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1DC6" w14:textId="77777777" w:rsidR="00F3554D" w:rsidRPr="00F3554D" w:rsidRDefault="00F3554D" w:rsidP="00F3554D">
      <w:pPr>
        <w:rPr>
          <w:lang w:val="es-CO"/>
        </w:rPr>
      </w:pPr>
      <w:r w:rsidRPr="00F3554D">
        <w:rPr>
          <w:b/>
          <w:bCs/>
          <w:lang w:val="es-CO"/>
        </w:rPr>
        <w:t>Compresión y Reconocimiento de Imágenes usando Descomposición de Matrices</w:t>
      </w:r>
    </w:p>
    <w:p w14:paraId="3DD49C2F" w14:textId="77777777" w:rsidR="00F3554D" w:rsidRDefault="00F3554D" w:rsidP="00F3554D">
      <w:pPr>
        <w:rPr>
          <w:lang w:val="es-CO"/>
        </w:rPr>
      </w:pPr>
      <w:r w:rsidRPr="00F3554D">
        <w:rPr>
          <w:b/>
          <w:bCs/>
          <w:lang w:val="es-CO"/>
        </w:rPr>
        <w:t>Introducción</w:t>
      </w:r>
      <w:r w:rsidRPr="00F3554D">
        <w:rPr>
          <w:lang w:val="es-CO"/>
        </w:rPr>
        <w:br/>
        <w:t>Las imágenes digitales contienen miles de píxeles, lo que genera una alta dimensionalidad. Procesarlas directamente es costoso en tiempo y recursos, sobre todo cuando se trata de grandes volúmenes de datos visuales. ¿Cómo extraer información clave sin perder calidad ni eficiencia en el procesamiento?</w:t>
      </w:r>
    </w:p>
    <w:p w14:paraId="39A49579" w14:textId="365D8C1A" w:rsidR="00F3554D" w:rsidRPr="00F3554D" w:rsidRDefault="00F3554D" w:rsidP="00F3554D">
      <w:pPr>
        <w:rPr>
          <w:lang w:val="es-CO"/>
        </w:rPr>
      </w:pPr>
      <w:r w:rsidRPr="00F3554D">
        <w:rPr>
          <w:lang w:val="es-CO"/>
        </w:rPr>
        <w:br/>
        <w:t>El álgebra lineal ofrece herramientas como SVD y PCA que permiten:</w:t>
      </w:r>
    </w:p>
    <w:p w14:paraId="7A070B1C" w14:textId="77777777" w:rsidR="00F3554D" w:rsidRPr="00F3554D" w:rsidRDefault="00F3554D" w:rsidP="00F3554D">
      <w:pPr>
        <w:numPr>
          <w:ilvl w:val="0"/>
          <w:numId w:val="1"/>
        </w:numPr>
        <w:rPr>
          <w:lang w:val="es-CO"/>
        </w:rPr>
      </w:pPr>
      <w:r w:rsidRPr="00F3554D">
        <w:rPr>
          <w:b/>
          <w:bCs/>
          <w:lang w:val="es-CO"/>
        </w:rPr>
        <w:t>Compresión eficiente</w:t>
      </w:r>
      <w:r w:rsidRPr="00F3554D">
        <w:rPr>
          <w:lang w:val="es-CO"/>
        </w:rPr>
        <w:t xml:space="preserve"> de imágenes, reduciendo dimensiones sin sacrificar contenido esencial.</w:t>
      </w:r>
    </w:p>
    <w:p w14:paraId="7B422E4D" w14:textId="77777777" w:rsidR="00F3554D" w:rsidRPr="00F3554D" w:rsidRDefault="00F3554D" w:rsidP="00F3554D">
      <w:pPr>
        <w:numPr>
          <w:ilvl w:val="0"/>
          <w:numId w:val="1"/>
        </w:numPr>
        <w:rPr>
          <w:lang w:val="es-CO"/>
        </w:rPr>
      </w:pPr>
      <w:r w:rsidRPr="00F3554D">
        <w:rPr>
          <w:b/>
          <w:bCs/>
          <w:lang w:val="es-CO"/>
        </w:rPr>
        <w:t>Reconocimiento de patrones</w:t>
      </w:r>
      <w:r w:rsidRPr="00F3554D">
        <w:rPr>
          <w:lang w:val="es-CO"/>
        </w:rPr>
        <w:t>, como rostros u objetos, facilitando tareas de clasificación automatizada.</w:t>
      </w:r>
    </w:p>
    <w:p w14:paraId="34F72700" w14:textId="77777777" w:rsidR="00F3554D" w:rsidRDefault="00F3554D" w:rsidP="00F3554D">
      <w:pPr>
        <w:numPr>
          <w:ilvl w:val="0"/>
          <w:numId w:val="1"/>
        </w:numPr>
        <w:rPr>
          <w:lang w:val="es-CO"/>
        </w:rPr>
      </w:pPr>
      <w:r w:rsidRPr="00F3554D">
        <w:rPr>
          <w:lang w:val="es-CO"/>
        </w:rPr>
        <w:t>Aplicaciones en redes sociales, seguridad, medicina y más, donde el análisis visual es crítico para la toma de decisiones.</w:t>
      </w:r>
    </w:p>
    <w:p w14:paraId="3A73ABA8" w14:textId="77777777" w:rsidR="00C174E6" w:rsidRPr="00C174E6" w:rsidRDefault="00C174E6" w:rsidP="00C174E6">
      <w:pPr>
        <w:ind w:left="360"/>
        <w:rPr>
          <w:lang w:val="es-CO"/>
        </w:rPr>
      </w:pPr>
      <w:r w:rsidRPr="00C174E6">
        <w:rPr>
          <w:b/>
          <w:bCs/>
          <w:lang w:val="es-CO"/>
        </w:rPr>
        <w:t>Imágenes sugeridas:</w:t>
      </w:r>
    </w:p>
    <w:p w14:paraId="028D2FEA" w14:textId="77777777" w:rsidR="00C174E6" w:rsidRPr="00C174E6" w:rsidRDefault="00C174E6" w:rsidP="00C174E6">
      <w:pPr>
        <w:numPr>
          <w:ilvl w:val="0"/>
          <w:numId w:val="10"/>
        </w:numPr>
        <w:rPr>
          <w:lang w:val="es-CO"/>
        </w:rPr>
      </w:pPr>
      <w:r w:rsidRPr="00C174E6">
        <w:rPr>
          <w:lang w:val="es-CO"/>
        </w:rPr>
        <w:t>Comparación visual entre imagen original y comprimida con PCA.</w:t>
      </w:r>
    </w:p>
    <w:p w14:paraId="7D73DC5A" w14:textId="152D4E0D" w:rsidR="00C174E6" w:rsidRPr="00C174E6" w:rsidRDefault="00C174E6" w:rsidP="00C174E6">
      <w:pPr>
        <w:numPr>
          <w:ilvl w:val="0"/>
          <w:numId w:val="10"/>
        </w:numPr>
        <w:rPr>
          <w:lang w:val="es-CO"/>
        </w:rPr>
      </w:pPr>
      <w:r w:rsidRPr="00C174E6">
        <w:rPr>
          <w:lang w:val="es-CO"/>
        </w:rPr>
        <w:t>Gráfico de varianza explicada (</w:t>
      </w:r>
      <w:proofErr w:type="spellStart"/>
      <w:r w:rsidRPr="00C174E6">
        <w:rPr>
          <w:lang w:val="es-CO"/>
        </w:rPr>
        <w:t>scree</w:t>
      </w:r>
      <w:proofErr w:type="spellEnd"/>
      <w:r w:rsidRPr="00C174E6">
        <w:rPr>
          <w:lang w:val="es-CO"/>
        </w:rPr>
        <w:t xml:space="preserve"> </w:t>
      </w:r>
      <w:proofErr w:type="spellStart"/>
      <w:r w:rsidRPr="00C174E6">
        <w:rPr>
          <w:lang w:val="es-CO"/>
        </w:rPr>
        <w:t>plot</w:t>
      </w:r>
      <w:proofErr w:type="spellEnd"/>
      <w:r w:rsidRPr="00C174E6">
        <w:rPr>
          <w:lang w:val="es-CO"/>
        </w:rPr>
        <w:t>).</w:t>
      </w:r>
      <w:r w:rsidRPr="00C174E6">
        <w:rPr>
          <w:lang w:val="es-CO"/>
        </w:rPr>
        <w:br/>
        <w:t>Puedes encontrar ejemplos en</w:t>
      </w:r>
      <w:r>
        <w:rPr>
          <w:lang w:val="es-CO"/>
        </w:rPr>
        <w:t xml:space="preserve"> </w:t>
      </w:r>
      <w:r w:rsidRPr="00C174E6">
        <w:rPr>
          <w:lang w:val="es-CO"/>
        </w:rPr>
        <w:t>https://www.diegocalvo.es/pca-analisis-de-componentes-principales-para-compresion-de-imagenes/</w:t>
      </w:r>
    </w:p>
    <w:p w14:paraId="20EB3C31" w14:textId="77777777" w:rsidR="00C174E6" w:rsidRDefault="00C174E6" w:rsidP="00C174E6">
      <w:pPr>
        <w:ind w:left="720"/>
        <w:rPr>
          <w:lang w:val="es-CO"/>
        </w:rPr>
      </w:pPr>
    </w:p>
    <w:p w14:paraId="136DF81A" w14:textId="77777777" w:rsidR="005140FC" w:rsidRPr="005140FC" w:rsidRDefault="005140FC" w:rsidP="005140FC">
      <w:pPr>
        <w:rPr>
          <w:lang w:val="es-CO"/>
        </w:rPr>
      </w:pPr>
      <w:r w:rsidRPr="005140FC">
        <w:rPr>
          <w:b/>
          <w:bCs/>
          <w:lang w:val="es-CO"/>
        </w:rPr>
        <w:t>Explicación Sencilla de Términos Clave:</w:t>
      </w:r>
    </w:p>
    <w:p w14:paraId="7CD3A887" w14:textId="77777777" w:rsidR="005140FC" w:rsidRPr="005140FC" w:rsidRDefault="005140FC" w:rsidP="005140FC">
      <w:pPr>
        <w:numPr>
          <w:ilvl w:val="0"/>
          <w:numId w:val="2"/>
        </w:numPr>
        <w:rPr>
          <w:lang w:val="es-CO"/>
        </w:rPr>
      </w:pPr>
      <w:r w:rsidRPr="005140FC">
        <w:rPr>
          <w:b/>
          <w:bCs/>
          <w:lang w:val="es-CO"/>
        </w:rPr>
        <w:t>PCA (Análisis de Componentes Principales):</w:t>
      </w:r>
      <w:r w:rsidRPr="005140FC">
        <w:rPr>
          <w:lang w:val="es-CO"/>
        </w:rPr>
        <w:br/>
        <w:t xml:space="preserve">Técnica utilizada para reducir la dimensionalidad de un conjunto de datos conservando la mayor parte de su variabilidad. Si una imagen tiene miles de píxeles, PCA identifica las "direcciones" en el espacio que capturan la mayor información. Este enfoque se fundamenta en </w:t>
      </w:r>
      <w:proofErr w:type="spellStart"/>
      <w:r w:rsidRPr="005140FC">
        <w:rPr>
          <w:lang w:val="es-CO"/>
        </w:rPr>
        <w:t>autovectores</w:t>
      </w:r>
      <w:proofErr w:type="spellEnd"/>
      <w:r w:rsidRPr="005140FC">
        <w:rPr>
          <w:lang w:val="es-CO"/>
        </w:rPr>
        <w:t xml:space="preserve"> y autovalores, conceptos estudiados en álgebra lineal como soluciones de </w:t>
      </w:r>
      <w:proofErr w:type="spellStart"/>
      <w:r w:rsidRPr="005140FC">
        <w:rPr>
          <w:lang w:val="es-CO"/>
        </w:rPr>
        <w:t>Av</w:t>
      </w:r>
      <w:proofErr w:type="spellEnd"/>
      <w:r w:rsidRPr="005140FC">
        <w:rPr>
          <w:lang w:val="es-CO"/>
        </w:rPr>
        <w:t xml:space="preserve"> = \lambda v.</w:t>
      </w:r>
    </w:p>
    <w:p w14:paraId="5EF52DE4" w14:textId="77777777" w:rsidR="005140FC" w:rsidRPr="005140FC" w:rsidRDefault="005140FC" w:rsidP="005140FC">
      <w:pPr>
        <w:numPr>
          <w:ilvl w:val="0"/>
          <w:numId w:val="2"/>
        </w:numPr>
        <w:rPr>
          <w:lang w:val="es-CO"/>
        </w:rPr>
      </w:pPr>
      <w:proofErr w:type="spellStart"/>
      <w:r w:rsidRPr="005140FC">
        <w:rPr>
          <w:b/>
          <w:bCs/>
          <w:lang w:val="es-CO"/>
        </w:rPr>
        <w:t>Eigenfaces</w:t>
      </w:r>
      <w:proofErr w:type="spellEnd"/>
      <w:r w:rsidRPr="005140FC">
        <w:rPr>
          <w:b/>
          <w:bCs/>
          <w:lang w:val="es-CO"/>
        </w:rPr>
        <w:t>:</w:t>
      </w:r>
      <w:r w:rsidRPr="005140FC">
        <w:rPr>
          <w:lang w:val="es-CO"/>
        </w:rPr>
        <w:br/>
        <w:t xml:space="preserve">Rostros promedio generados mediante PCA sobre una base de datos facial. Representan patrones esenciales de variación entre las caras. Cualquier rostro nuevo puede aproximarse como una combinación lineal de estas </w:t>
      </w:r>
      <w:proofErr w:type="spellStart"/>
      <w:r w:rsidRPr="005140FC">
        <w:rPr>
          <w:lang w:val="es-CO"/>
        </w:rPr>
        <w:t>eigenfaces</w:t>
      </w:r>
      <w:proofErr w:type="spellEnd"/>
      <w:r w:rsidRPr="005140FC">
        <w:rPr>
          <w:lang w:val="es-CO"/>
        </w:rPr>
        <w:t>, utilizando principios de espacio vectorial, proyección ortogonal y construcción de una base ortonormal.</w:t>
      </w:r>
    </w:p>
    <w:p w14:paraId="7EEE5E90" w14:textId="77777777" w:rsidR="005140FC" w:rsidRPr="005140FC" w:rsidRDefault="005140FC" w:rsidP="005140FC">
      <w:pPr>
        <w:numPr>
          <w:ilvl w:val="0"/>
          <w:numId w:val="2"/>
        </w:numPr>
        <w:rPr>
          <w:lang w:val="es-CO"/>
        </w:rPr>
      </w:pPr>
      <w:r w:rsidRPr="005140FC">
        <w:rPr>
          <w:b/>
          <w:bCs/>
          <w:lang w:val="es-CO"/>
        </w:rPr>
        <w:t>SVD (Descomposición en Valores Singulares):</w:t>
      </w:r>
      <w:r w:rsidRPr="005140FC">
        <w:rPr>
          <w:lang w:val="es-CO"/>
        </w:rPr>
        <w:br/>
        <w:t>Método numérico que descompone una matriz en tres componentes: U, Σ y V</w:t>
      </w:r>
      <w:r w:rsidRPr="005140FC">
        <w:rPr>
          <w:rFonts w:ascii="Arial" w:hAnsi="Arial" w:cs="Arial"/>
          <w:lang w:val="es-CO"/>
        </w:rPr>
        <w:t>ᵀ</w:t>
      </w:r>
      <w:r w:rsidRPr="005140FC">
        <w:rPr>
          <w:lang w:val="es-CO"/>
        </w:rPr>
        <w:t xml:space="preserve">. Es especialmente útil cuando hay más píxeles que imágenes y se desea identificar las estructuras subyacentes de los datos. Este tipo de descomposición se estudia en </w:t>
      </w:r>
      <w:r w:rsidRPr="005140FC">
        <w:rPr>
          <w:lang w:val="es-CO"/>
        </w:rPr>
        <w:lastRenderedPageBreak/>
        <w:t>álgebra lineal como una extensión de la diagonalización y es crucial en aplicaciones reales como la compresión de imágenes.</w:t>
      </w:r>
    </w:p>
    <w:p w14:paraId="19AEB93E" w14:textId="77777777" w:rsidR="005140FC" w:rsidRPr="005140FC" w:rsidRDefault="005140FC" w:rsidP="005140FC">
      <w:pPr>
        <w:rPr>
          <w:lang w:val="es-CO"/>
        </w:rPr>
      </w:pPr>
      <w:r w:rsidRPr="005140FC">
        <w:rPr>
          <w:b/>
          <w:bCs/>
          <w:lang w:val="es-CO"/>
        </w:rPr>
        <w:t>Visualización sugerida:</w:t>
      </w:r>
    </w:p>
    <w:p w14:paraId="5F054DF9" w14:textId="77777777" w:rsidR="005140FC" w:rsidRPr="005140FC" w:rsidRDefault="005140FC" w:rsidP="005140FC">
      <w:pPr>
        <w:numPr>
          <w:ilvl w:val="0"/>
          <w:numId w:val="3"/>
        </w:numPr>
        <w:rPr>
          <w:lang w:val="es-CO"/>
        </w:rPr>
      </w:pPr>
      <w:r w:rsidRPr="005140FC">
        <w:rPr>
          <w:lang w:val="es-CO"/>
        </w:rPr>
        <w:t>Gráfico de varianza explicada por cada componente principal.</w:t>
      </w:r>
    </w:p>
    <w:p w14:paraId="698D2A1D" w14:textId="77777777" w:rsidR="005140FC" w:rsidRPr="005140FC" w:rsidRDefault="005140FC" w:rsidP="005140FC">
      <w:pPr>
        <w:numPr>
          <w:ilvl w:val="0"/>
          <w:numId w:val="3"/>
        </w:numPr>
        <w:rPr>
          <w:lang w:val="es-CO"/>
        </w:rPr>
      </w:pPr>
      <w:r w:rsidRPr="005140FC">
        <w:rPr>
          <w:lang w:val="es-CO"/>
        </w:rPr>
        <w:t xml:space="preserve">Muestra de </w:t>
      </w:r>
      <w:proofErr w:type="spellStart"/>
      <w:r w:rsidRPr="005140FC">
        <w:rPr>
          <w:lang w:val="es-CO"/>
        </w:rPr>
        <w:t>eigenfaces</w:t>
      </w:r>
      <w:proofErr w:type="spellEnd"/>
      <w:r w:rsidRPr="005140FC">
        <w:rPr>
          <w:lang w:val="es-CO"/>
        </w:rPr>
        <w:t xml:space="preserve"> en escala de grises, resaltando patrones faciales únicos.</w:t>
      </w:r>
    </w:p>
    <w:p w14:paraId="13D26BB4" w14:textId="77777777" w:rsidR="005140FC" w:rsidRPr="005140FC" w:rsidRDefault="005140FC" w:rsidP="005140FC">
      <w:pPr>
        <w:rPr>
          <w:lang w:val="es-CO"/>
        </w:rPr>
      </w:pPr>
      <w:r w:rsidRPr="005140FC">
        <w:rPr>
          <w:b/>
          <w:bCs/>
          <w:lang w:val="es-CO"/>
        </w:rPr>
        <w:t>3. ¿Cómo Funciona la SVD?</w:t>
      </w:r>
    </w:p>
    <w:p w14:paraId="0A7A8F77" w14:textId="77777777" w:rsidR="005140FC" w:rsidRPr="005140FC" w:rsidRDefault="005140FC" w:rsidP="005140FC">
      <w:pPr>
        <w:rPr>
          <w:lang w:val="es-CO"/>
        </w:rPr>
      </w:pPr>
      <w:r w:rsidRPr="005140FC">
        <w:rPr>
          <w:b/>
          <w:bCs/>
          <w:lang w:val="es-CO"/>
        </w:rPr>
        <w:t>Explicación Intuitiva:</w:t>
      </w:r>
    </w:p>
    <w:p w14:paraId="1ADE8F1D" w14:textId="77777777" w:rsidR="005140FC" w:rsidRPr="005140FC" w:rsidRDefault="005140FC" w:rsidP="005140FC">
      <w:pPr>
        <w:rPr>
          <w:lang w:val="es-CO"/>
        </w:rPr>
      </w:pPr>
      <w:r w:rsidRPr="005140FC">
        <w:rPr>
          <w:lang w:val="es-CO"/>
        </w:rPr>
        <w:t>La descomposición en valores singulares (SVD) permite entender cualquier matriz de imágenes desde una perspectiva algebraica y práctica:</w:t>
      </w:r>
    </w:p>
    <w:p w14:paraId="67251EEE" w14:textId="77777777" w:rsidR="005140FC" w:rsidRPr="005140FC" w:rsidRDefault="005140FC" w:rsidP="005140FC">
      <w:pPr>
        <w:numPr>
          <w:ilvl w:val="0"/>
          <w:numId w:val="4"/>
        </w:numPr>
        <w:rPr>
          <w:lang w:val="es-CO"/>
        </w:rPr>
      </w:pPr>
      <w:r w:rsidRPr="005140FC">
        <w:rPr>
          <w:b/>
          <w:bCs/>
          <w:lang w:val="es-CO"/>
        </w:rPr>
        <w:t>Componentes de la SVD:</w:t>
      </w:r>
    </w:p>
    <w:p w14:paraId="162070AC" w14:textId="77777777" w:rsidR="005140FC" w:rsidRPr="005140FC" w:rsidRDefault="005140FC" w:rsidP="005140FC">
      <w:pPr>
        <w:numPr>
          <w:ilvl w:val="0"/>
          <w:numId w:val="5"/>
        </w:numPr>
        <w:rPr>
          <w:lang w:val="es-CO"/>
        </w:rPr>
      </w:pPr>
      <w:r w:rsidRPr="005140FC">
        <w:rPr>
          <w:b/>
          <w:bCs/>
          <w:lang w:val="es-CO"/>
        </w:rPr>
        <w:t>U</w:t>
      </w:r>
      <w:r w:rsidRPr="005140FC">
        <w:rPr>
          <w:lang w:val="es-CO"/>
        </w:rPr>
        <w:t xml:space="preserve">: Vectores singulares izquierdos — conocidos como </w:t>
      </w:r>
      <w:proofErr w:type="spellStart"/>
      <w:r w:rsidRPr="005140FC">
        <w:rPr>
          <w:lang w:val="es-CO"/>
        </w:rPr>
        <w:t>eigenfaces</w:t>
      </w:r>
      <w:proofErr w:type="spellEnd"/>
      <w:r w:rsidRPr="005140FC">
        <w:rPr>
          <w:lang w:val="es-CO"/>
        </w:rPr>
        <w:t>.</w:t>
      </w:r>
    </w:p>
    <w:p w14:paraId="758F32A6" w14:textId="77777777" w:rsidR="005140FC" w:rsidRPr="005140FC" w:rsidRDefault="005140FC" w:rsidP="005140FC">
      <w:pPr>
        <w:numPr>
          <w:ilvl w:val="0"/>
          <w:numId w:val="5"/>
        </w:numPr>
        <w:rPr>
          <w:lang w:val="es-CO"/>
        </w:rPr>
      </w:pPr>
      <w:r w:rsidRPr="005140FC">
        <w:rPr>
          <w:b/>
          <w:bCs/>
          <w:lang w:val="es-CO"/>
        </w:rPr>
        <w:t>Σ</w:t>
      </w:r>
      <w:r w:rsidRPr="005140FC">
        <w:rPr>
          <w:lang w:val="es-CO"/>
        </w:rPr>
        <w:t>: Valores singulares que indican la importancia relativa de cada componente.</w:t>
      </w:r>
    </w:p>
    <w:p w14:paraId="1197050A" w14:textId="77777777" w:rsidR="005140FC" w:rsidRPr="005140FC" w:rsidRDefault="005140FC" w:rsidP="005140FC">
      <w:pPr>
        <w:numPr>
          <w:ilvl w:val="0"/>
          <w:numId w:val="5"/>
        </w:numPr>
        <w:rPr>
          <w:lang w:val="es-CO"/>
        </w:rPr>
      </w:pPr>
      <w:r w:rsidRPr="005140FC">
        <w:rPr>
          <w:b/>
          <w:bCs/>
          <w:lang w:val="es-CO"/>
        </w:rPr>
        <w:t>V</w:t>
      </w:r>
      <w:r w:rsidRPr="005140FC">
        <w:rPr>
          <w:rFonts w:ascii="Arial" w:hAnsi="Arial" w:cs="Arial"/>
          <w:b/>
          <w:bCs/>
          <w:lang w:val="es-CO"/>
        </w:rPr>
        <w:t>ᵀ</w:t>
      </w:r>
      <w:r w:rsidRPr="005140FC">
        <w:rPr>
          <w:lang w:val="es-CO"/>
        </w:rPr>
        <w:t>: Vectores singulares derechos — contienen las coordenadas de las imágenes en el nuevo espacio vectorial.</w:t>
      </w:r>
    </w:p>
    <w:p w14:paraId="69A9187D" w14:textId="77777777" w:rsidR="005140FC" w:rsidRPr="005140FC" w:rsidRDefault="005140FC" w:rsidP="005140FC">
      <w:pPr>
        <w:rPr>
          <w:lang w:val="es-CO"/>
        </w:rPr>
      </w:pPr>
      <w:r w:rsidRPr="005140FC">
        <w:rPr>
          <w:lang w:val="es-CO"/>
        </w:rPr>
        <w:t>Esta estructura responde a la fórmula:</w:t>
      </w:r>
      <w:r w:rsidRPr="005140FC">
        <w:rPr>
          <w:lang w:val="es-CO"/>
        </w:rPr>
        <w:br/>
      </w:r>
      <w:r w:rsidRPr="005140FC">
        <w:rPr>
          <w:b/>
          <w:bCs/>
          <w:lang w:val="es-CO"/>
        </w:rPr>
        <w:t>X = UΣV</w:t>
      </w:r>
      <w:r w:rsidRPr="005140FC">
        <w:rPr>
          <w:rFonts w:ascii="Arial" w:hAnsi="Arial" w:cs="Arial"/>
          <w:b/>
          <w:bCs/>
          <w:lang w:val="es-CO"/>
        </w:rPr>
        <w:t>ᵀ</w:t>
      </w:r>
      <w:r w:rsidRPr="005140FC">
        <w:rPr>
          <w:lang w:val="es-CO"/>
        </w:rPr>
        <w:t>,</w:t>
      </w:r>
      <w:r w:rsidRPr="005140FC">
        <w:rPr>
          <w:lang w:val="es-CO"/>
        </w:rPr>
        <w:br/>
        <w:t>donde "X" representa el conjunto de imágenes como una única matriz a descomponer.</w:t>
      </w:r>
    </w:p>
    <w:p w14:paraId="171D54AB" w14:textId="77777777" w:rsidR="005140FC" w:rsidRPr="005140FC" w:rsidRDefault="005140FC" w:rsidP="005140FC">
      <w:pPr>
        <w:rPr>
          <w:lang w:val="es-CO"/>
        </w:rPr>
      </w:pPr>
      <w:r w:rsidRPr="005140FC">
        <w:rPr>
          <w:b/>
          <w:bCs/>
          <w:lang w:val="es-CO"/>
        </w:rPr>
        <w:t>Ejemplo ilustrativo:</w:t>
      </w:r>
      <w:r w:rsidRPr="005140FC">
        <w:rPr>
          <w:lang w:val="es-CO"/>
        </w:rPr>
        <w:br/>
        <w:t>Si contamos con 100 fotos de rostros (cada una con 10,000 píxeles), SVD permite representarlas eficazmente usando solo las 10 direcciones principales, lo que reduce el costo computacional y mejora la interpretabilidad. Este proceso aplica directamente conocimientos del curso como operaciones matriciales, bases ortonormales y reducción de dimensionalidad.</w:t>
      </w:r>
    </w:p>
    <w:p w14:paraId="5B45F51E" w14:textId="77777777" w:rsidR="005140FC" w:rsidRPr="005140FC" w:rsidRDefault="005140FC" w:rsidP="005140FC">
      <w:pPr>
        <w:rPr>
          <w:lang w:val="es-CO"/>
        </w:rPr>
      </w:pPr>
      <w:r w:rsidRPr="005140FC">
        <w:rPr>
          <w:b/>
          <w:bCs/>
          <w:lang w:val="es-CO"/>
        </w:rPr>
        <w:t>Visualización sugerida:</w:t>
      </w:r>
    </w:p>
    <w:p w14:paraId="25D9674D" w14:textId="77777777" w:rsidR="005140FC" w:rsidRPr="005140FC" w:rsidRDefault="005140FC" w:rsidP="005140FC">
      <w:pPr>
        <w:numPr>
          <w:ilvl w:val="0"/>
          <w:numId w:val="6"/>
        </w:numPr>
        <w:rPr>
          <w:lang w:val="es-CO"/>
        </w:rPr>
      </w:pPr>
      <w:r w:rsidRPr="005140FC">
        <w:rPr>
          <w:lang w:val="es-CO"/>
        </w:rPr>
        <w:t>Diagrama con la fórmula X = UΣV</w:t>
      </w:r>
      <w:r w:rsidRPr="005140FC">
        <w:rPr>
          <w:rFonts w:ascii="Arial" w:hAnsi="Arial" w:cs="Arial"/>
          <w:lang w:val="es-CO"/>
        </w:rPr>
        <w:t>ᵀ</w:t>
      </w:r>
      <w:r w:rsidRPr="005140FC">
        <w:rPr>
          <w:lang w:val="es-CO"/>
        </w:rPr>
        <w:t xml:space="preserve"> explicada gráficamente.</w:t>
      </w:r>
    </w:p>
    <w:p w14:paraId="205CC1ED" w14:textId="77777777" w:rsidR="005140FC" w:rsidRPr="005140FC" w:rsidRDefault="005140FC" w:rsidP="005140FC">
      <w:pPr>
        <w:numPr>
          <w:ilvl w:val="0"/>
          <w:numId w:val="6"/>
        </w:numPr>
        <w:rPr>
          <w:lang w:val="es-CO"/>
        </w:rPr>
      </w:pPr>
      <w:r w:rsidRPr="005140FC">
        <w:rPr>
          <w:lang w:val="es-CO"/>
        </w:rPr>
        <w:t>Comparativa entre imágenes originales y reconstruidas usando pocos componentes.</w:t>
      </w:r>
    </w:p>
    <w:p w14:paraId="1F439371" w14:textId="77777777" w:rsidR="005140FC" w:rsidRPr="005140FC" w:rsidRDefault="005140FC" w:rsidP="005140FC">
      <w:pPr>
        <w:rPr>
          <w:lang w:val="es-CO"/>
        </w:rPr>
      </w:pPr>
      <w:r w:rsidRPr="005140FC">
        <w:rPr>
          <w:b/>
          <w:bCs/>
          <w:lang w:val="es-CO"/>
        </w:rPr>
        <w:t>4. Metodología</w:t>
      </w:r>
    </w:p>
    <w:p w14:paraId="7E7C076D" w14:textId="77777777" w:rsidR="005140FC" w:rsidRPr="005140FC" w:rsidRDefault="005140FC" w:rsidP="005140FC">
      <w:pPr>
        <w:rPr>
          <w:lang w:val="es-CO"/>
        </w:rPr>
      </w:pPr>
      <w:r w:rsidRPr="005140FC">
        <w:rPr>
          <w:b/>
          <w:bCs/>
          <w:lang w:val="es-CO"/>
        </w:rPr>
        <w:t>Datos utilizados:</w:t>
      </w:r>
      <w:r w:rsidRPr="005140FC">
        <w:rPr>
          <w:lang w:val="es-CO"/>
        </w:rPr>
        <w:br/>
        <w:t xml:space="preserve">Se utilizó la base de datos Olivetti Faces (disponible en </w:t>
      </w:r>
      <w:proofErr w:type="spellStart"/>
      <w:r w:rsidRPr="005140FC">
        <w:rPr>
          <w:lang w:val="es-CO"/>
        </w:rPr>
        <w:t>sklearn.datasets.fetch_olivetti_faces</w:t>
      </w:r>
      <w:proofErr w:type="spellEnd"/>
      <w:r w:rsidRPr="005140FC">
        <w:rPr>
          <w:lang w:val="es-CO"/>
        </w:rPr>
        <w:t>) con imágenes en escala de grises, lo que facilita su representación matricial. Estas imágenes permiten experimentar con algoritmos de reducción sin el ruido cromático.</w:t>
      </w:r>
    </w:p>
    <w:p w14:paraId="7735D555" w14:textId="77777777" w:rsidR="005140FC" w:rsidRPr="005140FC" w:rsidRDefault="005140FC" w:rsidP="005140FC">
      <w:pPr>
        <w:rPr>
          <w:lang w:val="es-CO"/>
        </w:rPr>
      </w:pPr>
      <w:r w:rsidRPr="005140FC">
        <w:rPr>
          <w:b/>
          <w:bCs/>
          <w:lang w:val="es-CO"/>
        </w:rPr>
        <w:t>Simulación Numérica:</w:t>
      </w:r>
    </w:p>
    <w:p w14:paraId="67461E14" w14:textId="77777777" w:rsidR="005140FC" w:rsidRPr="005140FC" w:rsidRDefault="005140FC" w:rsidP="005140FC">
      <w:pPr>
        <w:numPr>
          <w:ilvl w:val="0"/>
          <w:numId w:val="7"/>
        </w:numPr>
        <w:rPr>
          <w:lang w:val="es-CO"/>
        </w:rPr>
      </w:pPr>
      <w:r w:rsidRPr="005140FC">
        <w:rPr>
          <w:b/>
          <w:bCs/>
          <w:lang w:val="es-CO"/>
        </w:rPr>
        <w:t>Vectorización:</w:t>
      </w:r>
      <w:r w:rsidRPr="005140FC">
        <w:rPr>
          <w:lang w:val="es-CO"/>
        </w:rPr>
        <w:t xml:space="preserve"> Cada imagen (64×64) se convierte en un vector de 4096 dimensiones, ideal para aplicar transformaciones lineales.</w:t>
      </w:r>
    </w:p>
    <w:p w14:paraId="07FCDD61" w14:textId="77777777" w:rsidR="005140FC" w:rsidRPr="005140FC" w:rsidRDefault="005140FC" w:rsidP="005140FC">
      <w:pPr>
        <w:numPr>
          <w:ilvl w:val="0"/>
          <w:numId w:val="7"/>
        </w:numPr>
        <w:rPr>
          <w:lang w:val="es-CO"/>
        </w:rPr>
      </w:pPr>
      <w:r w:rsidRPr="005140FC">
        <w:rPr>
          <w:b/>
          <w:bCs/>
          <w:lang w:val="es-CO"/>
        </w:rPr>
        <w:lastRenderedPageBreak/>
        <w:t>Centrado:</w:t>
      </w:r>
      <w:r w:rsidRPr="005140FC">
        <w:rPr>
          <w:lang w:val="es-CO"/>
        </w:rPr>
        <w:t xml:space="preserve"> Se resta la imagen promedio para centrar los datos alrededor del origen y destacar las variaciones individuales.</w:t>
      </w:r>
    </w:p>
    <w:p w14:paraId="0AC58C3D" w14:textId="77777777" w:rsidR="005140FC" w:rsidRPr="005140FC" w:rsidRDefault="005140FC" w:rsidP="005140FC">
      <w:pPr>
        <w:numPr>
          <w:ilvl w:val="0"/>
          <w:numId w:val="7"/>
        </w:numPr>
        <w:rPr>
          <w:lang w:val="es-CO"/>
        </w:rPr>
      </w:pPr>
      <w:r w:rsidRPr="005140FC">
        <w:rPr>
          <w:b/>
          <w:bCs/>
          <w:lang w:val="es-CO"/>
        </w:rPr>
        <w:t>SVD/PCA:</w:t>
      </w:r>
      <w:r w:rsidRPr="005140FC">
        <w:rPr>
          <w:lang w:val="es-CO"/>
        </w:rPr>
        <w:t xml:space="preserve"> Se calculan </w:t>
      </w:r>
      <w:proofErr w:type="spellStart"/>
      <w:r w:rsidRPr="005140FC">
        <w:rPr>
          <w:lang w:val="es-CO"/>
        </w:rPr>
        <w:t>autovectores</w:t>
      </w:r>
      <w:proofErr w:type="spellEnd"/>
      <w:r w:rsidRPr="005140FC">
        <w:rPr>
          <w:lang w:val="es-CO"/>
        </w:rPr>
        <w:t xml:space="preserve"> (</w:t>
      </w:r>
      <w:proofErr w:type="spellStart"/>
      <w:r w:rsidRPr="005140FC">
        <w:rPr>
          <w:lang w:val="es-CO"/>
        </w:rPr>
        <w:t>eigenfaces</w:t>
      </w:r>
      <w:proofErr w:type="spellEnd"/>
      <w:r w:rsidRPr="005140FC">
        <w:rPr>
          <w:lang w:val="es-CO"/>
        </w:rPr>
        <w:t>) y autovalores para encontrar las direcciones de mayor variabilidad en el conjunto.</w:t>
      </w:r>
    </w:p>
    <w:p w14:paraId="57A1A3E6" w14:textId="77777777" w:rsidR="005140FC" w:rsidRPr="005140FC" w:rsidRDefault="005140FC" w:rsidP="005140FC">
      <w:pPr>
        <w:numPr>
          <w:ilvl w:val="0"/>
          <w:numId w:val="7"/>
        </w:numPr>
        <w:rPr>
          <w:lang w:val="es-CO"/>
        </w:rPr>
      </w:pPr>
      <w:r w:rsidRPr="005140FC">
        <w:rPr>
          <w:b/>
          <w:bCs/>
          <w:lang w:val="es-CO"/>
        </w:rPr>
        <w:t>Reconstrucción:</w:t>
      </w:r>
      <w:r w:rsidRPr="005140FC">
        <w:rPr>
          <w:lang w:val="es-CO"/>
        </w:rPr>
        <w:t xml:space="preserve"> Se aproximan las imágenes originales usando solo las componentes principales que explican &gt;95% de la varianza, con resultados sorprendentemente precisos.</w:t>
      </w:r>
    </w:p>
    <w:p w14:paraId="263DB42F" w14:textId="77777777" w:rsidR="005140FC" w:rsidRPr="005140FC" w:rsidRDefault="005140FC" w:rsidP="005140FC">
      <w:pPr>
        <w:rPr>
          <w:lang w:val="es-CO"/>
        </w:rPr>
      </w:pPr>
      <w:r w:rsidRPr="005140FC">
        <w:rPr>
          <w:b/>
          <w:bCs/>
          <w:lang w:val="es-CO"/>
        </w:rPr>
        <w:t>5. Trabajo Futuro</w:t>
      </w:r>
    </w:p>
    <w:p w14:paraId="28362626" w14:textId="77777777" w:rsidR="005140FC" w:rsidRPr="005140FC" w:rsidRDefault="005140FC" w:rsidP="005140FC">
      <w:pPr>
        <w:rPr>
          <w:lang w:val="es-CO"/>
        </w:rPr>
      </w:pPr>
      <w:r w:rsidRPr="005140FC">
        <w:rPr>
          <w:b/>
          <w:bCs/>
          <w:lang w:val="es-CO"/>
        </w:rPr>
        <w:t>Posibles Extensiones:</w:t>
      </w:r>
    </w:p>
    <w:p w14:paraId="406246B0" w14:textId="77777777" w:rsidR="005140FC" w:rsidRPr="005140FC" w:rsidRDefault="005140FC" w:rsidP="005140FC">
      <w:pPr>
        <w:numPr>
          <w:ilvl w:val="0"/>
          <w:numId w:val="8"/>
        </w:numPr>
        <w:rPr>
          <w:lang w:val="es-CO"/>
        </w:rPr>
      </w:pPr>
      <w:r w:rsidRPr="005140FC">
        <w:rPr>
          <w:b/>
          <w:bCs/>
          <w:lang w:val="es-CO"/>
        </w:rPr>
        <w:t>Reconocimiento en tiempo real:</w:t>
      </w:r>
      <w:r w:rsidRPr="005140FC">
        <w:rPr>
          <w:lang w:val="es-CO"/>
        </w:rPr>
        <w:t xml:space="preserve"> Combinando PCA con algoritmos como SVM para clasificar imágenes rápidamente.</w:t>
      </w:r>
    </w:p>
    <w:p w14:paraId="153EA156" w14:textId="77777777" w:rsidR="005140FC" w:rsidRPr="005140FC" w:rsidRDefault="005140FC" w:rsidP="005140FC">
      <w:pPr>
        <w:numPr>
          <w:ilvl w:val="0"/>
          <w:numId w:val="8"/>
        </w:numPr>
        <w:rPr>
          <w:lang w:val="es-CO"/>
        </w:rPr>
      </w:pPr>
      <w:r w:rsidRPr="005140FC">
        <w:rPr>
          <w:b/>
          <w:bCs/>
          <w:lang w:val="es-CO"/>
        </w:rPr>
        <w:t>Imágenes a color:</w:t>
      </w:r>
      <w:r w:rsidRPr="005140FC">
        <w:rPr>
          <w:lang w:val="es-CO"/>
        </w:rPr>
        <w:t xml:space="preserve"> Aplicar SVD a tensores (descomposición Tucker) permitiría incluir información RGB en el análisis.</w:t>
      </w:r>
    </w:p>
    <w:p w14:paraId="1EC01A17" w14:textId="77777777" w:rsidR="005140FC" w:rsidRPr="005140FC" w:rsidRDefault="005140FC" w:rsidP="005140FC">
      <w:pPr>
        <w:numPr>
          <w:ilvl w:val="0"/>
          <w:numId w:val="8"/>
        </w:numPr>
        <w:rPr>
          <w:lang w:val="es-CO"/>
        </w:rPr>
      </w:pPr>
      <w:r w:rsidRPr="005140FC">
        <w:rPr>
          <w:b/>
          <w:bCs/>
          <w:lang w:val="es-CO"/>
        </w:rPr>
        <w:t>Aplicaciones móviles:</w:t>
      </w:r>
      <w:r w:rsidRPr="005140FC">
        <w:rPr>
          <w:lang w:val="es-CO"/>
        </w:rPr>
        <w:t xml:space="preserve"> Apps de seguridad que integren reconocimiento facial eficiente podrían beneficiarse de estos modelos ligeros.</w:t>
      </w:r>
    </w:p>
    <w:p w14:paraId="4AB5A086" w14:textId="77777777" w:rsidR="005140FC" w:rsidRPr="005140FC" w:rsidRDefault="005140FC" w:rsidP="005140FC">
      <w:pPr>
        <w:numPr>
          <w:ilvl w:val="0"/>
          <w:numId w:val="8"/>
        </w:numPr>
        <w:rPr>
          <w:lang w:val="es-CO"/>
        </w:rPr>
      </w:pPr>
      <w:r w:rsidRPr="005140FC">
        <w:rPr>
          <w:b/>
          <w:bCs/>
          <w:lang w:val="es-CO"/>
        </w:rPr>
        <w:t xml:space="preserve">Deep </w:t>
      </w:r>
      <w:proofErr w:type="spellStart"/>
      <w:r w:rsidRPr="005140FC">
        <w:rPr>
          <w:b/>
          <w:bCs/>
          <w:lang w:val="es-CO"/>
        </w:rPr>
        <w:t>Learning</w:t>
      </w:r>
      <w:proofErr w:type="spellEnd"/>
      <w:r w:rsidRPr="005140FC">
        <w:rPr>
          <w:b/>
          <w:bCs/>
          <w:lang w:val="es-CO"/>
        </w:rPr>
        <w:t>:</w:t>
      </w:r>
      <w:r w:rsidRPr="005140FC">
        <w:rPr>
          <w:lang w:val="es-CO"/>
        </w:rPr>
        <w:t xml:space="preserve"> Comparar PCA con </w:t>
      </w:r>
      <w:proofErr w:type="spellStart"/>
      <w:r w:rsidRPr="005140FC">
        <w:rPr>
          <w:lang w:val="es-CO"/>
        </w:rPr>
        <w:t>autoencoders</w:t>
      </w:r>
      <w:proofErr w:type="spellEnd"/>
      <w:r w:rsidRPr="005140FC">
        <w:rPr>
          <w:lang w:val="es-CO"/>
        </w:rPr>
        <w:t xml:space="preserve"> abre camino al uso de redes neuronales para representar datos de manera aún más abstracta. Estas ideas representan la convergencia entre teoría matemática y soluciones tecnológicas emergentes.</w:t>
      </w:r>
    </w:p>
    <w:p w14:paraId="14EC339F" w14:textId="77777777" w:rsidR="005140FC" w:rsidRPr="005140FC" w:rsidRDefault="005140FC" w:rsidP="005140FC">
      <w:pPr>
        <w:rPr>
          <w:lang w:val="es-CO"/>
        </w:rPr>
      </w:pPr>
      <w:r w:rsidRPr="005140FC">
        <w:rPr>
          <w:b/>
          <w:bCs/>
          <w:lang w:val="es-CO"/>
        </w:rPr>
        <w:t>6. Referencias + Código</w:t>
      </w:r>
    </w:p>
    <w:p w14:paraId="44851EB9" w14:textId="77777777" w:rsidR="005140FC" w:rsidRPr="005140FC" w:rsidRDefault="005140FC" w:rsidP="005140FC">
      <w:pPr>
        <w:rPr>
          <w:lang w:val="es-CO"/>
        </w:rPr>
      </w:pPr>
      <w:r w:rsidRPr="005140FC">
        <w:rPr>
          <w:b/>
          <w:bCs/>
          <w:lang w:val="es-CO"/>
        </w:rPr>
        <w:t>Referencias Bibliográficas:</w:t>
      </w:r>
    </w:p>
    <w:p w14:paraId="41F86F61" w14:textId="77777777" w:rsidR="005140FC" w:rsidRPr="005140FC" w:rsidRDefault="005140FC" w:rsidP="005140FC">
      <w:pPr>
        <w:numPr>
          <w:ilvl w:val="0"/>
          <w:numId w:val="9"/>
        </w:numPr>
        <w:rPr>
          <w:lang w:val="es-CO"/>
        </w:rPr>
      </w:pPr>
      <w:r w:rsidRPr="005140FC">
        <w:rPr>
          <w:lang w:val="es-CO"/>
        </w:rPr>
        <w:t xml:space="preserve">Strang, G. (2009). </w:t>
      </w:r>
      <w:proofErr w:type="spellStart"/>
      <w:r w:rsidRPr="005140FC">
        <w:rPr>
          <w:i/>
          <w:iCs/>
          <w:lang w:val="es-CO"/>
        </w:rPr>
        <w:t>Introduction</w:t>
      </w:r>
      <w:proofErr w:type="spellEnd"/>
      <w:r w:rsidRPr="005140FC">
        <w:rPr>
          <w:i/>
          <w:iCs/>
          <w:lang w:val="es-CO"/>
        </w:rPr>
        <w:t xml:space="preserve"> to Linear Algebra</w:t>
      </w:r>
      <w:r w:rsidRPr="005140FC">
        <w:rPr>
          <w:lang w:val="es-CO"/>
        </w:rPr>
        <w:t>.</w:t>
      </w:r>
    </w:p>
    <w:p w14:paraId="72D5C3B6" w14:textId="77777777" w:rsidR="005140FC" w:rsidRPr="005140FC" w:rsidRDefault="005140FC" w:rsidP="005140FC">
      <w:pPr>
        <w:numPr>
          <w:ilvl w:val="0"/>
          <w:numId w:val="9"/>
        </w:numPr>
        <w:rPr>
          <w:lang w:val="es-CO"/>
        </w:rPr>
      </w:pPr>
      <w:proofErr w:type="spellStart"/>
      <w:r w:rsidRPr="005140FC">
        <w:rPr>
          <w:lang w:val="es-CO"/>
        </w:rPr>
        <w:t>Turk</w:t>
      </w:r>
      <w:proofErr w:type="spellEnd"/>
      <w:r w:rsidRPr="005140FC">
        <w:rPr>
          <w:lang w:val="es-CO"/>
        </w:rPr>
        <w:t xml:space="preserve">, M., &amp; Pentland, A. (1991). </w:t>
      </w:r>
      <w:proofErr w:type="spellStart"/>
      <w:r w:rsidRPr="005140FC">
        <w:rPr>
          <w:i/>
          <w:iCs/>
          <w:lang w:val="es-CO"/>
        </w:rPr>
        <w:t>Eigenfaces</w:t>
      </w:r>
      <w:proofErr w:type="spellEnd"/>
      <w:r w:rsidRPr="005140FC">
        <w:rPr>
          <w:i/>
          <w:iCs/>
          <w:lang w:val="es-CO"/>
        </w:rPr>
        <w:t xml:space="preserve"> </w:t>
      </w:r>
      <w:proofErr w:type="spellStart"/>
      <w:r w:rsidRPr="005140FC">
        <w:rPr>
          <w:i/>
          <w:iCs/>
          <w:lang w:val="es-CO"/>
        </w:rPr>
        <w:t>for</w:t>
      </w:r>
      <w:proofErr w:type="spellEnd"/>
      <w:r w:rsidRPr="005140FC">
        <w:rPr>
          <w:i/>
          <w:iCs/>
          <w:lang w:val="es-CO"/>
        </w:rPr>
        <w:t xml:space="preserve"> </w:t>
      </w:r>
      <w:proofErr w:type="spellStart"/>
      <w:r w:rsidRPr="005140FC">
        <w:rPr>
          <w:i/>
          <w:iCs/>
          <w:lang w:val="es-CO"/>
        </w:rPr>
        <w:t>Recognition</w:t>
      </w:r>
      <w:proofErr w:type="spellEnd"/>
      <w:r w:rsidRPr="005140FC">
        <w:rPr>
          <w:lang w:val="es-CO"/>
        </w:rPr>
        <w:t>.</w:t>
      </w:r>
    </w:p>
    <w:p w14:paraId="0DC21767" w14:textId="77777777" w:rsidR="005140FC" w:rsidRPr="005140FC" w:rsidRDefault="005140FC" w:rsidP="005140FC">
      <w:pPr>
        <w:numPr>
          <w:ilvl w:val="0"/>
          <w:numId w:val="9"/>
        </w:numPr>
        <w:rPr>
          <w:lang w:val="es-CO"/>
        </w:rPr>
      </w:pPr>
      <w:proofErr w:type="spellStart"/>
      <w:r w:rsidRPr="005140FC">
        <w:rPr>
          <w:lang w:val="es-CO"/>
        </w:rPr>
        <w:t>Shlens</w:t>
      </w:r>
      <w:proofErr w:type="spellEnd"/>
      <w:r w:rsidRPr="005140FC">
        <w:rPr>
          <w:lang w:val="es-CO"/>
        </w:rPr>
        <w:t xml:space="preserve">, J. (2014). </w:t>
      </w:r>
      <w:r w:rsidRPr="005140FC">
        <w:rPr>
          <w:i/>
          <w:iCs/>
          <w:lang w:val="es-CO"/>
        </w:rPr>
        <w:t xml:space="preserve">A Tutorial on Principal </w:t>
      </w:r>
      <w:proofErr w:type="spellStart"/>
      <w:r w:rsidRPr="005140FC">
        <w:rPr>
          <w:i/>
          <w:iCs/>
          <w:lang w:val="es-CO"/>
        </w:rPr>
        <w:t>Component</w:t>
      </w:r>
      <w:proofErr w:type="spellEnd"/>
      <w:r w:rsidRPr="005140FC">
        <w:rPr>
          <w:i/>
          <w:iCs/>
          <w:lang w:val="es-CO"/>
        </w:rPr>
        <w:t xml:space="preserve"> </w:t>
      </w:r>
      <w:proofErr w:type="spellStart"/>
      <w:r w:rsidRPr="005140FC">
        <w:rPr>
          <w:i/>
          <w:iCs/>
          <w:lang w:val="es-CO"/>
        </w:rPr>
        <w:t>Analysis</w:t>
      </w:r>
      <w:proofErr w:type="spellEnd"/>
      <w:r w:rsidRPr="005140FC">
        <w:rPr>
          <w:lang w:val="es-CO"/>
        </w:rPr>
        <w:t>.</w:t>
      </w:r>
    </w:p>
    <w:p w14:paraId="6E97DCC6" w14:textId="77777777" w:rsidR="005140FC" w:rsidRPr="00F3554D" w:rsidRDefault="005140FC" w:rsidP="005140FC">
      <w:pPr>
        <w:rPr>
          <w:lang w:val="es-CO"/>
        </w:rPr>
      </w:pPr>
    </w:p>
    <w:p w14:paraId="4FD017B9" w14:textId="77777777" w:rsidR="00A44B2D" w:rsidRDefault="00A44B2D"/>
    <w:sectPr w:rsidR="00A44B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24CF6"/>
    <w:multiLevelType w:val="multilevel"/>
    <w:tmpl w:val="9226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80A7B"/>
    <w:multiLevelType w:val="multilevel"/>
    <w:tmpl w:val="9084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4520D"/>
    <w:multiLevelType w:val="multilevel"/>
    <w:tmpl w:val="0120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32ADE"/>
    <w:multiLevelType w:val="multilevel"/>
    <w:tmpl w:val="7030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11BDB"/>
    <w:multiLevelType w:val="multilevel"/>
    <w:tmpl w:val="CC2E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D216C"/>
    <w:multiLevelType w:val="multilevel"/>
    <w:tmpl w:val="D92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53E20"/>
    <w:multiLevelType w:val="multilevel"/>
    <w:tmpl w:val="46BA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A0EC1"/>
    <w:multiLevelType w:val="multilevel"/>
    <w:tmpl w:val="66DA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D2434"/>
    <w:multiLevelType w:val="multilevel"/>
    <w:tmpl w:val="228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8763F"/>
    <w:multiLevelType w:val="multilevel"/>
    <w:tmpl w:val="43D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482163">
    <w:abstractNumId w:val="7"/>
  </w:num>
  <w:num w:numId="2" w16cid:durableId="1141920334">
    <w:abstractNumId w:val="9"/>
  </w:num>
  <w:num w:numId="3" w16cid:durableId="2022733434">
    <w:abstractNumId w:val="3"/>
  </w:num>
  <w:num w:numId="4" w16cid:durableId="1121997262">
    <w:abstractNumId w:val="6"/>
  </w:num>
  <w:num w:numId="5" w16cid:durableId="1692145717">
    <w:abstractNumId w:val="0"/>
  </w:num>
  <w:num w:numId="6" w16cid:durableId="2002269355">
    <w:abstractNumId w:val="5"/>
  </w:num>
  <w:num w:numId="7" w16cid:durableId="873079945">
    <w:abstractNumId w:val="8"/>
  </w:num>
  <w:num w:numId="8" w16cid:durableId="1726490169">
    <w:abstractNumId w:val="4"/>
  </w:num>
  <w:num w:numId="9" w16cid:durableId="1185362672">
    <w:abstractNumId w:val="2"/>
  </w:num>
  <w:num w:numId="10" w16cid:durableId="25181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4D"/>
    <w:rsid w:val="00382559"/>
    <w:rsid w:val="005140FC"/>
    <w:rsid w:val="008C5F99"/>
    <w:rsid w:val="00982241"/>
    <w:rsid w:val="00A44B2D"/>
    <w:rsid w:val="00C174E6"/>
    <w:rsid w:val="00F3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6CA3"/>
  <w15:chartTrackingRefBased/>
  <w15:docId w15:val="{651A54CD-FC05-4125-8FB1-E85035AF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99"/>
    <w:rPr>
      <w:lang w:val="es-MX"/>
    </w:rPr>
  </w:style>
  <w:style w:type="paragraph" w:styleId="Ttulo1">
    <w:name w:val="heading 1"/>
    <w:basedOn w:val="Normal"/>
    <w:next w:val="Normal"/>
    <w:link w:val="Ttulo1Car"/>
    <w:uiPriority w:val="9"/>
    <w:qFormat/>
    <w:rsid w:val="00F355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55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55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55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55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55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55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55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55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554D"/>
    <w:rPr>
      <w:rFonts w:asciiTheme="majorHAnsi" w:eastAsiaTheme="majorEastAsia" w:hAnsiTheme="majorHAnsi" w:cstheme="majorBidi"/>
      <w:color w:val="0F4761" w:themeColor="accent1" w:themeShade="BF"/>
      <w:sz w:val="40"/>
      <w:szCs w:val="40"/>
      <w:lang w:val="es-MX"/>
    </w:rPr>
  </w:style>
  <w:style w:type="character" w:customStyle="1" w:styleId="Ttulo2Car">
    <w:name w:val="Título 2 Car"/>
    <w:basedOn w:val="Fuentedeprrafopredeter"/>
    <w:link w:val="Ttulo2"/>
    <w:uiPriority w:val="9"/>
    <w:semiHidden/>
    <w:rsid w:val="00F3554D"/>
    <w:rPr>
      <w:rFonts w:asciiTheme="majorHAnsi" w:eastAsiaTheme="majorEastAsia" w:hAnsiTheme="majorHAnsi" w:cstheme="majorBidi"/>
      <w:color w:val="0F4761" w:themeColor="accent1" w:themeShade="BF"/>
      <w:sz w:val="32"/>
      <w:szCs w:val="32"/>
      <w:lang w:val="es-MX"/>
    </w:rPr>
  </w:style>
  <w:style w:type="character" w:customStyle="1" w:styleId="Ttulo3Car">
    <w:name w:val="Título 3 Car"/>
    <w:basedOn w:val="Fuentedeprrafopredeter"/>
    <w:link w:val="Ttulo3"/>
    <w:uiPriority w:val="9"/>
    <w:semiHidden/>
    <w:rsid w:val="00F3554D"/>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F3554D"/>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F3554D"/>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F3554D"/>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F3554D"/>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F3554D"/>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F3554D"/>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F35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554D"/>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F355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554D"/>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F3554D"/>
    <w:pPr>
      <w:spacing w:before="160"/>
      <w:jc w:val="center"/>
    </w:pPr>
    <w:rPr>
      <w:i/>
      <w:iCs/>
      <w:color w:val="404040" w:themeColor="text1" w:themeTint="BF"/>
    </w:rPr>
  </w:style>
  <w:style w:type="character" w:customStyle="1" w:styleId="CitaCar">
    <w:name w:val="Cita Car"/>
    <w:basedOn w:val="Fuentedeprrafopredeter"/>
    <w:link w:val="Cita"/>
    <w:uiPriority w:val="29"/>
    <w:rsid w:val="00F3554D"/>
    <w:rPr>
      <w:i/>
      <w:iCs/>
      <w:color w:val="404040" w:themeColor="text1" w:themeTint="BF"/>
      <w:lang w:val="es-MX"/>
    </w:rPr>
  </w:style>
  <w:style w:type="paragraph" w:styleId="Prrafodelista">
    <w:name w:val="List Paragraph"/>
    <w:basedOn w:val="Normal"/>
    <w:uiPriority w:val="34"/>
    <w:qFormat/>
    <w:rsid w:val="00F3554D"/>
    <w:pPr>
      <w:ind w:left="720"/>
      <w:contextualSpacing/>
    </w:pPr>
  </w:style>
  <w:style w:type="character" w:styleId="nfasisintenso">
    <w:name w:val="Intense Emphasis"/>
    <w:basedOn w:val="Fuentedeprrafopredeter"/>
    <w:uiPriority w:val="21"/>
    <w:qFormat/>
    <w:rsid w:val="00F3554D"/>
    <w:rPr>
      <w:i/>
      <w:iCs/>
      <w:color w:val="0F4761" w:themeColor="accent1" w:themeShade="BF"/>
    </w:rPr>
  </w:style>
  <w:style w:type="paragraph" w:styleId="Citadestacada">
    <w:name w:val="Intense Quote"/>
    <w:basedOn w:val="Normal"/>
    <w:next w:val="Normal"/>
    <w:link w:val="CitadestacadaCar"/>
    <w:uiPriority w:val="30"/>
    <w:qFormat/>
    <w:rsid w:val="00F35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554D"/>
    <w:rPr>
      <w:i/>
      <w:iCs/>
      <w:color w:val="0F4761" w:themeColor="accent1" w:themeShade="BF"/>
      <w:lang w:val="es-MX"/>
    </w:rPr>
  </w:style>
  <w:style w:type="character" w:styleId="Referenciaintensa">
    <w:name w:val="Intense Reference"/>
    <w:basedOn w:val="Fuentedeprrafopredeter"/>
    <w:uiPriority w:val="32"/>
    <w:qFormat/>
    <w:rsid w:val="00F355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31645">
      <w:bodyDiv w:val="1"/>
      <w:marLeft w:val="0"/>
      <w:marRight w:val="0"/>
      <w:marTop w:val="0"/>
      <w:marBottom w:val="0"/>
      <w:divBdr>
        <w:top w:val="none" w:sz="0" w:space="0" w:color="auto"/>
        <w:left w:val="none" w:sz="0" w:space="0" w:color="auto"/>
        <w:bottom w:val="none" w:sz="0" w:space="0" w:color="auto"/>
        <w:right w:val="none" w:sz="0" w:space="0" w:color="auto"/>
      </w:divBdr>
    </w:div>
    <w:div w:id="218443825">
      <w:bodyDiv w:val="1"/>
      <w:marLeft w:val="0"/>
      <w:marRight w:val="0"/>
      <w:marTop w:val="0"/>
      <w:marBottom w:val="0"/>
      <w:divBdr>
        <w:top w:val="none" w:sz="0" w:space="0" w:color="auto"/>
        <w:left w:val="none" w:sz="0" w:space="0" w:color="auto"/>
        <w:bottom w:val="none" w:sz="0" w:space="0" w:color="auto"/>
        <w:right w:val="none" w:sz="0" w:space="0" w:color="auto"/>
      </w:divBdr>
    </w:div>
    <w:div w:id="255021798">
      <w:bodyDiv w:val="1"/>
      <w:marLeft w:val="0"/>
      <w:marRight w:val="0"/>
      <w:marTop w:val="0"/>
      <w:marBottom w:val="0"/>
      <w:divBdr>
        <w:top w:val="none" w:sz="0" w:space="0" w:color="auto"/>
        <w:left w:val="none" w:sz="0" w:space="0" w:color="auto"/>
        <w:bottom w:val="none" w:sz="0" w:space="0" w:color="auto"/>
        <w:right w:val="none" w:sz="0" w:space="0" w:color="auto"/>
      </w:divBdr>
    </w:div>
    <w:div w:id="501049008">
      <w:bodyDiv w:val="1"/>
      <w:marLeft w:val="0"/>
      <w:marRight w:val="0"/>
      <w:marTop w:val="0"/>
      <w:marBottom w:val="0"/>
      <w:divBdr>
        <w:top w:val="none" w:sz="0" w:space="0" w:color="auto"/>
        <w:left w:val="none" w:sz="0" w:space="0" w:color="auto"/>
        <w:bottom w:val="none" w:sz="0" w:space="0" w:color="auto"/>
        <w:right w:val="none" w:sz="0" w:space="0" w:color="auto"/>
      </w:divBdr>
    </w:div>
    <w:div w:id="934171279">
      <w:bodyDiv w:val="1"/>
      <w:marLeft w:val="0"/>
      <w:marRight w:val="0"/>
      <w:marTop w:val="0"/>
      <w:marBottom w:val="0"/>
      <w:divBdr>
        <w:top w:val="none" w:sz="0" w:space="0" w:color="auto"/>
        <w:left w:val="none" w:sz="0" w:space="0" w:color="auto"/>
        <w:bottom w:val="none" w:sz="0" w:space="0" w:color="auto"/>
        <w:right w:val="none" w:sz="0" w:space="0" w:color="auto"/>
      </w:divBdr>
    </w:div>
    <w:div w:id="1087117691">
      <w:bodyDiv w:val="1"/>
      <w:marLeft w:val="0"/>
      <w:marRight w:val="0"/>
      <w:marTop w:val="0"/>
      <w:marBottom w:val="0"/>
      <w:divBdr>
        <w:top w:val="none" w:sz="0" w:space="0" w:color="auto"/>
        <w:left w:val="none" w:sz="0" w:space="0" w:color="auto"/>
        <w:bottom w:val="none" w:sz="0" w:space="0" w:color="auto"/>
        <w:right w:val="none" w:sz="0" w:space="0" w:color="auto"/>
      </w:divBdr>
    </w:div>
    <w:div w:id="1151025575">
      <w:bodyDiv w:val="1"/>
      <w:marLeft w:val="0"/>
      <w:marRight w:val="0"/>
      <w:marTop w:val="0"/>
      <w:marBottom w:val="0"/>
      <w:divBdr>
        <w:top w:val="none" w:sz="0" w:space="0" w:color="auto"/>
        <w:left w:val="none" w:sz="0" w:space="0" w:color="auto"/>
        <w:bottom w:val="none" w:sz="0" w:space="0" w:color="auto"/>
        <w:right w:val="none" w:sz="0" w:space="0" w:color="auto"/>
      </w:divBdr>
    </w:div>
    <w:div w:id="1270314609">
      <w:bodyDiv w:val="1"/>
      <w:marLeft w:val="0"/>
      <w:marRight w:val="0"/>
      <w:marTop w:val="0"/>
      <w:marBottom w:val="0"/>
      <w:divBdr>
        <w:top w:val="none" w:sz="0" w:space="0" w:color="auto"/>
        <w:left w:val="none" w:sz="0" w:space="0" w:color="auto"/>
        <w:bottom w:val="none" w:sz="0" w:space="0" w:color="auto"/>
        <w:right w:val="none" w:sz="0" w:space="0" w:color="auto"/>
      </w:divBdr>
    </w:div>
    <w:div w:id="1436561139">
      <w:bodyDiv w:val="1"/>
      <w:marLeft w:val="0"/>
      <w:marRight w:val="0"/>
      <w:marTop w:val="0"/>
      <w:marBottom w:val="0"/>
      <w:divBdr>
        <w:top w:val="none" w:sz="0" w:space="0" w:color="auto"/>
        <w:left w:val="none" w:sz="0" w:space="0" w:color="auto"/>
        <w:bottom w:val="none" w:sz="0" w:space="0" w:color="auto"/>
        <w:right w:val="none" w:sz="0" w:space="0" w:color="auto"/>
      </w:divBdr>
    </w:div>
    <w:div w:id="1441876914">
      <w:bodyDiv w:val="1"/>
      <w:marLeft w:val="0"/>
      <w:marRight w:val="0"/>
      <w:marTop w:val="0"/>
      <w:marBottom w:val="0"/>
      <w:divBdr>
        <w:top w:val="none" w:sz="0" w:space="0" w:color="auto"/>
        <w:left w:val="none" w:sz="0" w:space="0" w:color="auto"/>
        <w:bottom w:val="none" w:sz="0" w:space="0" w:color="auto"/>
        <w:right w:val="none" w:sz="0" w:space="0" w:color="auto"/>
      </w:divBdr>
    </w:div>
    <w:div w:id="1478381718">
      <w:bodyDiv w:val="1"/>
      <w:marLeft w:val="0"/>
      <w:marRight w:val="0"/>
      <w:marTop w:val="0"/>
      <w:marBottom w:val="0"/>
      <w:divBdr>
        <w:top w:val="none" w:sz="0" w:space="0" w:color="auto"/>
        <w:left w:val="none" w:sz="0" w:space="0" w:color="auto"/>
        <w:bottom w:val="none" w:sz="0" w:space="0" w:color="auto"/>
        <w:right w:val="none" w:sz="0" w:space="0" w:color="auto"/>
      </w:divBdr>
    </w:div>
    <w:div w:id="1582063813">
      <w:bodyDiv w:val="1"/>
      <w:marLeft w:val="0"/>
      <w:marRight w:val="0"/>
      <w:marTop w:val="0"/>
      <w:marBottom w:val="0"/>
      <w:divBdr>
        <w:top w:val="none" w:sz="0" w:space="0" w:color="auto"/>
        <w:left w:val="none" w:sz="0" w:space="0" w:color="auto"/>
        <w:bottom w:val="none" w:sz="0" w:space="0" w:color="auto"/>
        <w:right w:val="none" w:sz="0" w:space="0" w:color="auto"/>
      </w:divBdr>
    </w:div>
    <w:div w:id="1700088098">
      <w:bodyDiv w:val="1"/>
      <w:marLeft w:val="0"/>
      <w:marRight w:val="0"/>
      <w:marTop w:val="0"/>
      <w:marBottom w:val="0"/>
      <w:divBdr>
        <w:top w:val="none" w:sz="0" w:space="0" w:color="auto"/>
        <w:left w:val="none" w:sz="0" w:space="0" w:color="auto"/>
        <w:bottom w:val="none" w:sz="0" w:space="0" w:color="auto"/>
        <w:right w:val="none" w:sz="0" w:space="0" w:color="auto"/>
      </w:divBdr>
    </w:div>
    <w:div w:id="1839999023">
      <w:bodyDiv w:val="1"/>
      <w:marLeft w:val="0"/>
      <w:marRight w:val="0"/>
      <w:marTop w:val="0"/>
      <w:marBottom w:val="0"/>
      <w:divBdr>
        <w:top w:val="none" w:sz="0" w:space="0" w:color="auto"/>
        <w:left w:val="none" w:sz="0" w:space="0" w:color="auto"/>
        <w:bottom w:val="none" w:sz="0" w:space="0" w:color="auto"/>
        <w:right w:val="none" w:sz="0" w:space="0" w:color="auto"/>
      </w:divBdr>
    </w:div>
    <w:div w:id="1950040193">
      <w:bodyDiv w:val="1"/>
      <w:marLeft w:val="0"/>
      <w:marRight w:val="0"/>
      <w:marTop w:val="0"/>
      <w:marBottom w:val="0"/>
      <w:divBdr>
        <w:top w:val="none" w:sz="0" w:space="0" w:color="auto"/>
        <w:left w:val="none" w:sz="0" w:space="0" w:color="auto"/>
        <w:bottom w:val="none" w:sz="0" w:space="0" w:color="auto"/>
        <w:right w:val="none" w:sz="0" w:space="0" w:color="auto"/>
      </w:divBdr>
    </w:div>
    <w:div w:id="198072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808</Words>
  <Characters>4447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Vida Es Solo La Felicidad.</dc:creator>
  <cp:keywords/>
  <dc:description/>
  <cp:lastModifiedBy>La Vida Es Solo La Felicidad.</cp:lastModifiedBy>
  <cp:revision>3</cp:revision>
  <dcterms:created xsi:type="dcterms:W3CDTF">2025-07-18T05:02:00Z</dcterms:created>
  <dcterms:modified xsi:type="dcterms:W3CDTF">2025-07-18T06:15:00Z</dcterms:modified>
</cp:coreProperties>
</file>