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A59" w:rsidRDefault="00000000">
      <w:pPr>
        <w:spacing w:after="80"/>
        <w:jc w:val="center"/>
      </w:pPr>
      <w:r>
        <w:rPr>
          <w:b/>
          <w:bCs/>
          <w:color w:val="1F3A5F"/>
          <w:sz w:val="32"/>
          <w:szCs w:val="32"/>
        </w:rPr>
        <w:t>NON-DISCLOSURE AND CONFIDENTIALITY AGREEMENT</w:t>
      </w:r>
    </w:p>
    <w:p w:rsidR="00DE0A59" w:rsidRDefault="00000000">
      <w:pPr>
        <w:spacing w:after="240"/>
        <w:jc w:val="center"/>
      </w:pPr>
      <w:r>
        <w:rPr>
          <w:i/>
          <w:iCs/>
          <w:color w:val="555555"/>
        </w:rPr>
        <w:t>Stockify Platform – Strict Confidentiality Undertaking by Consultant</w:t>
      </w:r>
    </w:p>
    <w:p w:rsidR="00DE0A59" w:rsidRDefault="00000000">
      <w:pPr>
        <w:spacing w:after="240"/>
      </w:pPr>
      <w:r>
        <w:rPr>
          <w:i/>
          <w:iCs/>
          <w:sz w:val="18"/>
          <w:szCs w:val="18"/>
          <w:highlight w:val="yellow"/>
        </w:rPr>
        <w:t>Note: text highlighted in yellow is a placeholder to fill in or confirm before signing. Remove this note before sending.</w:t>
      </w:r>
    </w:p>
    <w:p w:rsidR="00DE0A59" w:rsidRDefault="00000000">
      <w:pPr>
        <w:spacing w:after="120"/>
      </w:pPr>
      <w:r>
        <w:t>This Agreement is made on 29 September 2026 ("Effective Date") between:</w:t>
      </w:r>
    </w:p>
    <w:p w:rsidR="00DE0A59" w:rsidRDefault="00000000">
      <w:pPr>
        <w:spacing w:after="120"/>
      </w:pPr>
      <w:r>
        <w:rPr>
          <w:b/>
          <w:bCs/>
        </w:rPr>
        <w:t>Levelup Multilink LLP</w:t>
      </w:r>
      <w:r>
        <w:t>, a limited liability partnership registered in India (PAN: AAHFL1883D), with its office at Challenger T-1/2004, Thakur Village, Kandivali East, Mumbai 400101, represented by Malhar Lakdawala (the "Company"); and</w:t>
      </w:r>
    </w:p>
    <w:p w:rsidR="00DE0A59" w:rsidRDefault="00000000">
      <w:pPr>
        <w:spacing w:after="120"/>
      </w:pPr>
      <w:r>
        <w:rPr>
          <w:b/>
          <w:bCs/>
        </w:rPr>
        <w:t>Vijay [Surname]</w:t>
      </w:r>
      <w:r>
        <w:t xml:space="preserve">, residing at </w:t>
      </w:r>
      <w:r>
        <w:rPr>
          <w:highlight w:val="yellow"/>
        </w:rPr>
        <w:t>[Address]</w:t>
      </w:r>
      <w:r>
        <w:t xml:space="preserve">, PAN </w:t>
      </w:r>
      <w:r>
        <w:rPr>
          <w:highlight w:val="yellow"/>
        </w:rPr>
        <w:t>[PAN Number]</w:t>
      </w:r>
      <w:r>
        <w:t xml:space="preserve"> (the "Consultant").</w:t>
      </w:r>
    </w:p>
    <w:p w:rsidR="00DE0A59" w:rsidRDefault="00000000">
      <w:pPr>
        <w:spacing w:after="120"/>
      </w:pPr>
      <w:r>
        <w:t>The Company and the Consultant are each a "Party" and together the "Parties".</w:t>
      </w:r>
    </w:p>
    <w:p w:rsidR="00DE0A59" w:rsidRDefault="00000000">
      <w:pPr>
        <w:pStyle w:val="Heading2"/>
        <w:spacing w:before="240" w:after="120"/>
      </w:pPr>
      <w:r>
        <w:t>1. Purpose</w:t>
      </w:r>
    </w:p>
    <w:p w:rsidR="00DE0A59" w:rsidRDefault="00000000">
      <w:pPr>
        <w:spacing w:after="120"/>
      </w:pPr>
      <w:r>
        <w:t xml:space="preserve">The Company has engaged the Consultant as Project Manager / Delivery Coordinator for the Stockify platform being built for </w:t>
      </w:r>
      <w:r w:rsidR="00516ECF">
        <w:t>Stockify</w:t>
      </w:r>
      <w:r>
        <w:t xml:space="preserve"> (the "Client") under the Project Management Services Agreement dated 29 September 2026 (the "Services Agreement"). In that role the Consultant will receive highly sensitive information of the Company and the Client. The Consultant signs this Agreement so that such information stays strictly confidential at all times – during the engagement and after it ends.</w:t>
      </w:r>
    </w:p>
    <w:p w:rsidR="00DE0A59" w:rsidRDefault="00000000">
      <w:pPr>
        <w:spacing w:after="120"/>
      </w:pPr>
      <w:r>
        <w:t>The Consultant's access to any information, and any payment under the Services Agreement, is given in return for the promises in this Agreement.</w:t>
      </w:r>
    </w:p>
    <w:p w:rsidR="00DE0A59" w:rsidRDefault="00000000">
      <w:pPr>
        <w:pStyle w:val="Heading2"/>
        <w:spacing w:before="240" w:after="120"/>
      </w:pPr>
      <w:r>
        <w:t>2. Confidential Information</w:t>
      </w:r>
    </w:p>
    <w:p w:rsidR="00DE0A59" w:rsidRDefault="00000000">
      <w:pPr>
        <w:spacing w:after="120"/>
      </w:pPr>
      <w:r>
        <w:t>"Confidential Information" means all information, in any form (written, oral, visual, electronic or otherwise), disclosed to or seen, heard or created by the Consultant in connection with the Company, the Client or the Project, whether before or after the Effective Date, and whether or not marked "confidential". It includes, without limitation:</w:t>
      </w:r>
    </w:p>
    <w:p w:rsidR="00DE0A59" w:rsidRDefault="00000000">
      <w:pPr>
        <w:pStyle w:val="ListParagraph"/>
        <w:numPr>
          <w:ilvl w:val="0"/>
          <w:numId w:val="2"/>
        </w:numPr>
        <w:spacing w:after="80"/>
      </w:pPr>
      <w:r>
        <w:t>the identity of the Client, its promoters, investors, employees, partners and contacts, and the fact that the Company is working with the Client;</w:t>
      </w:r>
    </w:p>
    <w:p w:rsidR="00DE0A59" w:rsidRDefault="00000000">
      <w:pPr>
        <w:pStyle w:val="ListParagraph"/>
        <w:numPr>
          <w:ilvl w:val="0"/>
          <w:numId w:val="2"/>
        </w:numPr>
        <w:spacing w:after="80"/>
      </w:pPr>
      <w:r>
        <w:t>the Project itself: its modules (including Unlisted Company, US Private Equity, MLD, Company Snapshot, Verdict, Pricing, Valuation and Compliance), features, roadmap, launch plans and timelines;</w:t>
      </w:r>
    </w:p>
    <w:p w:rsidR="00DE0A59" w:rsidRDefault="00000000">
      <w:pPr>
        <w:pStyle w:val="ListParagraph"/>
        <w:numPr>
          <w:ilvl w:val="0"/>
          <w:numId w:val="2"/>
        </w:numPr>
        <w:spacing w:after="80"/>
      </w:pPr>
      <w:r>
        <w:t>PRDs, scope documents, requirement notes, Figma files, designs, wireframes, UI screens, prototypes and design reviews;</w:t>
      </w:r>
    </w:p>
    <w:p w:rsidR="00DE0A59" w:rsidRDefault="00000000">
      <w:pPr>
        <w:pStyle w:val="ListParagraph"/>
        <w:numPr>
          <w:ilvl w:val="0"/>
          <w:numId w:val="2"/>
        </w:numPr>
        <w:spacing w:after="80"/>
      </w:pPr>
      <w:r>
        <w:t>source code, databases, architecture, APIs, algorithms, valuation models, scoring logic, credentials, server and account details;</w:t>
      </w:r>
    </w:p>
    <w:p w:rsidR="00DE0A59" w:rsidRDefault="00000000">
      <w:pPr>
        <w:pStyle w:val="ListParagraph"/>
        <w:numPr>
          <w:ilvl w:val="0"/>
          <w:numId w:val="2"/>
        </w:numPr>
        <w:spacing w:after="80"/>
      </w:pPr>
      <w:r>
        <w:t>all company, financial, pricing, valuation and market data used in or produced by the platform, including data on unlisted companies, private equity deals and market-linked debentures;</w:t>
      </w:r>
    </w:p>
    <w:p w:rsidR="00DE0A59" w:rsidRDefault="00000000">
      <w:pPr>
        <w:pStyle w:val="ListParagraph"/>
        <w:numPr>
          <w:ilvl w:val="0"/>
          <w:numId w:val="2"/>
        </w:numPr>
        <w:spacing w:after="80"/>
      </w:pPr>
      <w:r>
        <w:t>the Company's and the Client's business plans, strategies, proposals, quotations, contracts, fees, commercials and payment terms (including the terms of the Services Agreement);</w:t>
      </w:r>
    </w:p>
    <w:p w:rsidR="00DE0A59" w:rsidRDefault="00000000">
      <w:pPr>
        <w:pStyle w:val="ListParagraph"/>
        <w:numPr>
          <w:ilvl w:val="0"/>
          <w:numId w:val="2"/>
        </w:numPr>
        <w:spacing w:after="80"/>
      </w:pPr>
      <w:r>
        <w:t>the Company's team, developers, designers, suppliers, methods, know-how, templates and other clients;</w:t>
      </w:r>
    </w:p>
    <w:p w:rsidR="00DE0A59" w:rsidRDefault="00000000">
      <w:pPr>
        <w:pStyle w:val="ListParagraph"/>
        <w:numPr>
          <w:ilvl w:val="0"/>
          <w:numId w:val="2"/>
        </w:numPr>
        <w:spacing w:after="80"/>
      </w:pPr>
      <w:r>
        <w:t>all meeting discussions, call recordings, transcripts, WhatsApp, Slack and email messages relating to the Project;</w:t>
      </w:r>
    </w:p>
    <w:p w:rsidR="00DE0A59" w:rsidRDefault="00000000">
      <w:pPr>
        <w:pStyle w:val="ListParagraph"/>
        <w:numPr>
          <w:ilvl w:val="0"/>
          <w:numId w:val="2"/>
        </w:numPr>
        <w:spacing w:after="80"/>
      </w:pPr>
      <w:r>
        <w:t>any notes, summaries, analyses, copies or other material prepared by the Consultant that contain or reflect any of the above.</w:t>
      </w:r>
    </w:p>
    <w:p w:rsidR="00DE0A59" w:rsidRDefault="00000000">
      <w:pPr>
        <w:pStyle w:val="Heading2"/>
        <w:spacing w:before="240" w:after="120"/>
      </w:pPr>
      <w:r>
        <w:t>3. Exclusions</w:t>
      </w:r>
    </w:p>
    <w:p w:rsidR="00DE0A59" w:rsidRDefault="00000000">
      <w:pPr>
        <w:spacing w:after="120"/>
      </w:pPr>
      <w:r>
        <w:t xml:space="preserve">Confidential Information does not include information that the Consultant can prove, with written records, (a) was already public at the time of disclosure, or later became public other than through </w:t>
      </w:r>
      <w:r>
        <w:lastRenderedPageBreak/>
        <w:t>any act or omission of the Consultant; (b) was lawfully in the Consultant's possession before disclosure, free of any duty of confidence; or (c) was lawfully received from a third party who was free to disclose it. Information does not fall within these exclusions merely because parts of it are public, or because it could be put together from public sources. The burden of proving an exclusion is on the Consultant.</w:t>
      </w:r>
    </w:p>
    <w:p w:rsidR="00DE0A59" w:rsidRDefault="00000000">
      <w:pPr>
        <w:pStyle w:val="Heading2"/>
        <w:spacing w:before="240" w:after="120"/>
      </w:pPr>
      <w:r>
        <w:t>4. Strict Duty of Non-Disclosure</w:t>
      </w:r>
    </w:p>
    <w:p w:rsidR="00DE0A59" w:rsidRDefault="00000000">
      <w:pPr>
        <w:spacing w:after="120"/>
      </w:pPr>
      <w:r>
        <w:t>The Consultant shall hold all Confidential Information in strict confidence and shall not, directly or indirectly, at any time:</w:t>
      </w:r>
    </w:p>
    <w:p w:rsidR="00DE0A59" w:rsidRDefault="00000000">
      <w:pPr>
        <w:pStyle w:val="ListParagraph"/>
        <w:numPr>
          <w:ilvl w:val="0"/>
          <w:numId w:val="3"/>
        </w:numPr>
        <w:spacing w:after="80"/>
      </w:pPr>
      <w:r>
        <w:t>disclose, publish, share, discuss, forward, sell or otherwise make available any Confidential Information to any person, including family, friends, other clients, employers, competitors or the media;</w:t>
      </w:r>
    </w:p>
    <w:p w:rsidR="00DE0A59" w:rsidRDefault="00000000">
      <w:pPr>
        <w:pStyle w:val="ListParagraph"/>
        <w:numPr>
          <w:ilvl w:val="0"/>
          <w:numId w:val="3"/>
        </w:numPr>
        <w:spacing w:after="80"/>
      </w:pPr>
      <w:r>
        <w:t>use any Confidential Information for any purpose other than performing services for the Company under the Services Agreement, and in particular not for the Consultant's own benefit or for any third party;</w:t>
      </w:r>
    </w:p>
    <w:p w:rsidR="00DE0A59" w:rsidRDefault="00000000">
      <w:pPr>
        <w:pStyle w:val="ListParagraph"/>
        <w:numPr>
          <w:ilvl w:val="0"/>
          <w:numId w:val="3"/>
        </w:numPr>
        <w:spacing w:after="80"/>
      </w:pPr>
      <w:r>
        <w:t>copy, download, photograph, screenshot, record or reproduce any Confidential Information except as strictly needed for the Project;</w:t>
      </w:r>
    </w:p>
    <w:p w:rsidR="00DE0A59" w:rsidRDefault="00000000">
      <w:pPr>
        <w:pStyle w:val="ListParagraph"/>
        <w:numPr>
          <w:ilvl w:val="0"/>
          <w:numId w:val="3"/>
        </w:numPr>
        <w:spacing w:after="80"/>
      </w:pPr>
      <w:r>
        <w:t>post, hint at or refer to the Project, the Client or any Confidential Information on social media, LinkedIn, blogs, forums, portfolios, CVs or in any public statement, without the Company's prior written consent;</w:t>
      </w:r>
    </w:p>
    <w:p w:rsidR="00DE0A59" w:rsidRDefault="00000000">
      <w:pPr>
        <w:pStyle w:val="ListParagraph"/>
        <w:numPr>
          <w:ilvl w:val="0"/>
          <w:numId w:val="3"/>
        </w:numPr>
        <w:spacing w:after="80"/>
      </w:pPr>
      <w:r>
        <w:t>enter or upload any Confidential Information into any public or third-party AI tool, chatbot, translation service or online platform not approved in writing by the Company;</w:t>
      </w:r>
    </w:p>
    <w:p w:rsidR="00DE0A59" w:rsidRDefault="00000000">
      <w:pPr>
        <w:pStyle w:val="ListParagraph"/>
        <w:numPr>
          <w:ilvl w:val="0"/>
          <w:numId w:val="3"/>
        </w:numPr>
        <w:spacing w:after="80"/>
      </w:pPr>
      <w:r>
        <w:t>reverse engineer, decompile or try to derive the source code, models or logic of any software, design or data of the Company or the Client;</w:t>
      </w:r>
    </w:p>
    <w:p w:rsidR="00DE0A59" w:rsidRDefault="00000000">
      <w:pPr>
        <w:pStyle w:val="ListParagraph"/>
        <w:numPr>
          <w:ilvl w:val="0"/>
          <w:numId w:val="3"/>
        </w:numPr>
        <w:spacing w:after="80"/>
      </w:pPr>
      <w:r>
        <w:t>build, help build, or advise on any product that copies or is based on the Project, its designs or its data.</w:t>
      </w:r>
    </w:p>
    <w:p w:rsidR="00DE0A59" w:rsidRDefault="00000000">
      <w:pPr>
        <w:spacing w:after="120"/>
      </w:pPr>
      <w:r>
        <w:t>Disclosure to the Company's own team is allowed only on a strict need-to-know basis for the Project. The Consultant shall not share any Confidential Information with any other person (including any assistant or sub-contractor) without the Company's prior written consent; if consent is given, the Consultant shall ensure that person signs confidentiality terms at least as strict as these, and the Consultant remains fully liable for any breach by that person.</w:t>
      </w:r>
    </w:p>
    <w:p w:rsidR="00DE0A59" w:rsidRDefault="00000000">
      <w:pPr>
        <w:pStyle w:val="Heading2"/>
        <w:spacing w:before="240" w:after="120"/>
      </w:pPr>
      <w:r>
        <w:t>5. Price-Sensitive and Market Information</w:t>
      </w:r>
    </w:p>
    <w:p w:rsidR="00DE0A59" w:rsidRDefault="00000000">
      <w:pPr>
        <w:spacing w:after="120"/>
      </w:pPr>
      <w:r>
        <w:t>The Consultant acknowledges that Confidential Information may include unpublished, price-sensitive information about listed and unlisted companies, securities, private equity investments and market-linked debentures. The Consultant shall not deal, trade or invest in, or advise or tip off any other person to deal in, any securities or instruments on the basis of such information, and shall comply with all applicable laws, including the SEBI (Prohibition of Insider Trading) Regulations, 2015.</w:t>
      </w:r>
    </w:p>
    <w:p w:rsidR="00DE0A59" w:rsidRDefault="00000000">
      <w:pPr>
        <w:pStyle w:val="Heading2"/>
        <w:spacing w:before="240" w:after="120"/>
      </w:pPr>
      <w:r>
        <w:t>6. Security Measures</w:t>
      </w:r>
    </w:p>
    <w:p w:rsidR="00DE0A59" w:rsidRDefault="00000000">
      <w:pPr>
        <w:spacing w:after="120"/>
      </w:pPr>
      <w:r>
        <w:t>The Consultant shall protect Confidential Information with at least the same care used for their own most sensitive information, and in no case less than reasonable care. In particular, the Consultant shall:</w:t>
      </w:r>
    </w:p>
    <w:p w:rsidR="00DE0A59" w:rsidRDefault="00000000">
      <w:pPr>
        <w:pStyle w:val="ListParagraph"/>
        <w:numPr>
          <w:ilvl w:val="0"/>
          <w:numId w:val="4"/>
        </w:numPr>
        <w:spacing w:after="80"/>
      </w:pPr>
      <w:r>
        <w:t>use only the company email account and Company-approved tools (Slack, Figma, shared drives) for Project work, and not forward Project material to personal email or personal cloud storage;</w:t>
      </w:r>
    </w:p>
    <w:p w:rsidR="00DE0A59" w:rsidRDefault="00000000">
      <w:pPr>
        <w:pStyle w:val="ListParagraph"/>
        <w:numPr>
          <w:ilvl w:val="0"/>
          <w:numId w:val="4"/>
        </w:numPr>
        <w:spacing w:after="80"/>
      </w:pPr>
      <w:r>
        <w:t>keep all devices used for the Project password-protected, locked when unattended and with up-to-date security software;</w:t>
      </w:r>
    </w:p>
    <w:p w:rsidR="00DE0A59" w:rsidRDefault="00000000">
      <w:pPr>
        <w:pStyle w:val="ListParagraph"/>
        <w:numPr>
          <w:ilvl w:val="0"/>
          <w:numId w:val="4"/>
        </w:numPr>
        <w:spacing w:after="80"/>
      </w:pPr>
      <w:r>
        <w:t>never share passwords, login details or access links with anyone;</w:t>
      </w:r>
    </w:p>
    <w:p w:rsidR="00DE0A59" w:rsidRDefault="00000000">
      <w:pPr>
        <w:pStyle w:val="ListParagraph"/>
        <w:numPr>
          <w:ilvl w:val="0"/>
          <w:numId w:val="4"/>
        </w:numPr>
        <w:spacing w:after="80"/>
      </w:pPr>
      <w:r>
        <w:t>not discuss Confidential Information in public places or where others can overhear or see screens;</w:t>
      </w:r>
    </w:p>
    <w:p w:rsidR="00DE0A59" w:rsidRDefault="00000000">
      <w:pPr>
        <w:pStyle w:val="ListParagraph"/>
        <w:numPr>
          <w:ilvl w:val="0"/>
          <w:numId w:val="4"/>
        </w:numPr>
        <w:spacing w:after="80"/>
      </w:pPr>
      <w:r>
        <w:t>follow all security instructions given by the Company from time to time.</w:t>
      </w:r>
    </w:p>
    <w:p w:rsidR="00DE0A59" w:rsidRDefault="00000000">
      <w:pPr>
        <w:pStyle w:val="Heading2"/>
        <w:spacing w:before="240" w:after="120"/>
      </w:pPr>
      <w:r>
        <w:lastRenderedPageBreak/>
        <w:t>7. Personal Data</w:t>
      </w:r>
    </w:p>
    <w:p w:rsidR="00DE0A59" w:rsidRDefault="00000000">
      <w:pPr>
        <w:spacing w:after="120"/>
      </w:pPr>
      <w:r>
        <w:t>Where Confidential Information includes personal data of any individual, the Consultant shall process it only as instructed by the Company and in compliance with the Digital Personal Data Protection Act, 2023 and the Information Technology Act, 2000, together with any rules made under them.</w:t>
      </w:r>
    </w:p>
    <w:p w:rsidR="00DE0A59" w:rsidRDefault="00000000">
      <w:pPr>
        <w:pStyle w:val="Heading2"/>
        <w:spacing w:before="240" w:after="120"/>
      </w:pPr>
      <w:r>
        <w:t>8. Notice of Breach</w:t>
      </w:r>
    </w:p>
    <w:p w:rsidR="00DE0A59" w:rsidRDefault="00000000">
      <w:pPr>
        <w:spacing w:after="120"/>
      </w:pPr>
      <w:r>
        <w:t>The Consultant shall inform the Company in writing within 24 (twenty-four) hours of becoming aware of any actual or suspected loss, leak, unauthorised access or misuse of Confidential Information, shall fully co-operate with the Company to limit the damage, and shall take all steps the Company reasonably requests.</w:t>
      </w:r>
    </w:p>
    <w:p w:rsidR="00DE0A59" w:rsidRDefault="00000000">
      <w:pPr>
        <w:pStyle w:val="Heading2"/>
        <w:spacing w:before="240" w:after="120"/>
      </w:pPr>
      <w:r>
        <w:t>9. Legally Required Disclosure</w:t>
      </w:r>
    </w:p>
    <w:p w:rsidR="00DE0A59" w:rsidRDefault="00000000">
      <w:pPr>
        <w:spacing w:after="120"/>
      </w:pPr>
      <w:r>
        <w:t>If the Consultant is required by law, court order or a government authority to disclose any Confidential Information, the Consultant shall (where legally allowed) notify the Company in writing immediately and before disclosing, co-operate with the Company in seeking to prevent or limit the disclosure, and disclose only the minimum information legally required.</w:t>
      </w:r>
    </w:p>
    <w:p w:rsidR="00DE0A59" w:rsidRDefault="00000000">
      <w:pPr>
        <w:pStyle w:val="Heading2"/>
        <w:spacing w:before="240" w:after="120"/>
      </w:pPr>
      <w:r>
        <w:t>10. No Contact and Non-Circumvention</w:t>
      </w:r>
    </w:p>
    <w:p w:rsidR="00DE0A59" w:rsidRDefault="00000000">
      <w:pPr>
        <w:spacing w:after="120"/>
      </w:pPr>
      <w:r>
        <w:t>During the engagement and for 24 (twenty-four) months after it ends, the Consultant shall not, directly or indirectly, without the Company's prior written consent:</w:t>
      </w:r>
    </w:p>
    <w:p w:rsidR="00DE0A59" w:rsidRDefault="00000000">
      <w:pPr>
        <w:pStyle w:val="ListParagraph"/>
        <w:numPr>
          <w:ilvl w:val="0"/>
          <w:numId w:val="5"/>
        </w:numPr>
        <w:spacing w:after="80"/>
      </w:pPr>
      <w:r>
        <w:t>contact or deal with the Client, its promoters or staff on any matter other than the Project and through the Company's approved channels;</w:t>
      </w:r>
    </w:p>
    <w:p w:rsidR="00DE0A59" w:rsidRDefault="00000000">
      <w:pPr>
        <w:pStyle w:val="ListParagraph"/>
        <w:numPr>
          <w:ilvl w:val="0"/>
          <w:numId w:val="5"/>
        </w:numPr>
        <w:spacing w:after="80"/>
      </w:pPr>
      <w:r>
        <w:t>offer, provide or accept any work, employment or business from the Client (or any company of the Client's group) in relation to the Project or any similar platform, other than through the Company;</w:t>
      </w:r>
    </w:p>
    <w:p w:rsidR="00DE0A59" w:rsidRDefault="00000000">
      <w:pPr>
        <w:pStyle w:val="ListParagraph"/>
        <w:numPr>
          <w:ilvl w:val="0"/>
          <w:numId w:val="5"/>
        </w:numPr>
        <w:spacing w:after="80"/>
      </w:pPr>
      <w:r>
        <w:t>use Confidential Information to go around the Company, or to divert any business, opportunity or client away from the Company;</w:t>
      </w:r>
    </w:p>
    <w:p w:rsidR="00DE0A59" w:rsidRDefault="00000000">
      <w:pPr>
        <w:pStyle w:val="ListParagraph"/>
        <w:numPr>
          <w:ilvl w:val="0"/>
          <w:numId w:val="5"/>
        </w:numPr>
        <w:spacing w:after="80"/>
      </w:pPr>
      <w:r>
        <w:t>solicit, hire or engage any employee, developer, designer or contractor of the Company.</w:t>
      </w:r>
    </w:p>
    <w:p w:rsidR="00DE0A59" w:rsidRDefault="00000000">
      <w:pPr>
        <w:pStyle w:val="Heading2"/>
        <w:spacing w:before="240" w:after="120"/>
      </w:pPr>
      <w:r>
        <w:t>11. Return and Destruction</w:t>
      </w:r>
    </w:p>
    <w:p w:rsidR="00DE0A59" w:rsidRDefault="00000000">
      <w:pPr>
        <w:spacing w:after="120"/>
      </w:pPr>
      <w:r>
        <w:t>When the engagement ends, or at any earlier time on the Company's request, the Consultant shall within 3 (three) days: (a) return all Confidential Information and Company property; (b) permanently delete all copies from all devices, email, messaging apps (including WhatsApp chats and media) and cloud accounts; (c) hand over all account access and passwords; and (d) give the Company a signed written confirmation that this has been done. The duty of confidentiality continues for any information the Consultant still remembers.</w:t>
      </w:r>
    </w:p>
    <w:p w:rsidR="00DE0A59" w:rsidRDefault="00000000">
      <w:pPr>
        <w:pStyle w:val="Heading2"/>
        <w:spacing w:before="240" w:after="120"/>
      </w:pPr>
      <w:r>
        <w:t>12. Ownership and No Licence</w:t>
      </w:r>
    </w:p>
    <w:p w:rsidR="00DE0A59" w:rsidRDefault="00000000">
      <w:pPr>
        <w:spacing w:after="120"/>
      </w:pPr>
      <w:r>
        <w:t>All Confidential Information is and remains the sole property of the Company or the Client. All work, documents and materials created by the Consultant for the Project belong to the Company. Nothing in this Agreement grants the Consultant any licence, right or interest in any Confidential Information, intellectual property or data.</w:t>
      </w:r>
    </w:p>
    <w:p w:rsidR="00DE0A59" w:rsidRDefault="00000000">
      <w:pPr>
        <w:pStyle w:val="Heading2"/>
        <w:spacing w:before="240" w:after="120"/>
      </w:pPr>
      <w:r>
        <w:t>13. Duration</w:t>
      </w:r>
    </w:p>
    <w:p w:rsidR="00DE0A59" w:rsidRDefault="00000000">
      <w:pPr>
        <w:spacing w:after="120"/>
      </w:pPr>
      <w:r>
        <w:t>This Agreement starts on 29 September 2026 and applies to all Confidential Information received before or after that date. The duties in this Agreement continue during the engagement and for 5 (five) years after it ends for whatever reason. For source code, Client data, valuation models and trade secrets, the duties continue for as long as the information remains confidential, with no time limit.</w:t>
      </w:r>
    </w:p>
    <w:p w:rsidR="00DE0A59" w:rsidRDefault="00000000">
      <w:pPr>
        <w:pStyle w:val="Heading2"/>
        <w:spacing w:before="240" w:after="120"/>
      </w:pPr>
      <w:r>
        <w:t>14. Remedies and Compensation</w:t>
      </w:r>
    </w:p>
    <w:p w:rsidR="00DE0A59" w:rsidRDefault="00000000">
      <w:pPr>
        <w:pStyle w:val="ListParagraph"/>
        <w:numPr>
          <w:ilvl w:val="0"/>
          <w:numId w:val="6"/>
        </w:numPr>
        <w:spacing w:after="80"/>
      </w:pPr>
      <w:r>
        <w:lastRenderedPageBreak/>
        <w:t>The Consultant agrees that any breach of this Agreement may cause the Company and the Client serious and irreparable harm that money alone cannot fix. The Company shall be entitled to seek an injunction, specific performance or other urgent court orders, without having to prove actual loss, in addition to any other remedy.</w:t>
      </w:r>
    </w:p>
    <w:p w:rsidR="00DE0A59" w:rsidRDefault="00000000">
      <w:pPr>
        <w:pStyle w:val="ListParagraph"/>
        <w:numPr>
          <w:ilvl w:val="0"/>
          <w:numId w:val="6"/>
        </w:numPr>
        <w:spacing w:after="80"/>
      </w:pPr>
      <w:r>
        <w:t>The Consultant shall indemnify and keep the Company fully compensated against all losses, damages, claims by the Client or others, penalties, and costs (including reasonable legal fees) arising from any breach of this Agreement by the Consultant or any person to whom the Consultant disclosed information.</w:t>
      </w:r>
    </w:p>
    <w:p w:rsidR="00DE0A59" w:rsidRDefault="00000000">
      <w:pPr>
        <w:pStyle w:val="ListParagraph"/>
        <w:numPr>
          <w:ilvl w:val="0"/>
          <w:numId w:val="6"/>
        </w:numPr>
        <w:spacing w:after="80"/>
      </w:pPr>
      <w:r>
        <w:t>On any breach, the Company may immediately end the Services Agreement and withhold any unpaid fees relating to the period of breach, without affecting its other rights.</w:t>
      </w:r>
    </w:p>
    <w:p w:rsidR="00DE0A59" w:rsidRDefault="00000000">
      <w:pPr>
        <w:pStyle w:val="ListParagraph"/>
        <w:numPr>
          <w:ilvl w:val="0"/>
          <w:numId w:val="6"/>
        </w:numPr>
        <w:spacing w:after="80"/>
      </w:pPr>
      <w:r>
        <w:t>The Parties agree that a genuine pre-estimate of the minimum loss from a breach, payable by the Consultant as compensation for each breach, without limiting the Company's right to claim higher actual losses.</w:t>
      </w:r>
    </w:p>
    <w:p w:rsidR="00DE0A59" w:rsidRDefault="00000000">
      <w:pPr>
        <w:pStyle w:val="Heading2"/>
        <w:spacing w:before="240" w:after="120"/>
      </w:pPr>
      <w:r>
        <w:t>15. No Warranty</w:t>
      </w:r>
    </w:p>
    <w:p w:rsidR="00DE0A59" w:rsidRDefault="00000000">
      <w:pPr>
        <w:spacing w:after="120"/>
      </w:pPr>
      <w:r>
        <w:t>Confidential Information is provided "as is". Neither the Company nor the Client gives any warranty about its accuracy or completeness.</w:t>
      </w:r>
    </w:p>
    <w:p w:rsidR="00DE0A59" w:rsidRDefault="00000000">
      <w:pPr>
        <w:pStyle w:val="Heading2"/>
        <w:spacing w:before="240" w:after="120"/>
      </w:pPr>
      <w:r>
        <w:t>16. General</w:t>
      </w:r>
    </w:p>
    <w:p w:rsidR="00DE0A59" w:rsidRDefault="00000000">
      <w:pPr>
        <w:pStyle w:val="ListParagraph"/>
        <w:numPr>
          <w:ilvl w:val="0"/>
          <w:numId w:val="7"/>
        </w:numPr>
        <w:spacing w:after="80"/>
      </w:pPr>
      <w:r>
        <w:t>Governing law: This Agreement is governed by the laws of India. The courts at Mumbai, Maharashtra shall have exclusive jurisdiction.</w:t>
      </w:r>
    </w:p>
    <w:p w:rsidR="00DE0A59" w:rsidRDefault="00000000">
      <w:pPr>
        <w:pStyle w:val="ListParagraph"/>
        <w:numPr>
          <w:ilvl w:val="0"/>
          <w:numId w:val="7"/>
        </w:numPr>
        <w:spacing w:after="80"/>
      </w:pPr>
      <w:r>
        <w:t>Entire agreement: This Agreement, together with the Services Agreement, is the entire agreement on its subject. If there is any conflict on confidentiality, the stricter provision applies.</w:t>
      </w:r>
    </w:p>
    <w:p w:rsidR="00DE0A59" w:rsidRDefault="00000000">
      <w:pPr>
        <w:pStyle w:val="ListParagraph"/>
        <w:numPr>
          <w:ilvl w:val="0"/>
          <w:numId w:val="7"/>
        </w:numPr>
        <w:spacing w:after="80"/>
      </w:pPr>
      <w:r>
        <w:t>Changes and waiver: Any change must be in writing and signed by both Parties. A delay or failure by the Company to enforce any right is not a waiver of that right.</w:t>
      </w:r>
    </w:p>
    <w:p w:rsidR="00DE0A59" w:rsidRDefault="00000000">
      <w:pPr>
        <w:pStyle w:val="ListParagraph"/>
        <w:numPr>
          <w:ilvl w:val="0"/>
          <w:numId w:val="7"/>
        </w:numPr>
        <w:spacing w:after="80"/>
      </w:pPr>
      <w:r>
        <w:t>Severability: If any part of this Agreement is found unenforceable, it shall be enforced to the maximum extent allowed and the rest shall remain in full effect.</w:t>
      </w:r>
    </w:p>
    <w:p w:rsidR="00DE0A59" w:rsidRDefault="00000000">
      <w:pPr>
        <w:pStyle w:val="ListParagraph"/>
        <w:numPr>
          <w:ilvl w:val="0"/>
          <w:numId w:val="7"/>
        </w:numPr>
        <w:spacing w:after="80"/>
      </w:pPr>
      <w:r>
        <w:t>Assignment: The Consultant may not transfer this Agreement. The Company may transfer it to any successor or group entity.</w:t>
      </w:r>
    </w:p>
    <w:p w:rsidR="00DE0A59" w:rsidRDefault="00000000">
      <w:pPr>
        <w:pStyle w:val="ListParagraph"/>
        <w:numPr>
          <w:ilvl w:val="0"/>
          <w:numId w:val="7"/>
        </w:numPr>
        <w:spacing w:after="80"/>
      </w:pPr>
      <w:r>
        <w:t>Survival: This Agreement survives the end of the Services Agreement.</w:t>
      </w:r>
    </w:p>
    <w:p w:rsidR="00DE0A59" w:rsidRDefault="00000000">
      <w:pPr>
        <w:pStyle w:val="ListParagraph"/>
        <w:numPr>
          <w:ilvl w:val="0"/>
          <w:numId w:val="7"/>
        </w:numPr>
        <w:spacing w:after="80"/>
      </w:pPr>
      <w:r>
        <w:t>Signatures: This Agreement may be signed electronically and in counterparts, each of which is an original.</w:t>
      </w:r>
    </w:p>
    <w:p w:rsidR="00DE0A59" w:rsidRDefault="00000000">
      <w:pPr>
        <w:pStyle w:val="Heading2"/>
        <w:spacing w:before="240" w:after="120"/>
      </w:pPr>
      <w:r>
        <w:t>17. Acknowledgement</w:t>
      </w:r>
    </w:p>
    <w:p w:rsidR="00DE0A59" w:rsidRDefault="00000000">
      <w:pPr>
        <w:spacing w:after="120"/>
      </w:pPr>
      <w:r>
        <w:t>The Consultant confirms that they have read and understood this Agreement, have had the chance to take independent legal advice, and sign it voluntarily.</w:t>
      </w:r>
    </w:p>
    <w:p w:rsidR="00DE0A59" w:rsidRDefault="00DE0A59">
      <w:pPr>
        <w:spacing w:after="120"/>
      </w:pPr>
    </w:p>
    <w:p w:rsidR="00DE0A59" w:rsidRDefault="00000000">
      <w:pPr>
        <w:spacing w:after="120"/>
      </w:pPr>
      <w:r>
        <w:rPr>
          <w:b/>
          <w:bCs/>
        </w:rPr>
        <w:t>Signed by the Parties on the dates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E0A59">
        <w:tblPrEx>
          <w:tblCellMar>
            <w:top w:w="0" w:type="dxa"/>
            <w:bottom w:w="0" w:type="dxa"/>
          </w:tblCellMar>
        </w:tblPrEx>
        <w:tc>
          <w:tcPr>
            <w:tcW w:w="4680" w:type="dxa"/>
          </w:tcPr>
          <w:p w:rsidR="00DE0A59" w:rsidRDefault="00000000">
            <w:pPr>
              <w:spacing w:after="160"/>
            </w:pPr>
            <w:r>
              <w:rPr>
                <w:b/>
                <w:bCs/>
              </w:rPr>
              <w:t>For the COMPANY</w:t>
            </w:r>
          </w:p>
          <w:p w:rsidR="00DE0A59" w:rsidRDefault="00000000">
            <w:pPr>
              <w:spacing w:after="160"/>
            </w:pPr>
            <w:r>
              <w:t>Levelup Multilink LLP</w:t>
            </w:r>
          </w:p>
          <w:p w:rsidR="00DE0A59" w:rsidRDefault="00000000">
            <w:pPr>
              <w:spacing w:after="160"/>
            </w:pPr>
            <w:r>
              <w:t>Signature: ____________________</w:t>
            </w:r>
          </w:p>
          <w:p w:rsidR="00DE0A59" w:rsidRDefault="00000000">
            <w:pPr>
              <w:spacing w:after="160"/>
            </w:pPr>
            <w:r>
              <w:t>Name: Malhar Lakdawala</w:t>
            </w:r>
          </w:p>
          <w:p w:rsidR="00DE0A59" w:rsidRDefault="00000000">
            <w:pPr>
              <w:spacing w:after="160"/>
            </w:pPr>
            <w:r>
              <w:t>Title: Designated Partner</w:t>
            </w:r>
          </w:p>
          <w:p w:rsidR="00DE0A59" w:rsidRDefault="00000000">
            <w:pPr>
              <w:spacing w:after="160"/>
            </w:pPr>
            <w:r>
              <w:t>Date: ____________________</w:t>
            </w:r>
          </w:p>
        </w:tc>
        <w:tc>
          <w:tcPr>
            <w:tcW w:w="4680" w:type="dxa"/>
          </w:tcPr>
          <w:p w:rsidR="00DE0A59" w:rsidRDefault="00000000">
            <w:pPr>
              <w:spacing w:after="160"/>
            </w:pPr>
            <w:r>
              <w:rPr>
                <w:b/>
                <w:bCs/>
              </w:rPr>
              <w:t>The CONSULTANT</w:t>
            </w:r>
          </w:p>
          <w:p w:rsidR="00DE0A59" w:rsidRDefault="00000000">
            <w:pPr>
              <w:spacing w:after="160"/>
            </w:pPr>
            <w:r>
              <w:t xml:space="preserve">Vijay </w:t>
            </w:r>
            <w:r>
              <w:rPr>
                <w:highlight w:val="yellow"/>
              </w:rPr>
              <w:t>[Surname]</w:t>
            </w:r>
          </w:p>
          <w:p w:rsidR="00DE0A59" w:rsidRDefault="00000000">
            <w:pPr>
              <w:spacing w:after="160"/>
            </w:pPr>
            <w:r>
              <w:t>Signature: ____________________</w:t>
            </w:r>
          </w:p>
          <w:p w:rsidR="00DE0A59" w:rsidRDefault="00000000">
            <w:pPr>
              <w:spacing w:after="160"/>
            </w:pPr>
            <w:r>
              <w:t xml:space="preserve">PAN: </w:t>
            </w:r>
            <w:r>
              <w:rPr>
                <w:highlight w:val="yellow"/>
              </w:rPr>
              <w:t>[PAN Number]</w:t>
            </w:r>
          </w:p>
          <w:p w:rsidR="00DE0A59" w:rsidRDefault="00000000">
            <w:pPr>
              <w:spacing w:after="160"/>
            </w:pPr>
            <w:r>
              <w:t>Date: ____________________</w:t>
            </w:r>
          </w:p>
        </w:tc>
      </w:tr>
    </w:tbl>
    <w:p w:rsidR="003A22B1" w:rsidRDefault="003A22B1"/>
    <w:sectPr w:rsidR="003A22B1">
      <w:footerReference w:type="default" r:id="rId7"/>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22B1" w:rsidRDefault="003A22B1">
      <w:r>
        <w:separator/>
      </w:r>
    </w:p>
  </w:endnote>
  <w:endnote w:type="continuationSeparator" w:id="0">
    <w:p w:rsidR="003A22B1" w:rsidRDefault="003A2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59" w:rsidRDefault="00000000">
    <w:pPr>
      <w:jc w:val="center"/>
    </w:pPr>
    <w:r>
      <w:rPr>
        <w:color w:val="777777"/>
        <w:sz w:val="16"/>
        <w:szCs w:val="16"/>
      </w:rPr>
      <w:t xml:space="preserve">Non-Disclosure and Confidentiality Agreement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4823A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22B1" w:rsidRDefault="003A22B1">
      <w:r>
        <w:separator/>
      </w:r>
    </w:p>
  </w:footnote>
  <w:footnote w:type="continuationSeparator" w:id="0">
    <w:p w:rsidR="003A22B1" w:rsidRDefault="003A22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F28"/>
    <w:multiLevelType w:val="hybridMultilevel"/>
    <w:tmpl w:val="9FA294C2"/>
    <w:lvl w:ilvl="0" w:tplc="3DB4AB3A">
      <w:start w:val="1"/>
      <w:numFmt w:val="lowerLetter"/>
      <w:lvlText w:val="(%1)"/>
      <w:lvlJc w:val="left"/>
      <w:pPr>
        <w:ind w:left="720" w:hanging="360"/>
      </w:pPr>
    </w:lvl>
    <w:lvl w:ilvl="1" w:tplc="7E7826FA">
      <w:numFmt w:val="decimal"/>
      <w:lvlText w:val=""/>
      <w:lvlJc w:val="left"/>
    </w:lvl>
    <w:lvl w:ilvl="2" w:tplc="91CE1832">
      <w:numFmt w:val="decimal"/>
      <w:lvlText w:val=""/>
      <w:lvlJc w:val="left"/>
    </w:lvl>
    <w:lvl w:ilvl="3" w:tplc="9AD6A17A">
      <w:numFmt w:val="decimal"/>
      <w:lvlText w:val=""/>
      <w:lvlJc w:val="left"/>
    </w:lvl>
    <w:lvl w:ilvl="4" w:tplc="34D88B3A">
      <w:numFmt w:val="decimal"/>
      <w:lvlText w:val=""/>
      <w:lvlJc w:val="left"/>
    </w:lvl>
    <w:lvl w:ilvl="5" w:tplc="B31498E0">
      <w:numFmt w:val="decimal"/>
      <w:lvlText w:val=""/>
      <w:lvlJc w:val="left"/>
    </w:lvl>
    <w:lvl w:ilvl="6" w:tplc="6F64EBD0">
      <w:numFmt w:val="decimal"/>
      <w:lvlText w:val=""/>
      <w:lvlJc w:val="left"/>
    </w:lvl>
    <w:lvl w:ilvl="7" w:tplc="4AE23640">
      <w:numFmt w:val="decimal"/>
      <w:lvlText w:val=""/>
      <w:lvlJc w:val="left"/>
    </w:lvl>
    <w:lvl w:ilvl="8" w:tplc="B7223892">
      <w:numFmt w:val="decimal"/>
      <w:lvlText w:val=""/>
      <w:lvlJc w:val="left"/>
    </w:lvl>
  </w:abstractNum>
  <w:abstractNum w:abstractNumId="1" w15:restartNumberingAfterBreak="0">
    <w:nsid w:val="02C31B5A"/>
    <w:multiLevelType w:val="hybridMultilevel"/>
    <w:tmpl w:val="18222570"/>
    <w:lvl w:ilvl="0" w:tplc="A7222ECE" w:tentative="1">
      <w:start w:val="1"/>
      <w:numFmt w:val="bullet"/>
      <w:lvlText w:val="•"/>
      <w:lvlJc w:val="left"/>
      <w:pPr>
        <w:ind w:left="720" w:hanging="360"/>
      </w:pPr>
    </w:lvl>
    <w:lvl w:ilvl="1" w:tplc="DB2E33EE">
      <w:numFmt w:val="decimal"/>
      <w:lvlText w:val=""/>
      <w:lvlJc w:val="left"/>
    </w:lvl>
    <w:lvl w:ilvl="2" w:tplc="9A505CC8">
      <w:numFmt w:val="decimal"/>
      <w:lvlText w:val=""/>
      <w:lvlJc w:val="left"/>
    </w:lvl>
    <w:lvl w:ilvl="3" w:tplc="C4A6A54C">
      <w:numFmt w:val="decimal"/>
      <w:lvlText w:val=""/>
      <w:lvlJc w:val="left"/>
    </w:lvl>
    <w:lvl w:ilvl="4" w:tplc="C6A4370A">
      <w:numFmt w:val="decimal"/>
      <w:lvlText w:val=""/>
      <w:lvlJc w:val="left"/>
    </w:lvl>
    <w:lvl w:ilvl="5" w:tplc="CE7AAC1C">
      <w:numFmt w:val="decimal"/>
      <w:lvlText w:val=""/>
      <w:lvlJc w:val="left"/>
    </w:lvl>
    <w:lvl w:ilvl="6" w:tplc="462A3956">
      <w:numFmt w:val="decimal"/>
      <w:lvlText w:val=""/>
      <w:lvlJc w:val="left"/>
    </w:lvl>
    <w:lvl w:ilvl="7" w:tplc="F2F65AA2">
      <w:numFmt w:val="decimal"/>
      <w:lvlText w:val=""/>
      <w:lvlJc w:val="left"/>
    </w:lvl>
    <w:lvl w:ilvl="8" w:tplc="6A8E6B4E">
      <w:numFmt w:val="decimal"/>
      <w:lvlText w:val=""/>
      <w:lvlJc w:val="left"/>
    </w:lvl>
  </w:abstractNum>
  <w:abstractNum w:abstractNumId="2" w15:restartNumberingAfterBreak="0">
    <w:nsid w:val="12EF0E67"/>
    <w:multiLevelType w:val="hybridMultilevel"/>
    <w:tmpl w:val="7856DEC2"/>
    <w:lvl w:ilvl="0" w:tplc="36301BE0">
      <w:start w:val="1"/>
      <w:numFmt w:val="lowerLetter"/>
      <w:lvlText w:val="(%1)"/>
      <w:lvlJc w:val="left"/>
      <w:pPr>
        <w:ind w:left="720" w:hanging="360"/>
      </w:pPr>
    </w:lvl>
    <w:lvl w:ilvl="1" w:tplc="D0F49DD6">
      <w:numFmt w:val="decimal"/>
      <w:lvlText w:val=""/>
      <w:lvlJc w:val="left"/>
    </w:lvl>
    <w:lvl w:ilvl="2" w:tplc="8F423F0C">
      <w:numFmt w:val="decimal"/>
      <w:lvlText w:val=""/>
      <w:lvlJc w:val="left"/>
    </w:lvl>
    <w:lvl w:ilvl="3" w:tplc="3CB2F670">
      <w:numFmt w:val="decimal"/>
      <w:lvlText w:val=""/>
      <w:lvlJc w:val="left"/>
    </w:lvl>
    <w:lvl w:ilvl="4" w:tplc="EF729418">
      <w:numFmt w:val="decimal"/>
      <w:lvlText w:val=""/>
      <w:lvlJc w:val="left"/>
    </w:lvl>
    <w:lvl w:ilvl="5" w:tplc="C930D8BE">
      <w:numFmt w:val="decimal"/>
      <w:lvlText w:val=""/>
      <w:lvlJc w:val="left"/>
    </w:lvl>
    <w:lvl w:ilvl="6" w:tplc="ABA2E680">
      <w:numFmt w:val="decimal"/>
      <w:lvlText w:val=""/>
      <w:lvlJc w:val="left"/>
    </w:lvl>
    <w:lvl w:ilvl="7" w:tplc="7EF4DA16">
      <w:numFmt w:val="decimal"/>
      <w:lvlText w:val=""/>
      <w:lvlJc w:val="left"/>
    </w:lvl>
    <w:lvl w:ilvl="8" w:tplc="003417C8">
      <w:numFmt w:val="decimal"/>
      <w:lvlText w:val=""/>
      <w:lvlJc w:val="left"/>
    </w:lvl>
  </w:abstractNum>
  <w:abstractNum w:abstractNumId="3" w15:restartNumberingAfterBreak="0">
    <w:nsid w:val="39582EE9"/>
    <w:multiLevelType w:val="hybridMultilevel"/>
    <w:tmpl w:val="7C58D6DA"/>
    <w:lvl w:ilvl="0" w:tplc="26F6FC0A" w:tentative="1">
      <w:start w:val="1"/>
      <w:numFmt w:val="bullet"/>
      <w:lvlText w:val="●"/>
      <w:lvlJc w:val="left"/>
      <w:pPr>
        <w:ind w:left="720" w:hanging="360"/>
      </w:pPr>
    </w:lvl>
    <w:lvl w:ilvl="1" w:tplc="A9D00C96" w:tentative="1">
      <w:start w:val="1"/>
      <w:numFmt w:val="bullet"/>
      <w:lvlText w:val="○"/>
      <w:lvlJc w:val="left"/>
      <w:pPr>
        <w:ind w:left="1440" w:hanging="360"/>
      </w:pPr>
    </w:lvl>
    <w:lvl w:ilvl="2" w:tplc="42B23BB6" w:tentative="1">
      <w:start w:val="1"/>
      <w:numFmt w:val="bullet"/>
      <w:lvlText w:val="■"/>
      <w:lvlJc w:val="left"/>
      <w:pPr>
        <w:ind w:left="2160" w:hanging="360"/>
      </w:pPr>
    </w:lvl>
    <w:lvl w:ilvl="3" w:tplc="3E689C52" w:tentative="1">
      <w:start w:val="1"/>
      <w:numFmt w:val="bullet"/>
      <w:lvlText w:val="●"/>
      <w:lvlJc w:val="left"/>
      <w:pPr>
        <w:ind w:left="2880" w:hanging="360"/>
      </w:pPr>
    </w:lvl>
    <w:lvl w:ilvl="4" w:tplc="98741450" w:tentative="1">
      <w:start w:val="1"/>
      <w:numFmt w:val="bullet"/>
      <w:lvlText w:val="○"/>
      <w:lvlJc w:val="left"/>
      <w:pPr>
        <w:ind w:left="3600" w:hanging="360"/>
      </w:pPr>
    </w:lvl>
    <w:lvl w:ilvl="5" w:tplc="8C4E2568" w:tentative="1">
      <w:start w:val="1"/>
      <w:numFmt w:val="bullet"/>
      <w:lvlText w:val="■"/>
      <w:lvlJc w:val="left"/>
      <w:pPr>
        <w:ind w:left="4320" w:hanging="360"/>
      </w:pPr>
    </w:lvl>
    <w:lvl w:ilvl="6" w:tplc="4D9E1C00" w:tentative="1">
      <w:start w:val="1"/>
      <w:numFmt w:val="bullet"/>
      <w:lvlText w:val="●"/>
      <w:lvlJc w:val="left"/>
      <w:pPr>
        <w:ind w:left="5040" w:hanging="360"/>
      </w:pPr>
    </w:lvl>
    <w:lvl w:ilvl="7" w:tplc="738C247E" w:tentative="1">
      <w:start w:val="1"/>
      <w:numFmt w:val="bullet"/>
      <w:lvlText w:val="●"/>
      <w:lvlJc w:val="left"/>
      <w:pPr>
        <w:ind w:left="5760" w:hanging="360"/>
      </w:pPr>
    </w:lvl>
    <w:lvl w:ilvl="8" w:tplc="45D8E72E" w:tentative="1">
      <w:start w:val="1"/>
      <w:numFmt w:val="bullet"/>
      <w:lvlText w:val="●"/>
      <w:lvlJc w:val="left"/>
      <w:pPr>
        <w:ind w:left="6480" w:hanging="360"/>
      </w:pPr>
    </w:lvl>
  </w:abstractNum>
  <w:abstractNum w:abstractNumId="4" w15:restartNumberingAfterBreak="0">
    <w:nsid w:val="40FD709C"/>
    <w:multiLevelType w:val="hybridMultilevel"/>
    <w:tmpl w:val="DB56F4FE"/>
    <w:lvl w:ilvl="0" w:tplc="54B29EDE">
      <w:start w:val="1"/>
      <w:numFmt w:val="lowerLetter"/>
      <w:lvlText w:val="(%1)"/>
      <w:lvlJc w:val="left"/>
      <w:pPr>
        <w:ind w:left="720" w:hanging="360"/>
      </w:pPr>
    </w:lvl>
    <w:lvl w:ilvl="1" w:tplc="2FD444B4">
      <w:numFmt w:val="decimal"/>
      <w:lvlText w:val=""/>
      <w:lvlJc w:val="left"/>
    </w:lvl>
    <w:lvl w:ilvl="2" w:tplc="1BE6BB26">
      <w:numFmt w:val="decimal"/>
      <w:lvlText w:val=""/>
      <w:lvlJc w:val="left"/>
    </w:lvl>
    <w:lvl w:ilvl="3" w:tplc="2ECE2314">
      <w:numFmt w:val="decimal"/>
      <w:lvlText w:val=""/>
      <w:lvlJc w:val="left"/>
    </w:lvl>
    <w:lvl w:ilvl="4" w:tplc="2C2C16AC">
      <w:numFmt w:val="decimal"/>
      <w:lvlText w:val=""/>
      <w:lvlJc w:val="left"/>
    </w:lvl>
    <w:lvl w:ilvl="5" w:tplc="38D22F1C">
      <w:numFmt w:val="decimal"/>
      <w:lvlText w:val=""/>
      <w:lvlJc w:val="left"/>
    </w:lvl>
    <w:lvl w:ilvl="6" w:tplc="91C25320">
      <w:numFmt w:val="decimal"/>
      <w:lvlText w:val=""/>
      <w:lvlJc w:val="left"/>
    </w:lvl>
    <w:lvl w:ilvl="7" w:tplc="5FE09B5A">
      <w:numFmt w:val="decimal"/>
      <w:lvlText w:val=""/>
      <w:lvlJc w:val="left"/>
    </w:lvl>
    <w:lvl w:ilvl="8" w:tplc="6AB41156">
      <w:numFmt w:val="decimal"/>
      <w:lvlText w:val=""/>
      <w:lvlJc w:val="left"/>
    </w:lvl>
  </w:abstractNum>
  <w:abstractNum w:abstractNumId="5" w15:restartNumberingAfterBreak="0">
    <w:nsid w:val="439E380D"/>
    <w:multiLevelType w:val="hybridMultilevel"/>
    <w:tmpl w:val="33B0660A"/>
    <w:lvl w:ilvl="0" w:tplc="16703A52">
      <w:start w:val="1"/>
      <w:numFmt w:val="lowerLetter"/>
      <w:lvlText w:val="(%1)"/>
      <w:lvlJc w:val="left"/>
      <w:pPr>
        <w:ind w:left="720" w:hanging="360"/>
      </w:pPr>
    </w:lvl>
    <w:lvl w:ilvl="1" w:tplc="EF448C22">
      <w:numFmt w:val="decimal"/>
      <w:lvlText w:val=""/>
      <w:lvlJc w:val="left"/>
    </w:lvl>
    <w:lvl w:ilvl="2" w:tplc="670A6A80">
      <w:numFmt w:val="decimal"/>
      <w:lvlText w:val=""/>
      <w:lvlJc w:val="left"/>
    </w:lvl>
    <w:lvl w:ilvl="3" w:tplc="15628D6E">
      <w:numFmt w:val="decimal"/>
      <w:lvlText w:val=""/>
      <w:lvlJc w:val="left"/>
    </w:lvl>
    <w:lvl w:ilvl="4" w:tplc="20E2D658">
      <w:numFmt w:val="decimal"/>
      <w:lvlText w:val=""/>
      <w:lvlJc w:val="left"/>
    </w:lvl>
    <w:lvl w:ilvl="5" w:tplc="A77CBDA6">
      <w:numFmt w:val="decimal"/>
      <w:lvlText w:val=""/>
      <w:lvlJc w:val="left"/>
    </w:lvl>
    <w:lvl w:ilvl="6" w:tplc="0EFEAA1C">
      <w:numFmt w:val="decimal"/>
      <w:lvlText w:val=""/>
      <w:lvlJc w:val="left"/>
    </w:lvl>
    <w:lvl w:ilvl="7" w:tplc="8C121214">
      <w:numFmt w:val="decimal"/>
      <w:lvlText w:val=""/>
      <w:lvlJc w:val="left"/>
    </w:lvl>
    <w:lvl w:ilvl="8" w:tplc="F7DC4AF2">
      <w:numFmt w:val="decimal"/>
      <w:lvlText w:val=""/>
      <w:lvlJc w:val="left"/>
    </w:lvl>
  </w:abstractNum>
  <w:abstractNum w:abstractNumId="6" w15:restartNumberingAfterBreak="0">
    <w:nsid w:val="743C6B1C"/>
    <w:multiLevelType w:val="hybridMultilevel"/>
    <w:tmpl w:val="B72217BE"/>
    <w:lvl w:ilvl="0" w:tplc="46A21558">
      <w:start w:val="1"/>
      <w:numFmt w:val="lowerLetter"/>
      <w:lvlText w:val="(%1)"/>
      <w:lvlJc w:val="left"/>
      <w:pPr>
        <w:ind w:left="720" w:hanging="360"/>
      </w:pPr>
    </w:lvl>
    <w:lvl w:ilvl="1" w:tplc="4FFCF736">
      <w:numFmt w:val="decimal"/>
      <w:lvlText w:val=""/>
      <w:lvlJc w:val="left"/>
    </w:lvl>
    <w:lvl w:ilvl="2" w:tplc="5CD00CB6">
      <w:numFmt w:val="decimal"/>
      <w:lvlText w:val=""/>
      <w:lvlJc w:val="left"/>
    </w:lvl>
    <w:lvl w:ilvl="3" w:tplc="E804758C">
      <w:numFmt w:val="decimal"/>
      <w:lvlText w:val=""/>
      <w:lvlJc w:val="left"/>
    </w:lvl>
    <w:lvl w:ilvl="4" w:tplc="F7D65696">
      <w:numFmt w:val="decimal"/>
      <w:lvlText w:val=""/>
      <w:lvlJc w:val="left"/>
    </w:lvl>
    <w:lvl w:ilvl="5" w:tplc="0F5803D4">
      <w:numFmt w:val="decimal"/>
      <w:lvlText w:val=""/>
      <w:lvlJc w:val="left"/>
    </w:lvl>
    <w:lvl w:ilvl="6" w:tplc="1450A296">
      <w:numFmt w:val="decimal"/>
      <w:lvlText w:val=""/>
      <w:lvlJc w:val="left"/>
    </w:lvl>
    <w:lvl w:ilvl="7" w:tplc="E160DF8E">
      <w:numFmt w:val="decimal"/>
      <w:lvlText w:val=""/>
      <w:lvlJc w:val="left"/>
    </w:lvl>
    <w:lvl w:ilvl="8" w:tplc="016017CA">
      <w:numFmt w:val="decimal"/>
      <w:lvlText w:val=""/>
      <w:lvlJc w:val="left"/>
    </w:lvl>
  </w:abstractNum>
  <w:abstractNum w:abstractNumId="7" w15:restartNumberingAfterBreak="0">
    <w:nsid w:val="79602E20"/>
    <w:multiLevelType w:val="hybridMultilevel"/>
    <w:tmpl w:val="945AA55C"/>
    <w:lvl w:ilvl="0" w:tplc="4A6CA9CA">
      <w:start w:val="1"/>
      <w:numFmt w:val="lowerLetter"/>
      <w:lvlText w:val="(%1)"/>
      <w:lvlJc w:val="left"/>
      <w:pPr>
        <w:ind w:left="720" w:hanging="360"/>
      </w:pPr>
    </w:lvl>
    <w:lvl w:ilvl="1" w:tplc="36666EA4">
      <w:numFmt w:val="decimal"/>
      <w:lvlText w:val=""/>
      <w:lvlJc w:val="left"/>
    </w:lvl>
    <w:lvl w:ilvl="2" w:tplc="E6BEC1AE">
      <w:numFmt w:val="decimal"/>
      <w:lvlText w:val=""/>
      <w:lvlJc w:val="left"/>
    </w:lvl>
    <w:lvl w:ilvl="3" w:tplc="ABB0FF0A">
      <w:numFmt w:val="decimal"/>
      <w:lvlText w:val=""/>
      <w:lvlJc w:val="left"/>
    </w:lvl>
    <w:lvl w:ilvl="4" w:tplc="ADDE8912">
      <w:numFmt w:val="decimal"/>
      <w:lvlText w:val=""/>
      <w:lvlJc w:val="left"/>
    </w:lvl>
    <w:lvl w:ilvl="5" w:tplc="F9CA4EFA">
      <w:numFmt w:val="decimal"/>
      <w:lvlText w:val=""/>
      <w:lvlJc w:val="left"/>
    </w:lvl>
    <w:lvl w:ilvl="6" w:tplc="563817D0">
      <w:numFmt w:val="decimal"/>
      <w:lvlText w:val=""/>
      <w:lvlJc w:val="left"/>
    </w:lvl>
    <w:lvl w:ilvl="7" w:tplc="C646EC38">
      <w:numFmt w:val="decimal"/>
      <w:lvlText w:val=""/>
      <w:lvlJc w:val="left"/>
    </w:lvl>
    <w:lvl w:ilvl="8" w:tplc="B32632F8">
      <w:numFmt w:val="decimal"/>
      <w:lvlText w:val=""/>
      <w:lvlJc w:val="left"/>
    </w:lvl>
  </w:abstractNum>
  <w:num w:numId="1" w16cid:durableId="1144395081">
    <w:abstractNumId w:val="3"/>
    <w:lvlOverride w:ilvl="0">
      <w:startOverride w:val="1"/>
    </w:lvlOverride>
  </w:num>
  <w:num w:numId="2" w16cid:durableId="307831777">
    <w:abstractNumId w:val="0"/>
    <w:lvlOverride w:ilvl="0">
      <w:startOverride w:val="1"/>
    </w:lvlOverride>
  </w:num>
  <w:num w:numId="3" w16cid:durableId="404762962">
    <w:abstractNumId w:val="7"/>
    <w:lvlOverride w:ilvl="0">
      <w:startOverride w:val="1"/>
    </w:lvlOverride>
  </w:num>
  <w:num w:numId="4" w16cid:durableId="960306763">
    <w:abstractNumId w:val="5"/>
    <w:lvlOverride w:ilvl="0">
      <w:startOverride w:val="1"/>
    </w:lvlOverride>
  </w:num>
  <w:num w:numId="5" w16cid:durableId="1281691925">
    <w:abstractNumId w:val="4"/>
    <w:lvlOverride w:ilvl="0">
      <w:startOverride w:val="1"/>
    </w:lvlOverride>
  </w:num>
  <w:num w:numId="6" w16cid:durableId="729768139">
    <w:abstractNumId w:val="2"/>
    <w:lvlOverride w:ilvl="0">
      <w:startOverride w:val="1"/>
    </w:lvlOverride>
  </w:num>
  <w:num w:numId="7" w16cid:durableId="42160712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59"/>
    <w:rsid w:val="002E100A"/>
    <w:rsid w:val="003A22B1"/>
    <w:rsid w:val="003D022E"/>
    <w:rsid w:val="004823AE"/>
    <w:rsid w:val="00516ECF"/>
    <w:rsid w:val="00DE0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5DEDD9"/>
  <w15:docId w15:val="{8E88245D-598D-6C40-A694-DBDFF691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color w:val="1F3A5F"/>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1865</Words>
  <Characters>10632</Characters>
  <Application>Microsoft Office Word</Application>
  <DocSecurity>0</DocSecurity>
  <Lines>88</Lines>
  <Paragraphs>24</Paragraphs>
  <ScaleCrop>false</ScaleCrop>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Malhar Lakdawala</cp:lastModifiedBy>
  <cp:revision>5</cp:revision>
  <dcterms:created xsi:type="dcterms:W3CDTF">2026-09-29T08:39:00Z</dcterms:created>
  <dcterms:modified xsi:type="dcterms:W3CDTF">2026-09-29T08:42:00Z</dcterms:modified>
</cp:coreProperties>
</file>