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621792" cy="45692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1792" cy="456923"/>
                    </a:xfrm>
                    <a:prstGeom prst="rect"/>
                  </pic:spPr>
                </pic:pic>
              </a:graphicData>
            </a:graphic>
          </wp:inline>
        </w:drawing>
      </w:r>
    </w:p>
    <w:p>
      <w:pPr/>
      <w:r>
        <w:rPr>
          <w:b/>
          <w:sz w:val="32"/>
        </w:rPr>
        <w:t>TRADINGBIBLE LLC</w:t>
      </w:r>
    </w:p>
    <w:p>
      <w:r>
        <w:t>TB PUBLIC MARKETS PREPARATION  •  CORPORATE LEGAL INSTRUMENTS</w:t>
      </w:r>
    </w:p>
    <w:p>
      <w:pPr>
        <w:pStyle w:val="Title"/>
      </w:pPr>
      <w:r>
        <w:t>TB Share Capital and Shareholder Governance</w:t>
      </w:r>
    </w:p>
    <w:p>
      <w:r>
        <w:t>INSTRUMENT 03  |  TradingBible LLC  |  Delaware file 10728395  |  tradingbible.app</w:t>
      </w:r>
    </w:p>
    <w:p/>
    <w:p>
      <w:pPr>
        <w:pStyle w:val="Heading1"/>
      </w:pPr>
      <w:r>
        <w:t>1.  Corporate identity</w:t>
      </w:r>
    </w:p>
    <w:p>
      <w:r>
        <w:t>TradingBible LLC is a Delaware limited liability company formed August 10, 2026, under Delaware file number 10728395. Its registered agent is A Registered Agent, Inc., 8 The Green, Suite A, Dover, Delaware 19901. The Company operates the TradingBible technology platform at tradingbible.app.</w:t>
      </w:r>
    </w:p>
    <w:p>
      <w:pPr>
        <w:pStyle w:val="Heading1"/>
      </w:pPr>
      <w:r>
        <w:t>2.  Authority and interpretation</w:t>
      </w:r>
    </w:p>
    <w:p>
      <w:r>
        <w:t>This instrument is subject to the Company’s effective Operating Agreement, applicable law, contractual obligations, and approvals reserved to members. Malik Nlem is identified as Chief Executive Manager in the Company records. No provision authorizes activity requiring a license, registration, or regulatory consent that has not been obtained.</w:t>
      </w:r>
    </w:p>
    <w:p>
      <w:pPr>
        <w:pStyle w:val="Heading1"/>
      </w:pPr>
      <w:r>
        <w:t>3.  Equity policy</w:t>
      </w:r>
    </w:p>
    <w:p>
      <w:r>
        <w:t>The proposed TB common stock would represent equity interests in a future qualified issuer, distinct from TradingBible Coin (TBC). No number of shares, percentage ownership, public float or stock class is represented as finalized.</w:t>
      </w:r>
    </w:p>
    <w:p>
      <w:pPr>
        <w:pStyle w:val="Heading1"/>
      </w:pPr>
      <w:r>
        <w:t>4.  Capitalization ledger</w:t>
      </w:r>
    </w:p>
    <w:p>
      <w:r>
        <w:t>Finance and legal counsel shall establish a fully diluted capitalization table identifying record owners, beneficial owners, issued shares, reserved shares, options, warrants, convertibles and contractual economic rights.</w:t>
      </w:r>
    </w:p>
    <w:p>
      <w:pPr>
        <w:pStyle w:val="Heading1"/>
      </w:pPr>
      <w:r>
        <w:t>5.  Founder control</w:t>
      </w:r>
    </w:p>
    <w:p>
      <w:r>
        <w:t>Alternative voting structures and dilution scenarios shall be evaluated for legality, exchange eligibility, investor acceptance and governance impact. No dual-class structure is adopted by this instrument.</w:t>
      </w:r>
    </w:p>
    <w:p>
      <w:pPr>
        <w:pStyle w:val="Heading1"/>
      </w:pPr>
      <w:r>
        <w:t>6.  Issuance governance</w:t>
      </w:r>
    </w:p>
    <w:p>
      <w:r>
        <w:t>Shares may be issued only under duly approved corporate authority, with documented consideration, securities-law compliance and accurate transfer-agent records.</w:t>
      </w:r>
    </w:p>
    <w:p>
      <w:pPr>
        <w:pStyle w:val="Heading1"/>
      </w:pPr>
      <w:r>
        <w:t>7.  Shareholder rights</w:t>
      </w:r>
    </w:p>
    <w:p>
      <w:r>
        <w:t>Dividend rights, voting rights, transfer restrictions and information rights shall be governed by the definitive charter, bylaws and applicable law, not by this preparatory framework.</w:t>
      </w:r>
    </w:p>
    <w:p>
      <w:r>
        <w:br w:type="page"/>
      </w:r>
    </w:p>
    <w:p>
      <w:pPr>
        <w:pStyle w:val="Heading1"/>
      </w:pPr>
      <w:r>
        <w:t>Execution and signature record</w:t>
      </w:r>
    </w:p>
    <w:tbl>
      <w:tblPr>
        <w:tblW w:type="auto" w:w="0"/>
        <w:tblLayout w:type="fixed"/>
        <w:tblLook w:firstColumn="1" w:firstRow="1" w:lastColumn="0" w:lastRow="0" w:noHBand="0" w:noVBand="1" w:val="04A0"/>
      </w:tblPr>
      <w:tblGrid>
        <w:gridCol w:w="4320"/>
        <w:gridCol w:w="504"/>
        <w:gridCol w:w="4320"/>
      </w:tblGrid>
      <w:tr>
        <w:tc>
          <w:tcPr>
            <w:tcW w:type="dxa" w:w="3331"/>
          </w:tcPr>
          <w:p>
            <w:pPr>
              <w:spacing w:before="0" w:after="60" w:line="252" w:lineRule="auto"/>
            </w:pPr>
            <w:r>
              <w:rPr>
                <w:rFonts w:ascii="Arial" w:hAnsi="Arial"/>
                <w:b/>
                <w:color w:val="8A6714"/>
                <w:sz w:val="17"/>
              </w:rPr>
              <w:t>TB EXECUTION 03 - AUTHORIZED SIGNATORY</w:t>
            </w:r>
          </w:p>
          <w:p>
            <w:pPr>
              <w:spacing w:before="0" w:after="60" w:line="252" w:lineRule="auto"/>
            </w:pPr>
            <w:r>
              <w:rPr>
                <w:rFonts w:ascii="Arial" w:hAnsi="Arial"/>
                <w:b w:val="0"/>
                <w:color w:val="222222"/>
                <w:sz w:val="18"/>
              </w:rPr>
              <w:t>Malik Nlem</w:t>
            </w:r>
          </w:p>
          <w:p>
            <w:pPr>
              <w:spacing w:before="0" w:after="60" w:line="252" w:lineRule="auto"/>
            </w:pPr>
            <w:r>
              <w:rPr>
                <w:rFonts w:ascii="Arial" w:hAnsi="Arial"/>
                <w:b w:val="0"/>
                <w:color w:val="222222"/>
                <w:sz w:val="18"/>
              </w:rPr>
              <w:t>Capacity: Chief Executive Manager</w:t>
            </w:r>
          </w:p>
          <w:p>
            <w:pPr>
              <w:spacing w:before="0" w:after="60" w:line="252" w:lineRule="auto"/>
            </w:pPr>
            <w:r>
              <w:rPr>
                <w:rFonts w:ascii="Arial" w:hAnsi="Arial"/>
                <w:b w:val="0"/>
                <w:color w:val="222222"/>
                <w:sz w:val="18"/>
              </w:rPr>
              <w:t>Issuer capacity: __________________</w:t>
            </w:r>
          </w:p>
          <w:p>
            <w:pPr>
              <w:spacing w:before="0" w:after="60" w:line="252" w:lineRule="auto"/>
            </w:pPr>
            <w:r>
              <w:rPr>
                <w:rFonts w:ascii="Arial" w:hAnsi="Arial"/>
                <w:b w:val="0"/>
                <w:color w:val="222222"/>
                <w:sz w:val="18"/>
              </w:rPr>
              <w:t>Issuer signature: __________________</w:t>
            </w:r>
          </w:p>
          <w:p>
            <w:pPr>
              <w:spacing w:before="0" w:after="60" w:line="252" w:lineRule="auto"/>
            </w:pPr>
            <w:r>
              <w:rPr>
                <w:rFonts w:ascii="Arial" w:hAnsi="Arial"/>
                <w:b w:val="0"/>
                <w:color w:val="222222"/>
                <w:sz w:val="18"/>
              </w:rPr>
              <w:t>Issuer printed name: ______________</w:t>
            </w:r>
          </w:p>
          <w:p>
            <w:pPr>
              <w:spacing w:before="0" w:after="60" w:line="252" w:lineRule="auto"/>
            </w:pPr>
            <w:r>
              <w:rPr>
                <w:rFonts w:ascii="Arial" w:hAnsi="Arial"/>
                <w:b w:val="0"/>
                <w:color w:val="222222"/>
                <w:sz w:val="18"/>
              </w:rPr>
              <w:t>Issuer date: ______________________</w:t>
            </w:r>
          </w:p>
        </w:tc>
        <w:tc>
          <w:tcPr>
            <w:tcW w:type="dxa" w:w="3331"/>
          </w:tcPr>
          <w:p>
            <w:r/>
          </w:p>
        </w:tc>
        <w:tc>
          <w:tcPr>
            <w:tcW w:type="dxa" w:w="3331"/>
          </w:tcPr>
          <w:p>
            <w:pPr>
              <w:spacing w:before="0" w:after="60" w:line="252" w:lineRule="auto"/>
            </w:pPr>
            <w:r>
              <w:rPr>
                <w:rFonts w:ascii="Arial" w:hAnsi="Arial"/>
                <w:b/>
                <w:color w:val="8A6714"/>
                <w:sz w:val="17"/>
              </w:rPr>
              <w:t>TB EXECUTION 03 - OPTIONAL SIGNATORY</w:t>
            </w:r>
          </w:p>
          <w:p>
            <w:pPr>
              <w:spacing w:before="0" w:after="60" w:line="252" w:lineRule="auto"/>
            </w:pPr>
            <w:r>
              <w:rPr>
                <w:rFonts w:ascii="Arial" w:hAnsi="Arial"/>
                <w:b w:val="0"/>
                <w:color w:val="222222"/>
                <w:sz w:val="18"/>
              </w:rPr>
              <w:t>Additional Authorized Signatory (if required)</w:t>
            </w:r>
          </w:p>
          <w:p>
            <w:pPr>
              <w:spacing w:before="0" w:after="60" w:line="252" w:lineRule="auto"/>
            </w:pPr>
            <w:r>
              <w:rPr>
                <w:rFonts w:ascii="Arial" w:hAnsi="Arial"/>
                <w:b w:val="0"/>
                <w:color w:val="222222"/>
                <w:sz w:val="18"/>
              </w:rPr>
              <w:t>Capacity: Authorized Signatory</w:t>
            </w:r>
          </w:p>
          <w:p>
            <w:pPr>
              <w:spacing w:before="0" w:after="60" w:line="252" w:lineRule="auto"/>
            </w:pPr>
            <w:r>
              <w:rPr>
                <w:rFonts w:ascii="Arial" w:hAnsi="Arial"/>
                <w:b w:val="0"/>
                <w:color w:val="222222"/>
                <w:sz w:val="18"/>
              </w:rPr>
              <w:t>Additional capacity: ______________</w:t>
            </w:r>
          </w:p>
          <w:p>
            <w:pPr>
              <w:spacing w:before="0" w:after="60" w:line="252" w:lineRule="auto"/>
            </w:pPr>
            <w:r>
              <w:rPr>
                <w:rFonts w:ascii="Arial" w:hAnsi="Arial"/>
                <w:b w:val="0"/>
                <w:color w:val="222222"/>
                <w:sz w:val="18"/>
              </w:rPr>
              <w:t>Additional signature: ______________</w:t>
            </w:r>
          </w:p>
          <w:p>
            <w:pPr>
              <w:spacing w:before="0" w:after="60" w:line="252" w:lineRule="auto"/>
            </w:pPr>
            <w:r>
              <w:rPr>
                <w:rFonts w:ascii="Arial" w:hAnsi="Arial"/>
                <w:b w:val="0"/>
                <w:color w:val="222222"/>
                <w:sz w:val="18"/>
              </w:rPr>
              <w:t>Additional printed name: __________</w:t>
            </w:r>
          </w:p>
          <w:p>
            <w:pPr>
              <w:spacing w:before="0" w:after="60" w:line="252" w:lineRule="auto"/>
            </w:pPr>
            <w:r>
              <w:rPr>
                <w:rFonts w:ascii="Arial" w:hAnsi="Arial"/>
                <w:b w:val="0"/>
                <w:color w:val="222222"/>
                <w:sz w:val="18"/>
              </w:rPr>
              <w:t>Additional date: __________________</w:t>
            </w:r>
          </w:p>
        </w:tc>
      </w:tr>
    </w:tbl>
    <w:sectPr w:rsidR="00FC693F" w:rsidRPr="0006063C" w:rsidSect="00034616">
      <w:headerReference w:type="default" r:id="rId9"/>
      <w:footerReference w:type="default" r:id="rId11"/>
      <w:pgSz w:w="12240" w:h="15840"/>
      <w:pgMar w:top="1037" w:right="1123" w:bottom="1008" w:left="1123" w:header="475"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TRADINGBIBLE LLC   •   tradingbible.app   •   Instrument 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TRADINGBIBLE  /  LEGAL INSTRUMENTS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B1E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1E25"/>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1E2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