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621792" cy="45692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1792" cy="456923"/>
                    </a:xfrm>
                    <a:prstGeom prst="rect"/>
                  </pic:spPr>
                </pic:pic>
              </a:graphicData>
            </a:graphic>
          </wp:inline>
        </w:drawing>
      </w:r>
    </w:p>
    <w:p>
      <w:pPr/>
      <w:r>
        <w:rPr>
          <w:b/>
          <w:sz w:val="32"/>
        </w:rPr>
        <w:t>TRADINGBIBLE LLC</w:t>
      </w:r>
    </w:p>
    <w:p>
      <w:r>
        <w:t>TB PUBLIC MARKETS PREPARATION  •  CORPORATE LEGAL INSTRUMENTS</w:t>
      </w:r>
    </w:p>
    <w:p>
      <w:pPr>
        <w:pStyle w:val="Title"/>
      </w:pPr>
      <w:r>
        <w:t>TB Electronic Signature and Approval Protocol</w:t>
      </w:r>
    </w:p>
    <w:p>
      <w:r>
        <w:t>INSTRUMENT 09  |  TradingBible LLC  |  Delaware file 10728395  |  tradingbible.app</w:t>
      </w:r>
    </w:p>
    <w:p/>
    <w:p>
      <w:pPr>
        <w:pStyle w:val="Heading1"/>
      </w:pPr>
      <w:r>
        <w:t>1.  Corporate identity</w:t>
      </w:r>
    </w:p>
    <w:p>
      <w:r>
        <w:t>TradingBible LLC is a Delaware limited liability company formed August 10, 2026, under Delaware file number 10728395. Its registered agent is A Registered Agent, Inc., 8 The Green, Suite A, Dover, Delaware 19901. The Company operates the TradingBible technology platform at tradingbible.app.</w:t>
      </w:r>
    </w:p>
    <w:p>
      <w:pPr>
        <w:pStyle w:val="Heading1"/>
      </w:pPr>
      <w:r>
        <w:t>2.  Authority and interpretation</w:t>
      </w:r>
    </w:p>
    <w:p>
      <w:r>
        <w:t>This instrument is subject to the Company’s effective Operating Agreement, applicable law, contractual obligations, and approvals reserved to members. Malik Nlem is identified as Chief Executive Manager in the Company records. No provision authorizes activity requiring a license, registration, or regulatory consent that has not been obtained.</w:t>
      </w:r>
    </w:p>
    <w:p>
      <w:pPr>
        <w:pStyle w:val="Heading1"/>
      </w:pPr>
      <w:r>
        <w:t>3.  Execution architecture</w:t>
      </w:r>
    </w:p>
    <w:p>
      <w:r>
        <w:t>Each proposed IPO instrument shall have a unique document ID, a controlled version, an authorized approval path, and the identities and capacities of intended signatories.</w:t>
      </w:r>
    </w:p>
    <w:p>
      <w:pPr>
        <w:pStyle w:val="Heading1"/>
      </w:pPr>
      <w:r>
        <w:t>4.  Electronic routing</w:t>
      </w:r>
    </w:p>
    <w:p>
      <w:r>
        <w:t>TradingBible.app may submit the signature-ready version to DocuSign after internal approval. Completion webhooks must be authenticated, recorded idempotently and reconciled to the correct document and envelope.</w:t>
      </w:r>
    </w:p>
    <w:p>
      <w:pPr>
        <w:pStyle w:val="Heading1"/>
      </w:pPr>
      <w:r>
        <w:t>5.  Approval distinctions</w:t>
      </w:r>
    </w:p>
    <w:p>
      <w:r>
        <w:t>A signed board resolution does not substitute for member approval where required; a signed registration draft does not establish SEC effectiveness; and a signed exchange application does not constitute listing approval.</w:t>
      </w:r>
    </w:p>
    <w:p>
      <w:pPr>
        <w:pStyle w:val="Heading1"/>
      </w:pPr>
      <w:r>
        <w:t>6.  Retention</w:t>
      </w:r>
    </w:p>
    <w:p>
      <w:r>
        <w:t>Executed copies, certificates of completion, audit logs, and underlying authorization records shall be retained in an access-controlled repository without altering the signed original.</w:t>
      </w:r>
    </w:p>
    <w:p>
      <w:r>
        <w:br w:type="page"/>
      </w:r>
    </w:p>
    <w:p>
      <w:pPr>
        <w:pStyle w:val="Heading1"/>
      </w:pPr>
      <w:r>
        <w:t>Execution and signature record</w:t>
      </w:r>
    </w:p>
    <w:tbl>
      <w:tblPr>
        <w:tblW w:type="auto" w:w="0"/>
        <w:tblLayout w:type="fixed"/>
        <w:tblLook w:firstColumn="1" w:firstRow="1" w:lastColumn="0" w:lastRow="0" w:noHBand="0" w:noVBand="1" w:val="04A0"/>
      </w:tblPr>
      <w:tblGrid>
        <w:gridCol w:w="4320"/>
        <w:gridCol w:w="504"/>
        <w:gridCol w:w="4320"/>
      </w:tblGrid>
      <w:tr>
        <w:tc>
          <w:tcPr>
            <w:tcW w:type="dxa" w:w="3331"/>
          </w:tcPr>
          <w:p>
            <w:pPr>
              <w:spacing w:before="0" w:after="60" w:line="252" w:lineRule="auto"/>
            </w:pPr>
            <w:r>
              <w:rPr>
                <w:rFonts w:ascii="Arial" w:hAnsi="Arial"/>
                <w:b/>
                <w:color w:val="8A6714"/>
                <w:sz w:val="17"/>
              </w:rPr>
              <w:t>TB EXECUTION 09 - AUTHORIZED SIGNATORY</w:t>
            </w:r>
          </w:p>
          <w:p>
            <w:pPr>
              <w:spacing w:before="0" w:after="60" w:line="252" w:lineRule="auto"/>
            </w:pPr>
            <w:r>
              <w:rPr>
                <w:rFonts w:ascii="Arial" w:hAnsi="Arial"/>
                <w:b w:val="0"/>
                <w:color w:val="222222"/>
                <w:sz w:val="18"/>
              </w:rPr>
              <w:t>Malik Nlem</w:t>
            </w:r>
          </w:p>
          <w:p>
            <w:pPr>
              <w:spacing w:before="0" w:after="60" w:line="252" w:lineRule="auto"/>
            </w:pPr>
            <w:r>
              <w:rPr>
                <w:rFonts w:ascii="Arial" w:hAnsi="Arial"/>
                <w:b w:val="0"/>
                <w:color w:val="222222"/>
                <w:sz w:val="18"/>
              </w:rPr>
              <w:t>Capacity: Chief Executive Manager</w:t>
            </w:r>
          </w:p>
          <w:p>
            <w:pPr>
              <w:spacing w:before="0" w:after="60" w:line="252" w:lineRule="auto"/>
            </w:pPr>
            <w:r>
              <w:rPr>
                <w:rFonts w:ascii="Arial" w:hAnsi="Arial"/>
                <w:b w:val="0"/>
                <w:color w:val="222222"/>
                <w:sz w:val="18"/>
              </w:rPr>
              <w:t>Issuer capacity: __________________</w:t>
            </w:r>
          </w:p>
          <w:p>
            <w:pPr>
              <w:spacing w:before="0" w:after="60" w:line="252" w:lineRule="auto"/>
            </w:pPr>
            <w:r>
              <w:rPr>
                <w:rFonts w:ascii="Arial" w:hAnsi="Arial"/>
                <w:b w:val="0"/>
                <w:color w:val="222222"/>
                <w:sz w:val="18"/>
              </w:rPr>
              <w:t>Issuer signature: __________________</w:t>
            </w:r>
          </w:p>
          <w:p>
            <w:pPr>
              <w:spacing w:before="0" w:after="60" w:line="252" w:lineRule="auto"/>
            </w:pPr>
            <w:r>
              <w:rPr>
                <w:rFonts w:ascii="Arial" w:hAnsi="Arial"/>
                <w:b w:val="0"/>
                <w:color w:val="222222"/>
                <w:sz w:val="18"/>
              </w:rPr>
              <w:t>Issuer printed name: ______________</w:t>
            </w:r>
          </w:p>
          <w:p>
            <w:pPr>
              <w:spacing w:before="0" w:after="60" w:line="252" w:lineRule="auto"/>
            </w:pPr>
            <w:r>
              <w:rPr>
                <w:rFonts w:ascii="Arial" w:hAnsi="Arial"/>
                <w:b w:val="0"/>
                <w:color w:val="222222"/>
                <w:sz w:val="18"/>
              </w:rPr>
              <w:t>Issuer date: ______________________</w:t>
            </w:r>
          </w:p>
        </w:tc>
        <w:tc>
          <w:tcPr>
            <w:tcW w:type="dxa" w:w="3331"/>
          </w:tcPr>
          <w:p>
            <w:r/>
          </w:p>
        </w:tc>
        <w:tc>
          <w:tcPr>
            <w:tcW w:type="dxa" w:w="3331"/>
          </w:tcPr>
          <w:p>
            <w:pPr>
              <w:spacing w:before="0" w:after="60" w:line="252" w:lineRule="auto"/>
            </w:pPr>
            <w:r>
              <w:rPr>
                <w:rFonts w:ascii="Arial" w:hAnsi="Arial"/>
                <w:b/>
                <w:color w:val="8A6714"/>
                <w:sz w:val="17"/>
              </w:rPr>
              <w:t>TB EXECUTION 09 - OPTIONAL SIGNATORY</w:t>
            </w:r>
          </w:p>
          <w:p>
            <w:pPr>
              <w:spacing w:before="0" w:after="60" w:line="252" w:lineRule="auto"/>
            </w:pPr>
            <w:r>
              <w:rPr>
                <w:rFonts w:ascii="Arial" w:hAnsi="Arial"/>
                <w:b w:val="0"/>
                <w:color w:val="222222"/>
                <w:sz w:val="18"/>
              </w:rPr>
              <w:t>Additional Authorized Signatory (if required)</w:t>
            </w:r>
          </w:p>
          <w:p>
            <w:pPr>
              <w:spacing w:before="0" w:after="60" w:line="252" w:lineRule="auto"/>
            </w:pPr>
            <w:r>
              <w:rPr>
                <w:rFonts w:ascii="Arial" w:hAnsi="Arial"/>
                <w:b w:val="0"/>
                <w:color w:val="222222"/>
                <w:sz w:val="18"/>
              </w:rPr>
              <w:t>Capacity: Authorized Signatory</w:t>
            </w:r>
          </w:p>
          <w:p>
            <w:pPr>
              <w:spacing w:before="0" w:after="60" w:line="252" w:lineRule="auto"/>
            </w:pPr>
            <w:r>
              <w:rPr>
                <w:rFonts w:ascii="Arial" w:hAnsi="Arial"/>
                <w:b w:val="0"/>
                <w:color w:val="222222"/>
                <w:sz w:val="18"/>
              </w:rPr>
              <w:t>Additional capacity: ______________</w:t>
            </w:r>
          </w:p>
          <w:p>
            <w:pPr>
              <w:spacing w:before="0" w:after="60" w:line="252" w:lineRule="auto"/>
            </w:pPr>
            <w:r>
              <w:rPr>
                <w:rFonts w:ascii="Arial" w:hAnsi="Arial"/>
                <w:b w:val="0"/>
                <w:color w:val="222222"/>
                <w:sz w:val="18"/>
              </w:rPr>
              <w:t>Additional signature: ______________</w:t>
            </w:r>
          </w:p>
          <w:p>
            <w:pPr>
              <w:spacing w:before="0" w:after="60" w:line="252" w:lineRule="auto"/>
            </w:pPr>
            <w:r>
              <w:rPr>
                <w:rFonts w:ascii="Arial" w:hAnsi="Arial"/>
                <w:b w:val="0"/>
                <w:color w:val="222222"/>
                <w:sz w:val="18"/>
              </w:rPr>
              <w:t>Additional printed name: __________</w:t>
            </w:r>
          </w:p>
          <w:p>
            <w:pPr>
              <w:spacing w:before="0" w:after="60" w:line="252" w:lineRule="auto"/>
            </w:pPr>
            <w:r>
              <w:rPr>
                <w:rFonts w:ascii="Arial" w:hAnsi="Arial"/>
                <w:b w:val="0"/>
                <w:color w:val="222222"/>
                <w:sz w:val="18"/>
              </w:rPr>
              <w:t>Additional date: __________________</w:t>
            </w:r>
          </w:p>
        </w:tc>
      </w:tr>
    </w:tbl>
    <w:sectPr w:rsidR="00FC693F" w:rsidRPr="0006063C" w:rsidSect="00034616">
      <w:headerReference w:type="default" r:id="rId9"/>
      <w:footerReference w:type="default" r:id="rId11"/>
      <w:pgSz w:w="12240" w:h="15840"/>
      <w:pgMar w:top="1037" w:right="1123" w:bottom="1008" w:left="1123" w:header="47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TRADINGBIBLE LLC   •   tradingbible.app   •   Instrument 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TRADINGBIBLE  /  LEGAL INSTRUMENTS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1E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1E25"/>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1E2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