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621792" cy="45692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1792" cy="456923"/>
                    </a:xfrm>
                    <a:prstGeom prst="rect"/>
                  </pic:spPr>
                </pic:pic>
              </a:graphicData>
            </a:graphic>
          </wp:inline>
        </w:drawing>
      </w:r>
    </w:p>
    <w:p>
      <w:pPr/>
      <w:r>
        <w:rPr>
          <w:b/>
          <w:sz w:val="32"/>
        </w:rPr>
        <w:t>TRADINGBIBLE LLC</w:t>
      </w:r>
    </w:p>
    <w:p>
      <w:r>
        <w:t>TB PUBLIC MARKETS PREPARATION  •  CORPORATE LEGAL INSTRUMENTS</w:t>
      </w:r>
    </w:p>
    <w:p>
      <w:pPr>
        <w:pStyle w:val="Title"/>
      </w:pPr>
      <w:r>
        <w:t>TB Public Markets Strategy and Board Feasibility Mandate</w:t>
      </w:r>
    </w:p>
    <w:p>
      <w:r>
        <w:t>INSTRUMENT 01  |  TradingBible LLC  |  Delaware file 10728395  |  tradingbible.app</w:t>
      </w:r>
    </w:p>
    <w:p/>
    <w:p>
      <w:pPr>
        <w:pStyle w:val="Heading1"/>
      </w:pPr>
      <w:r>
        <w:t>1.  Corporate identity</w:t>
      </w:r>
    </w:p>
    <w:p>
      <w:r>
        <w:t>TradingBible LLC is a Delaware limited liability company formed August 10, 2026, under Delaware file number 10728395. Its registered agent is A Registered Agent, Inc., 8 The Green, Suite A, Dover, Delaware 19901. The Company operates the TradingBible technology platform at tradingbible.app.</w:t>
      </w:r>
    </w:p>
    <w:p>
      <w:pPr>
        <w:pStyle w:val="Heading1"/>
      </w:pPr>
      <w:r>
        <w:t>2.  Authority and interpretation</w:t>
      </w:r>
    </w:p>
    <w:p>
      <w:r>
        <w:t>This instrument is subject to the Company’s effective Operating Agreement, applicable law, contractual obligations, and approvals reserved to members. Malik Nlem is identified as Chief Executive Manager in the Company records. No provision authorizes activity requiring a license, registration, or regulatory consent that has not been obtained.</w:t>
      </w:r>
    </w:p>
    <w:p>
      <w:pPr>
        <w:pStyle w:val="Heading1"/>
      </w:pPr>
      <w:r>
        <w:t>3.  Scope</w:t>
      </w:r>
    </w:p>
    <w:p>
      <w:r>
        <w:t>TradingBible is evaluating a potential future public equity listing under the proposed trading symbol TB. The symbol is not reserved or approved. This mandate authorizes feasibility work only and is not an offer of securities.</w:t>
      </w:r>
    </w:p>
    <w:p>
      <w:pPr>
        <w:pStyle w:val="Heading1"/>
      </w:pPr>
      <w:r>
        <w:t>4.  Strategic assessment</w:t>
      </w:r>
    </w:p>
    <w:p>
      <w:r>
        <w:t>Management shall compare private financing, strategic investment, and public listing routes against funding needs, operating maturity, compliance cost, market conditions and shareholder dilution.</w:t>
      </w:r>
    </w:p>
    <w:p>
      <w:pPr>
        <w:pStyle w:val="Heading1"/>
      </w:pPr>
      <w:r>
        <w:t>5.  Advisory appointments</w:t>
      </w:r>
    </w:p>
    <w:p>
      <w:r>
        <w:t>Qualified U.S. securities, corporate and tax counsel and an appropriate independent auditor shall be engaged before definitive restructuring or offering documents are adopted.</w:t>
      </w:r>
    </w:p>
    <w:p>
      <w:pPr>
        <w:pStyle w:val="Heading1"/>
      </w:pPr>
      <w:r>
        <w:t>6.  Decision gates</w:t>
      </w:r>
    </w:p>
    <w:p>
      <w:r>
        <w:t>No offering, exchange application or public-market marketing shall commence solely by virtue of this mandate. Each stage requires verified issuer eligibility, approved transaction structure, and the applicable legal and regulatory authorizations.</w:t>
      </w:r>
    </w:p>
    <w:p>
      <w:r>
        <w:br w:type="page"/>
      </w:r>
    </w:p>
    <w:p>
      <w:pPr>
        <w:pStyle w:val="Heading1"/>
      </w:pPr>
      <w:r>
        <w:t>Execution and signature record</w:t>
      </w:r>
    </w:p>
    <w:tbl>
      <w:tblPr>
        <w:tblW w:type="auto" w:w="0"/>
        <w:tblLayout w:type="fixed"/>
        <w:tblLook w:firstColumn="1" w:firstRow="1" w:lastColumn="0" w:lastRow="0" w:noHBand="0" w:noVBand="1" w:val="04A0"/>
      </w:tblPr>
      <w:tblGrid>
        <w:gridCol w:w="4320"/>
        <w:gridCol w:w="504"/>
        <w:gridCol w:w="4320"/>
      </w:tblGrid>
      <w:tr>
        <w:tc>
          <w:tcPr>
            <w:tcW w:type="dxa" w:w="3331"/>
          </w:tcPr>
          <w:p>
            <w:pPr>
              <w:spacing w:before="0" w:after="60" w:line="252" w:lineRule="auto"/>
            </w:pPr>
            <w:r>
              <w:rPr>
                <w:rFonts w:ascii="Arial" w:hAnsi="Arial"/>
                <w:b/>
                <w:color w:val="8A6714"/>
                <w:sz w:val="17"/>
              </w:rPr>
              <w:t>TB EXECUTION 01 - AUTHORIZED SIGNATORY</w:t>
            </w:r>
          </w:p>
          <w:p>
            <w:pPr>
              <w:spacing w:before="0" w:after="60" w:line="252" w:lineRule="auto"/>
            </w:pPr>
            <w:r>
              <w:rPr>
                <w:rFonts w:ascii="Arial" w:hAnsi="Arial"/>
                <w:b w:val="0"/>
                <w:color w:val="222222"/>
                <w:sz w:val="18"/>
              </w:rPr>
              <w:t>Malik Nlem</w:t>
            </w:r>
          </w:p>
          <w:p>
            <w:pPr>
              <w:spacing w:before="0" w:after="60" w:line="252" w:lineRule="auto"/>
            </w:pPr>
            <w:r>
              <w:rPr>
                <w:rFonts w:ascii="Arial" w:hAnsi="Arial"/>
                <w:b w:val="0"/>
                <w:color w:val="222222"/>
                <w:sz w:val="18"/>
              </w:rPr>
              <w:t>Capacity: Chief Executive Manager</w:t>
            </w:r>
          </w:p>
          <w:p>
            <w:pPr>
              <w:spacing w:before="0" w:after="60" w:line="252" w:lineRule="auto"/>
            </w:pPr>
            <w:r>
              <w:rPr>
                <w:rFonts w:ascii="Arial" w:hAnsi="Arial"/>
                <w:b w:val="0"/>
                <w:color w:val="222222"/>
                <w:sz w:val="18"/>
              </w:rPr>
              <w:t>Issuer capacity: __________________</w:t>
            </w:r>
          </w:p>
          <w:p>
            <w:pPr>
              <w:spacing w:before="0" w:after="60" w:line="252" w:lineRule="auto"/>
            </w:pPr>
            <w:r>
              <w:rPr>
                <w:rFonts w:ascii="Arial" w:hAnsi="Arial"/>
                <w:b w:val="0"/>
                <w:color w:val="222222"/>
                <w:sz w:val="18"/>
              </w:rPr>
              <w:t>Issuer signature: __________________</w:t>
            </w:r>
          </w:p>
          <w:p>
            <w:pPr>
              <w:spacing w:before="0" w:after="60" w:line="252" w:lineRule="auto"/>
            </w:pPr>
            <w:r>
              <w:rPr>
                <w:rFonts w:ascii="Arial" w:hAnsi="Arial"/>
                <w:b w:val="0"/>
                <w:color w:val="222222"/>
                <w:sz w:val="18"/>
              </w:rPr>
              <w:t>Issuer printed name: ______________</w:t>
            </w:r>
          </w:p>
          <w:p>
            <w:pPr>
              <w:spacing w:before="0" w:after="60" w:line="252" w:lineRule="auto"/>
            </w:pPr>
            <w:r>
              <w:rPr>
                <w:rFonts w:ascii="Arial" w:hAnsi="Arial"/>
                <w:b w:val="0"/>
                <w:color w:val="222222"/>
                <w:sz w:val="18"/>
              </w:rPr>
              <w:t>Issuer date: ______________________</w:t>
            </w:r>
          </w:p>
        </w:tc>
        <w:tc>
          <w:tcPr>
            <w:tcW w:type="dxa" w:w="3331"/>
          </w:tcPr>
          <w:p>
            <w:r/>
          </w:p>
        </w:tc>
        <w:tc>
          <w:tcPr>
            <w:tcW w:type="dxa" w:w="3331"/>
          </w:tcPr>
          <w:p>
            <w:pPr>
              <w:spacing w:before="0" w:after="60" w:line="252" w:lineRule="auto"/>
            </w:pPr>
            <w:r>
              <w:rPr>
                <w:rFonts w:ascii="Arial" w:hAnsi="Arial"/>
                <w:b/>
                <w:color w:val="8A6714"/>
                <w:sz w:val="17"/>
              </w:rPr>
              <w:t>TB EXECUTION 01 - OPTIONAL SIGNATORY</w:t>
            </w:r>
          </w:p>
          <w:p>
            <w:pPr>
              <w:spacing w:before="0" w:after="60" w:line="252" w:lineRule="auto"/>
            </w:pPr>
            <w:r>
              <w:rPr>
                <w:rFonts w:ascii="Arial" w:hAnsi="Arial"/>
                <w:b w:val="0"/>
                <w:color w:val="222222"/>
                <w:sz w:val="18"/>
              </w:rPr>
              <w:t>Additional Authorized Signatory (if required)</w:t>
            </w:r>
          </w:p>
          <w:p>
            <w:pPr>
              <w:spacing w:before="0" w:after="60" w:line="252" w:lineRule="auto"/>
            </w:pPr>
            <w:r>
              <w:rPr>
                <w:rFonts w:ascii="Arial" w:hAnsi="Arial"/>
                <w:b w:val="0"/>
                <w:color w:val="222222"/>
                <w:sz w:val="18"/>
              </w:rPr>
              <w:t>Capacity: Authorized Signatory</w:t>
            </w:r>
          </w:p>
          <w:p>
            <w:pPr>
              <w:spacing w:before="0" w:after="60" w:line="252" w:lineRule="auto"/>
            </w:pPr>
            <w:r>
              <w:rPr>
                <w:rFonts w:ascii="Arial" w:hAnsi="Arial"/>
                <w:b w:val="0"/>
                <w:color w:val="222222"/>
                <w:sz w:val="18"/>
              </w:rPr>
              <w:t>Additional capacity: ______________</w:t>
            </w:r>
          </w:p>
          <w:p>
            <w:pPr>
              <w:spacing w:before="0" w:after="60" w:line="252" w:lineRule="auto"/>
            </w:pPr>
            <w:r>
              <w:rPr>
                <w:rFonts w:ascii="Arial" w:hAnsi="Arial"/>
                <w:b w:val="0"/>
                <w:color w:val="222222"/>
                <w:sz w:val="18"/>
              </w:rPr>
              <w:t>Additional signature: ______________</w:t>
            </w:r>
          </w:p>
          <w:p>
            <w:pPr>
              <w:spacing w:before="0" w:after="60" w:line="252" w:lineRule="auto"/>
            </w:pPr>
            <w:r>
              <w:rPr>
                <w:rFonts w:ascii="Arial" w:hAnsi="Arial"/>
                <w:b w:val="0"/>
                <w:color w:val="222222"/>
                <w:sz w:val="18"/>
              </w:rPr>
              <w:t>Additional printed name: __________</w:t>
            </w:r>
          </w:p>
          <w:p>
            <w:pPr>
              <w:spacing w:before="0" w:after="60" w:line="252" w:lineRule="auto"/>
            </w:pPr>
            <w:r>
              <w:rPr>
                <w:rFonts w:ascii="Arial" w:hAnsi="Arial"/>
                <w:b w:val="0"/>
                <w:color w:val="222222"/>
                <w:sz w:val="18"/>
              </w:rPr>
              <w:t>Additional date: __________________</w:t>
            </w:r>
          </w:p>
        </w:tc>
      </w:tr>
    </w:tbl>
    <w:sectPr w:rsidR="00FC693F" w:rsidRPr="0006063C" w:rsidSect="00034616">
      <w:headerReference w:type="default" r:id="rId9"/>
      <w:footerReference w:type="default" r:id="rId11"/>
      <w:pgSz w:w="12240" w:h="15840"/>
      <w:pgMar w:top="1037" w:right="1123" w:bottom="1008" w:left="1123" w:header="475"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TRADINGBIBLE LLC   •   tradingbible.app   •   Instrument 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TRADINGBIBLE  /  LEGAL INSTRUMENTS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B1E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1E25"/>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1E2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