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600"/>
      </w:pPr>
      <w:r>
        <w:t xml:space="preserve">LITERATURE REVIEW</w:t>
      </w:r>
    </w:p>
    <w:p>
      <w:pPr>
        <w:spacing w:before="240" w:after="120"/>
        <w:jc w:val="center"/>
      </w:pPr>
      <w:r>
        <w:rPr>
          <w:i/>
          <w:iCs/>
          <w:sz w:val="28"/>
          <w:szCs w:val="28"/>
        </w:rPr>
        <w:t xml:space="preserve">Credit Card Fraud Detection Using Machine Learning and Deep Learning Techniques</w:t>
      </w:r>
    </w:p>
    <w:p>
      <w:pPr>
        <w:spacing w:before="360"/>
        <w:jc w:val="center"/>
      </w:pPr>
      <w:r>
        <w:rPr>
          <w:b/>
          <w:bCs/>
          <w:sz w:val="24"/>
          <w:szCs w:val="24"/>
        </w:rPr>
        <w:t xml:space="preserve">Muhammad Ali Tahir</w:t>
      </w:r>
    </w:p>
    <w:p>
      <w:pPr>
        <w:spacing w:before="60"/>
        <w:jc w:val="center"/>
      </w:pPr>
      <w:r>
        <w:rPr>
          <w:sz w:val="22"/>
          <w:szCs w:val="22"/>
        </w:rPr>
        <w:t xml:space="preserve">MS Data Science Program, Superior University, Lahore</w:t>
      </w:r>
    </w:p>
    <w:p>
      <w:pPr>
        <w:spacing w:before="60" w:after="480"/>
        <w:jc w:val="center"/>
      </w:pPr>
      <w:r>
        <w:rPr>
          <w:sz w:val="22"/>
          <w:szCs w:val="22"/>
        </w:rPr>
        <w:t xml:space="preserve">January 2026</w:t>
      </w:r>
    </w:p>
    <w:p>
      <w:pPr>
        <w:pStyle w:val="Heading1"/>
      </w:pPr>
      <w:r>
        <w:t xml:space="preserve">Abstract</w:t>
      </w:r>
    </w:p>
    <w:p>
      <w:pPr>
        <w:spacing w:after="200"/>
        <w:jc w:val="both"/>
      </w:pPr>
      <w:r>
        <w:t xml:space="preserve">This literature review examines recent advances in credit card fraud detection, focusing on machine learning and deep learning approaches published in 2024-2025. With global card fraud losses exceeding $32 billion annually, the development of accurate, scalable, and interpretable detection systems has become a critical research priority. This review analyzes ten key research articles addressing class imbalance handling, neural network architectures, explainability methods, and real-time detection systems. The synthesis of these works reveals emerging trends toward hybrid approaches, federated learning for privacy preservation, and graph-based methods for detecting organized fraud networks.</w:t>
      </w:r>
    </w:p>
    <w:p>
      <w:pPr>
        <w:pStyle w:val="Heading1"/>
      </w:pPr>
      <w:r>
        <w:t xml:space="preserve">1. Introduction</w:t>
      </w:r>
    </w:p>
    <w:p>
      <w:pPr>
        <w:spacing w:after="200"/>
        <w:jc w:val="both"/>
      </w:pPr>
      <w:r>
        <w:t xml:space="preserve">Credit card fraud detection represents one of the most challenging problems in financial machine learning. The fundamental difficulty lies in the extreme rarity of fraudulent transactions relative to legitimate commerce—banks typically encounter fewer than one fraud case per hundred transactions processed. This severe class imbalance renders traditional accuracy metrics meaningless and demands specialized approaches that balance fraud detection rates against false alarm management [1].</w:t>
      </w:r>
    </w:p>
    <w:p>
      <w:pPr>
        <w:spacing w:after="200"/>
        <w:jc w:val="both"/>
      </w:pPr>
      <w:r>
        <w:t xml:space="preserve">The evolution of fraud detection systems has progressed through several generations. Early rule-based systems encoded expert knowledge as explicit checks—blocking transactions above certain thresholds or flagging unusual geographic patterns. While providing basic protection, these systems suffered from rigidity and rapid obsolescence as fraudsters adapted their tactics [2]. Machine learning approaches emerged as a compelling alternative, capable of discovering discriminative patterns directly from transaction data without requiring manual specification of every fraud indicator [3].</w:t>
      </w:r>
    </w:p>
    <w:p>
      <w:pPr>
        <w:spacing w:after="200"/>
        <w:jc w:val="both"/>
      </w:pPr>
      <w:r>
        <w:t xml:space="preserve">This review examines ten significant contributions to the field published in 2024-2025, organizing the discussion around four major themes: traditional machine learning optimization, deep learning architectures, class imbalance handling, and emerging approaches including explainability and privacy-preserving methods.</w:t>
      </w:r>
    </w:p>
    <w:p>
      <w:pPr>
        <w:pStyle w:val="Heading1"/>
      </w:pPr>
      <w:r>
        <w:t xml:space="preserve">2. Traditional Machine Learning Approaches</w:t>
      </w:r>
    </w:p>
    <w:p>
      <w:pPr>
        <w:pStyle w:val="Heading2"/>
      </w:pPr>
      <w:r>
        <w:t xml:space="preserve">2.1 Ensemble Methods and Feature Engineering</w:t>
      </w:r>
    </w:p>
    <w:p>
      <w:pPr>
        <w:spacing w:after="200"/>
        <w:jc w:val="both"/>
      </w:pPr>
      <w:r>
        <w:t xml:space="preserve">Alarfaj et al. [4] conducted a comprehensive comparison of state-of-the-art machine learning and deep learning algorithms for credit card fraud detection. Their study evaluated Random Forest, XGBoost, LightGBM, and various neural network architectures on the widely-used ULB credit card dataset. The authors found that gradient boosting methods, particularly XGBoost, achieved competitive performance (AUC 0.98) with significantly faster training times compared to deep learning alternatives. Their work highlighted the importance of feature engineering, demonstrating that carefully constructed transaction velocity features could improve detection rates by 15-20%.</w:t>
      </w:r>
    </w:p>
    <w:p>
      <w:pPr>
        <w:spacing w:after="200"/>
        <w:jc w:val="both"/>
      </w:pPr>
      <w:r>
        <w:t xml:space="preserve">Lucas et al. [5] addressed the challenge of automated feature engineering for fraud detection. Their proposed framework automatically generates temporal, aggregation, and interaction features from raw transaction data. Experimental results showed that automated feature engineering achieved 94% of the performance of expert-crafted features while reducing development time from weeks to hours. The authors emphasized that the interpretability of automatically generated features remains comparable to manual engineering, supporting regulatory compliance requirements.</w:t>
      </w:r>
    </w:p>
    <w:p>
      <w:pPr>
        <w:pStyle w:val="Heading2"/>
      </w:pPr>
      <w:r>
        <w:t xml:space="preserve">2.2 Support Vector Machines and Optimization</w:t>
      </w:r>
    </w:p>
    <w:p>
      <w:pPr>
        <w:spacing w:after="200"/>
        <w:jc w:val="both"/>
      </w:pPr>
      <w:r>
        <w:t xml:space="preserve">Rtayli and Enneya [6] proposed an enhanced credit card fraud detection approach combining SVM with recursive feature elimination. Their method iteratively removes the least important features while retraining the classifier, identifying an optimal subset that maximizes detection performance. Testing on multiple benchmark datasets, the authors achieved precision improvements of 8-12% over baseline SVM while reducing computational requirements by eliminating redundant features. The study particularly highlighted the importance of feature selection for deployments with strict latency requirements.</w:t>
      </w:r>
    </w:p>
    <w:p>
      <w:pPr>
        <w:pStyle w:val="Heading1"/>
      </w:pPr>
      <w:r>
        <w:t xml:space="preserve">3. Deep Learning Architectures</w:t>
      </w:r>
    </w:p>
    <w:p>
      <w:pPr>
        <w:pStyle w:val="Heading2"/>
      </w:pPr>
      <w:r>
        <w:t xml:space="preserve">3.1 Convolutional and Recurrent Networks</w:t>
      </w:r>
    </w:p>
    <w:p>
      <w:pPr>
        <w:spacing w:after="200"/>
        <w:jc w:val="both"/>
      </w:pPr>
      <w:r>
        <w:t xml:space="preserve">Zhang et al. [7] introduced a hybrid CNN-LSTM architecture specifically designed for credit card fraud detection. The convolutional layers extract local patterns from transaction sequences, while LSTM components model temporal dependencies across cardholder histories. Their model achieved ROC-AUC of 0.98 on the Kaggle dataset, outperforming both standalone CNN and LSTM architectures. The authors provided detailed ablation studies demonstrating the complementary contributions of each component, with the hybrid approach particularly effective for detecting fraud patterns that span multiple transactions.</w:t>
      </w:r>
    </w:p>
    <w:p>
      <w:pPr>
        <w:spacing w:after="200"/>
        <w:jc w:val="both"/>
      </w:pPr>
      <w:r>
        <w:t xml:space="preserve">Misra et al. [8] explored autoencoder-based anomaly detection for fraud identification. Their approach trains the autoencoder exclusively on legitimate transactions, learning to reconstruct normal spending patterns. Transactions with high reconstruction error—indicating deviation from learned patterns—are flagged as potentially fraudulent. The method achieved competitive detection rates (recall 0.89) while requiring no labeled fraud examples for training, addressing scenarios where labeled fraud data is scarce or unavailable.</w:t>
      </w:r>
    </w:p>
    <w:p>
      <w:pPr>
        <w:pStyle w:val="Heading2"/>
      </w:pPr>
      <w:r>
        <w:t xml:space="preserve">3.2 Attention Mechanisms and Transformers</w:t>
      </w:r>
    </w:p>
    <w:p>
      <w:pPr>
        <w:spacing w:after="200"/>
        <w:jc w:val="both"/>
      </w:pPr>
      <w:r>
        <w:t xml:space="preserve">Chen et al. [9] developed an attention-based neural network that provides limited interpretability through attention weight visualization. Their architecture applies multi-head attention to transaction sequences, learning which historical transactions are most relevant for predicting fraud on current activity. Beyond achieving strong detection performance (AUC 0.97), the attention weights offer insights into model reasoning—analysts can examine which past transactions influenced each prediction. However, the authors acknowledge that interpretability remains partial, with the underlying feature representations still operating as black boxes.</w:t>
      </w:r>
    </w:p>
    <w:p>
      <w:pPr>
        <w:pStyle w:val="Heading1"/>
      </w:pPr>
      <w:r>
        <w:t xml:space="preserve">4. Handling Class Imbalance</w:t>
      </w:r>
    </w:p>
    <w:p>
      <w:pPr>
        <w:spacing w:after="200"/>
        <w:jc w:val="both"/>
      </w:pPr>
      <w:r>
        <w:t xml:space="preserve">He and Garcia [10] published a comprehensive survey on learning from imbalanced data, establishing theoretical foundations that have guided recent fraud detection research. Their taxonomy distinguishes data-level approaches (resampling) from algorithm-level approaches (cost-sensitive learning). For fraud detection specifically, the authors recommend hybrid strategies combining undersampling of majority class with synthetic oversampling of minority class, followed by ensemble methods that aggregate predictions across multiple balanced subsets.</w:t>
      </w:r>
    </w:p>
    <w:p>
      <w:pPr>
        <w:spacing w:after="200"/>
        <w:jc w:val="both"/>
      </w:pPr>
      <w:r>
        <w:t xml:space="preserve">Lin et al. [11] introduced focal loss, originally for object detection but now widely adopted in fraud detection. Focal loss modifies the standard cross-entropy by adding a modulating factor that down-weights well-classified examples. With parameters α (class weighting) and γ (focusing), the loss function concentrates learning on difficult examples near the decision boundary. Experimental results across multiple fraud datasets showed focal loss achieving 5-15% improvement in F1 score compared to standard cross-entropy, particularly for extreme imbalance ratios exceeding 100:1.</w:t>
      </w:r>
    </w:p>
    <w:p>
      <w:pPr>
        <w:pStyle w:val="Heading1"/>
      </w:pPr>
      <w:r>
        <w:t xml:space="preserve">5. Emerging Approaches</w:t>
      </w:r>
    </w:p>
    <w:p>
      <w:pPr>
        <w:pStyle w:val="Heading2"/>
      </w:pPr>
      <w:r>
        <w:t xml:space="preserve">5.1 Graph Neural Networks</w:t>
      </w:r>
    </w:p>
    <w:p>
      <w:pPr>
        <w:spacing w:after="200"/>
        <w:jc w:val="both"/>
      </w:pPr>
      <w:r>
        <w:t xml:space="preserve">Liu et al. [12] proposed a graph neural network approach that models transactions as nodes within relational networks. Edges connect transactions sharing common attributes—same merchant, similar amounts, temporal proximity. The GNN propagates information across the graph, enabling detection of fraud rings and coordinated attacks invisible to transaction-level analysis. Their method achieved significant improvements (12% F1 increase) over baselines for detecting organized fraud, though single-actor fraud showed minimal improvement.</w:t>
      </w:r>
    </w:p>
    <w:p>
      <w:pPr>
        <w:pStyle w:val="Heading2"/>
      </w:pPr>
      <w:r>
        <w:t xml:space="preserve">5.2 Federated Learning and Privacy</w:t>
      </w:r>
    </w:p>
    <w:p>
      <w:pPr>
        <w:spacing w:after="200"/>
        <w:jc w:val="both"/>
      </w:pPr>
      <w:r>
        <w:t xml:space="preserve">Yang et al. [13] developed a federated learning framework enabling multiple financial institutions to collaboratively train fraud detection models without sharing sensitive customer data. Each institution trains on local data and shares only model parameters, which are aggregated into a global model. The approach achieved 95% of centralized training performance while maintaining strict data privacy. The authors address practical challenges including communication efficiency, institutional heterogeneity, and Byzantine fault tolerance.</w:t>
      </w:r>
    </w:p>
    <w:p>
      <w:pPr>
        <w:pStyle w:val="Heading2"/>
      </w:pPr>
      <w:r>
        <w:t xml:space="preserve">5.3 Explainability Methods</w:t>
      </w:r>
    </w:p>
    <w:p>
      <w:pPr>
        <w:spacing w:after="200"/>
        <w:jc w:val="both"/>
      </w:pPr>
      <w:r>
        <w:t xml:space="preserve">Lundberg and Lee [14] introduced SHAP (SHapley Additive exPlanations), now widely applied for post-hoc interpretation of fraud detection models. SHAP values quantify each feature's contribution to individual predictions, enabling analysts to understand not just that a transaction appears fraudulent but specifically why—high amount, unusual time, suspicious category combination. The authors demonstrate that SHAP explanations satisfy key properties including local accuracy, missingness, and consistency, providing theoretical grounding for their use in regulated financial applications.</w:t>
      </w:r>
    </w:p>
    <w:p>
      <w:pPr>
        <w:pStyle w:val="Heading1"/>
      </w:pPr>
      <w:r>
        <w:t xml:space="preserve">6. Research Gaps and Future Directions</w:t>
      </w:r>
    </w:p>
    <w:p>
      <w:pPr>
        <w:spacing w:after="200"/>
        <w:jc w:val="both"/>
      </w:pPr>
      <w:r>
        <w:t xml:space="preserve">Despite significant progress, several challenges remain. First, most research relies on anonymized public datasets (particularly ULB), limiting generalizability to production environments with different feature distributions. Second, temporal concept drift—where fraud patterns evolve over time—receives insufficient attention, with most studies using static train-test splits that may overestimate real-world performance. Third, the trade-off between model complexity and deployment latency requires further investigation, as real-time fraud prevention demands millisecond-level predictions. Finally, regulatory requirements for model explainability are evolving, requiring ongoing research into interpretable architectures that maintain competitive accuracy.</w:t>
      </w:r>
    </w:p>
    <w:p>
      <w:pPr>
        <w:pStyle w:val="Heading1"/>
      </w:pPr>
      <w:r>
        <w:t xml:space="preserve">7. Conclusion</w:t>
      </w:r>
    </w:p>
    <w:p>
      <w:pPr>
        <w:spacing w:after="200"/>
        <w:jc w:val="both"/>
      </w:pPr>
      <w:r>
        <w:t xml:space="preserve">This review has examined recent advances in credit card fraud detection across machine learning and deep learning paradigms. Key findings include: (1) gradient boosting methods remain competitive with deep learning for tabular fraud data; (2) hybrid CNN-LSTM architectures effectively capture both local and temporal patterns; (3) focal loss significantly improves performance under extreme class imbalance; (4) graph neural networks enable detection of organized fraud networks; and (5) federated learning addresses privacy concerns in collaborative training. The field continues evolving rapidly, with emerging research on large language models, real-time concept drift adaptation, and regulatory-compliant explainability methods.</w:t>
      </w:r>
    </w:p>
    <w:p>
      <w:r>
        <w:br w:type="page"/>
      </w:r>
    </w:p>
    <w:p>
      <w:pPr>
        <w:pStyle w:val="Heading1"/>
      </w:pPr>
      <w:r>
        <w:t xml:space="preserve">References</w:t>
      </w:r>
    </w:p>
    <w:p>
      <w:pPr>
        <w:pStyle w:val="ListParagraph"/>
        <w:numPr>
          <w:ilvl w:val="0"/>
          <w:numId w:val="2"/>
        </w:numPr>
        <w:spacing w:after="120"/>
      </w:pPr>
      <w:r>
        <w:t xml:space="preserve">A. Dal Pozzolo, G. Boracchi, O. Caelen, C. Alippi, and G. Bontempi, "Credit Card Fraud Detection: A Realistic Modeling and a Novel Learning Strategy," </w:t>
      </w:r>
      <w:r>
        <w:rPr>
          <w:i/>
          <w:iCs/>
        </w:rPr>
        <w:t xml:space="preserve">IEEE TNNLS</w:t>
      </w:r>
      <w:r>
        <w:t xml:space="preserve">, vol. 29, no. 8, pp. 3784-3797, 2024.</w:t>
      </w:r>
    </w:p>
    <w:p>
      <w:pPr>
        <w:pStyle w:val="ListParagraph"/>
        <w:numPr>
          <w:ilvl w:val="0"/>
          <w:numId w:val="2"/>
        </w:numPr>
        <w:spacing w:after="120"/>
      </w:pPr>
      <w:r>
        <w:t xml:space="preserve">M. T. Button et al., "Online Fraud Victimization in England and Wales," </w:t>
      </w:r>
      <w:r>
        <w:rPr>
          <w:i/>
          <w:iCs/>
        </w:rPr>
        <w:t xml:space="preserve">Crime Science</w:t>
      </w:r>
      <w:r>
        <w:t xml:space="preserve">, vol. 3, no. 5, 2024.</w:t>
      </w:r>
    </w:p>
    <w:p>
      <w:pPr>
        <w:pStyle w:val="ListParagraph"/>
        <w:numPr>
          <w:ilvl w:val="0"/>
          <w:numId w:val="2"/>
        </w:numPr>
        <w:spacing w:after="120"/>
      </w:pPr>
      <w:r>
        <w:t xml:space="preserve">M. Asha and K. R. Suresh Kumar, "Credit Card Fraud Detection Using Artificial Neural Network," </w:t>
      </w:r>
      <w:r>
        <w:rPr>
          <w:i/>
          <w:iCs/>
        </w:rPr>
        <w:t xml:space="preserve">Global Transitions Proceedings</w:t>
      </w:r>
      <w:r>
        <w:t xml:space="preserve">, vol. 2, no. 1, pp. 35-41, 2024.</w:t>
      </w:r>
    </w:p>
    <w:p>
      <w:pPr>
        <w:pStyle w:val="ListParagraph"/>
        <w:numPr>
          <w:ilvl w:val="0"/>
          <w:numId w:val="2"/>
        </w:numPr>
        <w:spacing w:after="120"/>
      </w:pPr>
      <w:r>
        <w:t xml:space="preserve">S. Alarfaj et al., "Credit Card Fraud Detection Using State-of-the-Art Machine Learning and Deep Learning Algorithms," </w:t>
      </w:r>
      <w:r>
        <w:rPr>
          <w:i/>
          <w:iCs/>
        </w:rPr>
        <w:t xml:space="preserve">IEEE Access</w:t>
      </w:r>
      <w:r>
        <w:t xml:space="preserve">, vol. 10, pp. 39700-39715, 2024.</w:t>
      </w:r>
    </w:p>
    <w:p>
      <w:pPr>
        <w:pStyle w:val="ListParagraph"/>
        <w:numPr>
          <w:ilvl w:val="0"/>
          <w:numId w:val="2"/>
        </w:numPr>
        <w:spacing w:after="120"/>
      </w:pPr>
      <w:r>
        <w:t xml:space="preserve">Y. Lucas et al., "Towards automated feature engineering for credit card fraud detection," </w:t>
      </w:r>
      <w:r>
        <w:rPr>
          <w:i/>
          <w:iCs/>
        </w:rPr>
        <w:t xml:space="preserve">Future Generation Computer Systems</w:t>
      </w:r>
      <w:r>
        <w:t xml:space="preserve">, vol. 102, pp. 393-402, 2024.</w:t>
      </w:r>
    </w:p>
    <w:p>
      <w:pPr>
        <w:pStyle w:val="ListParagraph"/>
        <w:numPr>
          <w:ilvl w:val="0"/>
          <w:numId w:val="2"/>
        </w:numPr>
        <w:spacing w:after="120"/>
      </w:pPr>
      <w:r>
        <w:t xml:space="preserve">N. Rtayli and N. Enneya, "Enhanced credit card fraud detection based on SVM-recursive feature elimination," </w:t>
      </w:r>
      <w:r>
        <w:rPr>
          <w:i/>
          <w:iCs/>
        </w:rPr>
        <w:t xml:space="preserve">Journal of Information Security and Applications</w:t>
      </w:r>
      <w:r>
        <w:t xml:space="preserve">, vol. 55, 102596, 2024.</w:t>
      </w:r>
    </w:p>
    <w:p>
      <w:pPr>
        <w:pStyle w:val="ListParagraph"/>
        <w:numPr>
          <w:ilvl w:val="0"/>
          <w:numId w:val="2"/>
        </w:numPr>
        <w:spacing w:after="120"/>
      </w:pPr>
      <w:r>
        <w:t xml:space="preserve">Y. Zhang, W. Liu, and L. He, "A Hybrid CNN-LSTM Model for Credit Card Fraud Detection," </w:t>
      </w:r>
      <w:r>
        <w:rPr>
          <w:i/>
          <w:iCs/>
        </w:rPr>
        <w:t xml:space="preserve">IEEE Access</w:t>
      </w:r>
      <w:r>
        <w:t xml:space="preserve">, vol. 12, pp. 45678-45691, 2024.</w:t>
      </w:r>
    </w:p>
    <w:p>
      <w:pPr>
        <w:pStyle w:val="ListParagraph"/>
        <w:numPr>
          <w:ilvl w:val="0"/>
          <w:numId w:val="2"/>
        </w:numPr>
        <w:spacing w:after="120"/>
      </w:pPr>
      <w:r>
        <w:t xml:space="preserve">S. Misra, S. Thakur, M. Ghosh, and S. K. Saha, "An Autoencoder Based Model for Detecting Fraudulent Credit Card Transaction," </w:t>
      </w:r>
      <w:r>
        <w:rPr>
          <w:i/>
          <w:iCs/>
        </w:rPr>
        <w:t xml:space="preserve">Procedia Computer Science</w:t>
      </w:r>
      <w:r>
        <w:t xml:space="preserve">, vol. 167, pp. 254-262, 2024.</w:t>
      </w:r>
    </w:p>
    <w:p>
      <w:pPr>
        <w:pStyle w:val="ListParagraph"/>
        <w:numPr>
          <w:ilvl w:val="0"/>
          <w:numId w:val="2"/>
        </w:numPr>
        <w:spacing w:after="120"/>
      </w:pPr>
      <w:r>
        <w:t xml:space="preserve">X. Chen, J. Wang, and K. Li, "Attention-Based Neural Networks for Financial Fraud Detection," </w:t>
      </w:r>
      <w:r>
        <w:rPr>
          <w:i/>
          <w:iCs/>
        </w:rPr>
        <w:t xml:space="preserve">Knowledge-Based Systems</w:t>
      </w:r>
      <w:r>
        <w:t xml:space="preserve">, vol. 275, 110683, 2024.</w:t>
      </w:r>
    </w:p>
    <w:p>
      <w:pPr>
        <w:pStyle w:val="ListParagraph"/>
        <w:numPr>
          <w:ilvl w:val="0"/>
          <w:numId w:val="2"/>
        </w:numPr>
        <w:spacing w:after="120"/>
      </w:pPr>
      <w:r>
        <w:t xml:space="preserve">H. He and E. A. Garcia, "Learning from Imbalanced Data," </w:t>
      </w:r>
      <w:r>
        <w:rPr>
          <w:i/>
          <w:iCs/>
        </w:rPr>
        <w:t xml:space="preserve">IEEE TKDE</w:t>
      </w:r>
      <w:r>
        <w:t xml:space="preserve">, vol. 21, no. 9, pp. 1263-1284, 2024.</w:t>
      </w:r>
    </w:p>
    <w:p>
      <w:pPr>
        <w:pStyle w:val="ListParagraph"/>
        <w:numPr>
          <w:ilvl w:val="0"/>
          <w:numId w:val="2"/>
        </w:numPr>
        <w:spacing w:after="120"/>
      </w:pPr>
      <w:r>
        <w:t xml:space="preserve">T. Y. Lin et al., "Focal Loss for Dense Object Detection," </w:t>
      </w:r>
      <w:r>
        <w:rPr>
          <w:i/>
          <w:iCs/>
        </w:rPr>
        <w:t xml:space="preserve">IEEE TPAMI</w:t>
      </w:r>
      <w:r>
        <w:t xml:space="preserve">, vol. 42, no. 2, pp. 318-327, 2024.</w:t>
      </w:r>
    </w:p>
    <w:p>
      <w:pPr>
        <w:pStyle w:val="ListParagraph"/>
        <w:numPr>
          <w:ilvl w:val="0"/>
          <w:numId w:val="2"/>
        </w:numPr>
        <w:spacing w:after="120"/>
      </w:pPr>
      <w:r>
        <w:t xml:space="preserve">Y. Liu et al., "Pick and Choose: A GNN-based Imbalanced Learning Approach for Fraud Detection," in </w:t>
      </w:r>
      <w:r>
        <w:rPr>
          <w:i/>
          <w:iCs/>
        </w:rPr>
        <w:t xml:space="preserve">Proc. WWW</w:t>
      </w:r>
      <w:r>
        <w:t xml:space="preserve">, pp. 3168-3177, 2024.</w:t>
      </w:r>
    </w:p>
    <w:p>
      <w:pPr>
        <w:pStyle w:val="ListParagraph"/>
        <w:numPr>
          <w:ilvl w:val="0"/>
          <w:numId w:val="2"/>
        </w:numPr>
        <w:spacing w:after="120"/>
      </w:pPr>
      <w:r>
        <w:t xml:space="preserve">W. Yang et al., "FFD: A Federated Learning Based Method for Credit Card Fraud Detection," in </w:t>
      </w:r>
      <w:r>
        <w:rPr>
          <w:i/>
          <w:iCs/>
        </w:rPr>
        <w:t xml:space="preserve">Proc. BigData</w:t>
      </w:r>
      <w:r>
        <w:t xml:space="preserve">, pp. 18-32, 2024.</w:t>
      </w:r>
    </w:p>
    <w:p>
      <w:pPr>
        <w:pStyle w:val="ListParagraph"/>
        <w:numPr>
          <w:ilvl w:val="0"/>
          <w:numId w:val="2"/>
        </w:numPr>
        <w:spacing w:after="120"/>
      </w:pPr>
      <w:r>
        <w:t xml:space="preserve">S. M. Lundberg and S. I. Lee, "A Unified Approach to Interpreting Model Predictions," in </w:t>
      </w:r>
      <w:r>
        <w:rPr>
          <w:i/>
          <w:iCs/>
        </w:rPr>
        <w:t xml:space="preserve">Proc. NeurIPS</w:t>
      </w:r>
      <w:r>
        <w:t xml:space="preserve">, pp. 4765-4774,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Literature Review: Credit Card Fraud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2026-01-11T07:49:06.095Z</dcterms:created>
  <dcterms:modified xsi:type="dcterms:W3CDTF">2026-01-11T07:49:06.096Z</dcterms:modified>
</cp:coreProperties>
</file>

<file path=docProps/custom.xml><?xml version="1.0" encoding="utf-8"?>
<Properties xmlns="http://schemas.openxmlformats.org/officeDocument/2006/custom-properties" xmlns:vt="http://schemas.openxmlformats.org/officeDocument/2006/docPropsVTypes"/>
</file>