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Title"/>
        <w:rPr/>
      </w:pPr>
      <w:r>
        <w:rPr/>
        <w:t>PROJECT PROPOSAL</w:t>
      </w:r>
    </w:p>
    <w:p>
      <w:pPr>
        <w:pStyle w:val="Normal"/>
        <w:spacing w:before="480" w:after="240"/>
        <w:jc w:val="center"/>
        <w:rPr/>
      </w:pPr>
      <w:r>
        <w:rPr>
          <w:b/>
          <w:bCs/>
          <w:color w:val="2C5282"/>
          <w:sz w:val="36"/>
          <w:szCs w:val="36"/>
        </w:rPr>
        <w:t xml:space="preserve">Detection of Financial Crimes Leveraging Artificial Intelligence </w:t>
      </w:r>
    </w:p>
    <w:p>
      <w:pPr>
        <w:pStyle w:val="Normal"/>
        <w:spacing w:before="240" w:after="0"/>
        <w:jc w:val="center"/>
        <w:rPr/>
      </w:pPr>
      <w:r>
        <w:rPr>
          <w:color w:val="666666"/>
          <w:sz w:val="28"/>
          <w:szCs w:val="28"/>
        </w:rPr>
        <w:t>Using Deep Learning with Neural Networks</w:t>
      </w:r>
    </w:p>
    <w:p>
      <w:pPr>
        <w:pStyle w:val="Normal"/>
        <w:spacing w:before="960" w:after="0"/>
        <w:rPr/>
      </w:pPr>
      <w:r>
        <w:rPr/>
      </w:r>
    </w:p>
    <w:p>
      <w:pPr>
        <w:pStyle w:val="Normal"/>
        <w:jc w:val="center"/>
        <w:rPr/>
      </w:pPr>
      <w:r>
        <w:rPr>
          <w:b/>
          <w:bCs/>
          <w:sz w:val="24"/>
          <w:szCs w:val="24"/>
        </w:rPr>
        <w:t>Submitted By:</w:t>
      </w:r>
    </w:p>
    <w:p>
      <w:pPr>
        <w:pStyle w:val="Normal"/>
        <w:spacing w:before="120" w:after="0"/>
        <w:jc w:val="center"/>
        <w:rPr/>
      </w:pPr>
      <w:r>
        <w:rPr>
          <w:b/>
          <w:bCs/>
          <w:color w:val="1E3A5F"/>
          <w:sz w:val="28"/>
          <w:szCs w:val="28"/>
        </w:rPr>
        <w:t>Muhammad Ali Tahir</w:t>
      </w:r>
    </w:p>
    <w:p>
      <w:pPr>
        <w:pStyle w:val="Normal"/>
        <w:spacing w:before="60" w:after="0"/>
        <w:jc w:val="center"/>
        <w:rPr/>
      </w:pPr>
      <w:r>
        <w:rPr>
          <w:sz w:val="22"/>
          <w:szCs w:val="22"/>
        </w:rPr>
        <w:t>SU92-MSDSW-F25-004</w:t>
      </w:r>
    </w:p>
    <w:p>
      <w:pPr>
        <w:pStyle w:val="Normal"/>
        <w:spacing w:before="60" w:after="0"/>
        <w:jc w:val="center"/>
        <w:rPr/>
      </w:pPr>
      <w:r>
        <w:rPr>
          <w:sz w:val="22"/>
          <w:szCs w:val="22"/>
        </w:rPr>
        <w:t>MS Data Science Program</w:t>
      </w:r>
    </w:p>
    <w:p>
      <w:pPr>
        <w:pStyle w:val="Normal"/>
        <w:spacing w:before="480" w:after="0"/>
        <w:rPr/>
      </w:pPr>
      <w:r>
        <w:rPr/>
      </w:r>
    </w:p>
    <w:p>
      <w:pPr>
        <w:pStyle w:val="Normal"/>
        <w:jc w:val="center"/>
        <w:rPr/>
      </w:pPr>
      <w:r>
        <w:rPr>
          <w:b/>
          <w:bCs/>
          <w:sz w:val="24"/>
          <w:szCs w:val="24"/>
        </w:rPr>
        <w:t>Supervisor:</w:t>
      </w:r>
    </w:p>
    <w:p>
      <w:pPr>
        <w:pStyle w:val="Normal"/>
        <w:spacing w:before="120" w:after="0"/>
        <w:jc w:val="center"/>
        <w:rPr/>
      </w:pPr>
      <w:r>
        <w:rPr>
          <w:b/>
          <w:bCs/>
          <w:color w:val="1E3A5F"/>
          <w:sz w:val="28"/>
          <w:szCs w:val="28"/>
        </w:rPr>
        <w:t>Mr. Talha Nadeem</w:t>
      </w:r>
    </w:p>
    <w:p>
      <w:pPr>
        <w:pStyle w:val="Normal"/>
        <w:spacing w:before="720" w:after="0"/>
        <w:rPr/>
      </w:pPr>
      <w:r>
        <w:rPr/>
      </w:r>
    </w:p>
    <w:p>
      <w:pPr>
        <w:pStyle w:val="Normal"/>
        <w:jc w:val="center"/>
        <w:rPr/>
      </w:pPr>
      <w:r>
        <w:rPr>
          <w:color w:val="666666"/>
          <w:sz w:val="24"/>
          <w:szCs w:val="24"/>
        </w:rPr>
        <w:t>Superior University, Lahore, Pakistan</w:t>
      </w:r>
    </w:p>
    <w:p>
      <w:pPr>
        <w:pStyle w:val="Normal"/>
        <w:spacing w:before="120" w:after="0"/>
        <w:jc w:val="center"/>
        <w:rPr/>
      </w:pPr>
      <w:r>
        <w:rPr>
          <w:color w:val="666666"/>
          <w:sz w:val="24"/>
          <w:szCs w:val="24"/>
        </w:rPr>
        <w:t>January 2026</w:t>
      </w:r>
    </w:p>
    <w:p>
      <w:pPr>
        <w:pStyle w:val="Normal"/>
        <w:rPr/>
      </w:pPr>
      <w:r>
        <w:rPr/>
      </w:r>
      <w:r>
        <w:br w:type="page"/>
      </w:r>
    </w:p>
    <w:p>
      <w:pPr>
        <w:pStyle w:val="Heading1"/>
        <w:rPr/>
      </w:pPr>
      <w:r>
        <w:rPr/>
        <w:t>1. Introduction</w:t>
      </w:r>
    </w:p>
    <w:p>
      <w:pPr>
        <w:pStyle w:val="Normal"/>
        <w:spacing w:before="0" w:after="200"/>
        <w:rPr/>
      </w:pPr>
      <w:r>
        <w:rPr/>
        <w:t>Financial fraud has emerged as one of the most pressing concerns facing modern banking institutions and their customers. Each year, criminals siphon billions of dollars through compromised payment systems, leaving banks scrambling to identify suspicious activity before the damage spreads.</w:t>
      </w:r>
    </w:p>
    <w:p>
      <w:pPr>
        <w:pStyle w:val="Normal"/>
        <w:spacing w:before="0" w:after="200"/>
        <w:rPr/>
      </w:pPr>
      <w:r>
        <w:rPr/>
        <w:t>This project proposal outlines the development of "FraudShield" - an advanced credit card fraud detection system that leverages deep learning techniques to identify fraudulent transactions in real-time. The system will be built using neural networks trained on interpretable transaction features, enabling both high accuracy detection and explainable results.</w:t>
      </w:r>
    </w:p>
    <w:p>
      <w:pPr>
        <w:pStyle w:val="Normal"/>
        <w:spacing w:before="0" w:after="200"/>
        <w:rPr/>
      </w:pPr>
      <w:r>
        <w:rPr/>
        <w:t>Industry analysts at the Nilson Report estimate that card fraud losses reached $32.34 billion globally during 2023, with projections suggesting this figure will surpass $40 billion within the next few years. The fundamental difficulty with fraud detection lies in its extreme rarity relative to legitimate commerce - banks process thousands of transactions for every single fraudulent one they encounter.</w:t>
      </w:r>
    </w:p>
    <w:p>
      <w:pPr>
        <w:pStyle w:val="Heading1"/>
        <w:rPr/>
      </w:pPr>
      <w:r>
        <w:rPr/>
        <w:t>2. Problem Statement</w:t>
      </w:r>
    </w:p>
    <w:p>
      <w:pPr>
        <w:pStyle w:val="Normal"/>
        <w:spacing w:before="0" w:after="200"/>
        <w:rPr/>
      </w:pPr>
      <w:r>
        <w:rPr/>
        <w:t>Current fraud detection systems face several critical challenges:</w:t>
      </w:r>
    </w:p>
    <w:p>
      <w:pPr>
        <w:pStyle w:val="ListParagraph"/>
        <w:numPr>
          <w:ilvl w:val="0"/>
          <w:numId w:val="4"/>
        </w:numPr>
        <w:spacing w:before="0" w:after="100"/>
        <w:rPr/>
      </w:pPr>
      <w:r>
        <w:rPr>
          <w:b/>
          <w:bCs/>
        </w:rPr>
        <w:t xml:space="preserve">Extreme Class Imbalance: </w:t>
      </w:r>
      <w:r>
        <w:rPr/>
        <w:t>Fraud transactions represent less than 1% of total transactions, making detection extremely challenging with traditional methods.</w:t>
      </w:r>
    </w:p>
    <w:p>
      <w:pPr>
        <w:pStyle w:val="ListParagraph"/>
        <w:numPr>
          <w:ilvl w:val="0"/>
          <w:numId w:val="1"/>
        </w:numPr>
        <w:spacing w:before="0" w:after="100"/>
        <w:rPr/>
      </w:pPr>
      <w:r>
        <w:rPr>
          <w:b/>
          <w:bCs/>
        </w:rPr>
        <w:t xml:space="preserve">Real-time Requirements: </w:t>
      </w:r>
      <w:r>
        <w:rPr/>
        <w:t>Financial institutions require instant fraud detection to prevent losses and maintain customer trust.</w:t>
      </w:r>
    </w:p>
    <w:p>
      <w:pPr>
        <w:pStyle w:val="ListParagraph"/>
        <w:numPr>
          <w:ilvl w:val="0"/>
          <w:numId w:val="1"/>
        </w:numPr>
        <w:spacing w:before="0" w:after="100"/>
        <w:rPr/>
      </w:pPr>
      <w:r>
        <w:rPr>
          <w:b/>
          <w:bCs/>
        </w:rPr>
        <w:t xml:space="preserve">Interpretability Gap: </w:t>
      </w:r>
      <w:r>
        <w:rPr/>
        <w:t>Most existing research relies on anonymized features (V1, V2...V28), preventing meaningful interpretation of fraud patterns.</w:t>
      </w:r>
    </w:p>
    <w:p>
      <w:pPr>
        <w:pStyle w:val="ListParagraph"/>
        <w:numPr>
          <w:ilvl w:val="0"/>
          <w:numId w:val="1"/>
        </w:numPr>
        <w:spacing w:before="0" w:after="200"/>
        <w:rPr/>
      </w:pPr>
      <w:r>
        <w:rPr>
          <w:b/>
          <w:bCs/>
        </w:rPr>
        <w:t xml:space="preserve">Evolving Fraud Tactics: </w:t>
      </w:r>
      <w:r>
        <w:rPr/>
        <w:t>Fraudsters continuously adapt their methods, requiring systems that can identify new patterns without explicit reprogramming.</w:t>
      </w:r>
    </w:p>
    <w:p>
      <w:pPr>
        <w:pStyle w:val="Heading1"/>
        <w:rPr/>
      </w:pPr>
      <w:r>
        <w:rPr/>
        <w:t>3. Project Objectives</w:t>
      </w:r>
    </w:p>
    <w:p>
      <w:pPr>
        <w:pStyle w:val="Heading2"/>
        <w:rPr/>
      </w:pPr>
      <w:r>
        <w:rPr/>
        <w:t>3.1 Primary Objectives</w:t>
      </w:r>
    </w:p>
    <w:p>
      <w:pPr>
        <w:pStyle w:val="ListParagraph"/>
        <w:numPr>
          <w:ilvl w:val="0"/>
          <w:numId w:val="5"/>
        </w:numPr>
        <w:spacing w:before="0" w:after="100"/>
        <w:rPr/>
      </w:pPr>
      <w:r>
        <w:rPr/>
        <w:t>Develop a neural network-based fraud detection model achieving ROC-AUC &gt; 0.9</w:t>
      </w:r>
      <w:r>
        <w:rPr/>
        <w:t>5</w:t>
      </w:r>
    </w:p>
    <w:p>
      <w:pPr>
        <w:pStyle w:val="ListParagraph"/>
        <w:numPr>
          <w:ilvl w:val="0"/>
          <w:numId w:val="2"/>
        </w:numPr>
        <w:spacing w:before="0" w:after="100"/>
        <w:rPr/>
      </w:pPr>
      <w:r>
        <w:rPr/>
        <w:t>Create an interactive dashboard (FraudShield) for real-time transaction analysis</w:t>
      </w:r>
    </w:p>
    <w:p>
      <w:pPr>
        <w:pStyle w:val="ListParagraph"/>
        <w:numPr>
          <w:ilvl w:val="0"/>
          <w:numId w:val="2"/>
        </w:numPr>
        <w:spacing w:before="0" w:after="100"/>
        <w:rPr/>
      </w:pPr>
      <w:r>
        <w:rPr/>
        <w:t>Implement comprehensive feature engineering pipeline for interpretable predictions</w:t>
      </w:r>
    </w:p>
    <w:p>
      <w:pPr>
        <w:pStyle w:val="ListParagraph"/>
        <w:numPr>
          <w:ilvl w:val="0"/>
          <w:numId w:val="2"/>
        </w:numPr>
        <w:spacing w:before="0" w:after="200"/>
        <w:rPr/>
      </w:pPr>
      <w:r>
        <w:rPr/>
        <w:t>Optimize decision thresholds for balancing precision and recall based on business requirements</w:t>
      </w:r>
    </w:p>
    <w:p>
      <w:pPr>
        <w:pStyle w:val="Heading2"/>
        <w:rPr/>
      </w:pPr>
      <w:r>
        <w:rPr/>
        <w:t>3.2 Secondary Objectives</w:t>
      </w:r>
    </w:p>
    <w:p>
      <w:pPr>
        <w:pStyle w:val="ListParagraph"/>
        <w:numPr>
          <w:ilvl w:val="0"/>
          <w:numId w:val="2"/>
        </w:numPr>
        <w:spacing w:before="0" w:after="100"/>
        <w:rPr/>
      </w:pPr>
      <w:r>
        <w:rPr/>
        <w:t>Conduct comprehensive exploratory data analysis to identify interpretable fraud patterns</w:t>
      </w:r>
    </w:p>
    <w:p>
      <w:pPr>
        <w:pStyle w:val="ListParagraph"/>
        <w:numPr>
          <w:ilvl w:val="0"/>
          <w:numId w:val="2"/>
        </w:numPr>
        <w:spacing w:before="0" w:after="100"/>
        <w:rPr/>
      </w:pPr>
      <w:r>
        <w:rPr/>
        <w:t>Develop business impact calculator for quantifying model value</w:t>
      </w:r>
    </w:p>
    <w:p>
      <w:pPr>
        <w:pStyle w:val="ListParagraph"/>
        <w:numPr>
          <w:ilvl w:val="0"/>
          <w:numId w:val="2"/>
        </w:numPr>
        <w:spacing w:before="0" w:after="200"/>
        <w:rPr/>
      </w:pPr>
      <w:r>
        <w:rPr/>
        <w:t>Create documentation and deployment guidelines for production implementation</w:t>
      </w:r>
    </w:p>
    <w:p>
      <w:pPr>
        <w:pStyle w:val="Heading1"/>
        <w:rPr/>
      </w:pPr>
      <w:r>
        <w:rPr/>
        <w:t>4. Proposed Methodology</w:t>
      </w:r>
    </w:p>
    <w:p>
      <w:pPr>
        <w:pStyle w:val="Heading2"/>
        <w:rPr/>
      </w:pPr>
      <w:r>
        <w:rPr/>
        <w:t>4.1 Dataset</w:t>
      </w:r>
    </w:p>
    <w:p>
      <w:pPr>
        <w:pStyle w:val="Normal"/>
        <w:spacing w:before="0" w:after="200"/>
        <w:rPr/>
      </w:pPr>
      <w:r>
        <w:rPr/>
        <w:t>The project will utilize the Sparkov Credit Card Transaction dataset containing 1.85 million transactions with interpretable features including transaction amounts, merchant categories, timestamps, and customer demographics. The dataset maintains a realistic 0.58% fraud rate.</w:t>
      </w:r>
    </w:p>
    <w:p>
      <w:pPr>
        <w:pStyle w:val="Heading2"/>
        <w:rPr/>
      </w:pPr>
      <w:r>
        <w:rPr/>
        <w:t>4.2 Technical Approach</w:t>
      </w:r>
    </w:p>
    <w:p>
      <w:pPr>
        <w:pStyle w:val="ListParagraph"/>
        <w:numPr>
          <w:ilvl w:val="0"/>
          <w:numId w:val="1"/>
        </w:numPr>
        <w:spacing w:before="0" w:after="100"/>
        <w:rPr/>
      </w:pPr>
      <w:r>
        <w:rPr>
          <w:b/>
          <w:bCs/>
        </w:rPr>
        <w:t xml:space="preserve">Data Preprocessing: </w:t>
      </w:r>
      <w:r>
        <w:rPr/>
        <w:t>Temporal feature extraction, categorical encoding (one-hot, target encoding), and standardization</w:t>
      </w:r>
    </w:p>
    <w:p>
      <w:pPr>
        <w:pStyle w:val="ListParagraph"/>
        <w:numPr>
          <w:ilvl w:val="0"/>
          <w:numId w:val="1"/>
        </w:numPr>
        <w:spacing w:before="0" w:after="100"/>
        <w:rPr/>
      </w:pPr>
      <w:r>
        <w:rPr>
          <w:b/>
          <w:bCs/>
        </w:rPr>
        <w:t xml:space="preserve">Model Architecture: </w:t>
      </w:r>
      <w:r>
        <w:rPr/>
        <w:t>Deep neural network (22→256→128→64→1) with BatchNorm, ReLU, and Dropout layers</w:t>
      </w:r>
    </w:p>
    <w:p>
      <w:pPr>
        <w:pStyle w:val="ListParagraph"/>
        <w:numPr>
          <w:ilvl w:val="0"/>
          <w:numId w:val="1"/>
        </w:numPr>
        <w:spacing w:before="0" w:after="100"/>
        <w:rPr/>
      </w:pPr>
      <w:r>
        <w:rPr>
          <w:b/>
          <w:bCs/>
        </w:rPr>
        <w:t xml:space="preserve">Class Imbalance Handling: </w:t>
      </w:r>
      <w:r>
        <w:rPr/>
        <w:t>Weighted random sampling and Focal Loss (α=0.75, γ=2.0)</w:t>
      </w:r>
    </w:p>
    <w:p>
      <w:pPr>
        <w:pStyle w:val="ListParagraph"/>
        <w:numPr>
          <w:ilvl w:val="0"/>
          <w:numId w:val="1"/>
        </w:numPr>
        <w:spacing w:before="0" w:after="200"/>
        <w:rPr/>
      </w:pPr>
      <w:r>
        <w:rPr>
          <w:b/>
          <w:bCs/>
        </w:rPr>
        <w:t xml:space="preserve">Evaluation: </w:t>
      </w:r>
      <w:r>
        <w:rPr/>
        <w:t>ROC-AUC, PR-AUC, F1 Score, and comprehensive threshold analysis</w:t>
      </w:r>
    </w:p>
    <w:p>
      <w:pPr>
        <w:pStyle w:val="Heading1"/>
        <w:rPr/>
      </w:pPr>
      <w:r>
        <w:rPr/>
        <w:t>5. Expected Outcomes</w:t>
      </w:r>
    </w:p>
    <w:p>
      <w:pPr>
        <w:pStyle w:val="ListParagraph"/>
        <w:numPr>
          <w:ilvl w:val="0"/>
          <w:numId w:val="1"/>
        </w:numPr>
        <w:spacing w:before="0" w:after="100"/>
        <w:rPr/>
      </w:pPr>
      <w:r>
        <w:rPr/>
        <w:t>Trained neural network model with ROC-AUC ≥ 0.9</w:t>
      </w:r>
      <w:r>
        <w:rPr/>
        <w:t>5</w:t>
      </w:r>
      <w:r>
        <w:rPr/>
        <w:t xml:space="preserve"> and PR-AUC ≥ 0.8</w:t>
      </w:r>
      <w:r>
        <w:rPr/>
        <w:t>0</w:t>
      </w:r>
    </w:p>
    <w:p>
      <w:pPr>
        <w:pStyle w:val="ListParagraph"/>
        <w:numPr>
          <w:ilvl w:val="0"/>
          <w:numId w:val="1"/>
        </w:numPr>
        <w:spacing w:before="0" w:after="100"/>
        <w:rPr/>
      </w:pPr>
      <w:r>
        <w:rPr/>
        <w:t>FraudShield Analytics Dashboard with single/batch transaction analysis capabilities</w:t>
      </w:r>
    </w:p>
    <w:p>
      <w:pPr>
        <w:pStyle w:val="ListParagraph"/>
        <w:numPr>
          <w:ilvl w:val="0"/>
          <w:numId w:val="1"/>
        </w:numPr>
        <w:spacing w:before="0" w:after="100"/>
        <w:rPr/>
      </w:pPr>
      <w:r>
        <w:rPr/>
        <w:t>Comprehensive research report documenting methodology, results, and business insights</w:t>
      </w:r>
    </w:p>
    <w:p>
      <w:pPr>
        <w:pStyle w:val="ListParagraph"/>
        <w:numPr>
          <w:ilvl w:val="0"/>
          <w:numId w:val="1"/>
        </w:numPr>
        <w:spacing w:before="0" w:after="100"/>
        <w:rPr/>
      </w:pPr>
      <w:r>
        <w:rPr/>
        <w:t>Actionable fraud pattern insights (temporal, categorical, demographic)</w:t>
      </w:r>
    </w:p>
    <w:p>
      <w:pPr>
        <w:pStyle w:val="ListParagraph"/>
        <w:numPr>
          <w:ilvl w:val="0"/>
          <w:numId w:val="1"/>
        </w:numPr>
        <w:spacing w:before="0" w:after="200"/>
        <w:rPr/>
      </w:pPr>
      <w:r>
        <w:rPr/>
        <w:t>Deployment-ready model artifacts with threshold optimization guidelines</w:t>
      </w:r>
    </w:p>
    <w:p>
      <w:pPr>
        <w:pStyle w:val="Heading1"/>
        <w:rPr/>
      </w:pPr>
      <w:r>
        <w:rPr/>
        <w:t>6. Project Timeline</w:t>
      </w:r>
    </w:p>
    <w:tbl>
      <w:tblPr>
        <w:tblW w:w="9360" w:type="dxa"/>
        <w:jc w:val="left"/>
        <w:tblInd w:w="0" w:type="dxa"/>
        <w:tblLayout w:type="fixed"/>
        <w:tblCellMar>
          <w:top w:w="0" w:type="dxa"/>
          <w:left w:w="108" w:type="dxa"/>
          <w:bottom w:w="0" w:type="dxa"/>
          <w:right w:w="108" w:type="dxa"/>
        </w:tblCellMar>
      </w:tblPr>
      <w:tblGrid>
        <w:gridCol w:w="4000"/>
        <w:gridCol w:w="2499"/>
        <w:gridCol w:w="2861"/>
      </w:tblGrid>
      <w:tr>
        <w:trPr>
          <w:tblHeader w:val="true"/>
        </w:trPr>
        <w:tc>
          <w:tcPr>
            <w:tcW w:w="4000"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jc w:val="center"/>
              <w:rPr/>
            </w:pPr>
            <w:r>
              <w:rPr>
                <w:b/>
                <w:bCs/>
                <w:color w:val="FFFFFF"/>
              </w:rPr>
              <w:t>Phase</w:t>
            </w:r>
          </w:p>
        </w:tc>
        <w:tc>
          <w:tcPr>
            <w:tcW w:w="2499"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jc w:val="center"/>
              <w:rPr/>
            </w:pPr>
            <w:r>
              <w:rPr>
                <w:b/>
                <w:bCs/>
                <w:color w:val="FFFFFF"/>
              </w:rPr>
              <w:t>Duration</w:t>
            </w:r>
          </w:p>
        </w:tc>
        <w:tc>
          <w:tcPr>
            <w:tcW w:w="2861"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jc w:val="center"/>
              <w:rPr/>
            </w:pPr>
            <w:r>
              <w:rPr>
                <w:b/>
                <w:bCs/>
                <w:color w:val="FFFFFF"/>
              </w:rPr>
              <w:t>Deliverables</w:t>
            </w:r>
          </w:p>
        </w:tc>
      </w:tr>
      <w:tr>
        <w:trPr/>
        <w:tc>
          <w:tcPr>
            <w:tcW w:w="40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Literature Review &amp; Data Acquisition</w:t>
            </w:r>
          </w:p>
        </w:tc>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t>Week 1</w:t>
            </w:r>
          </w:p>
        </w:tc>
        <w:tc>
          <w:tcPr>
            <w:tcW w:w="286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Literature survey, Dataset</w:t>
            </w:r>
          </w:p>
        </w:tc>
      </w:tr>
      <w:tr>
        <w:trPr/>
        <w:tc>
          <w:tcPr>
            <w:tcW w:w="40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Exploratory Data Analysis</w:t>
            </w:r>
          </w:p>
        </w:tc>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t xml:space="preserve">Week </w:t>
            </w:r>
            <w:r>
              <w:rPr/>
              <w:t>2</w:t>
            </w:r>
          </w:p>
        </w:tc>
        <w:tc>
          <w:tcPr>
            <w:tcW w:w="286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EDA Report, Visualizations</w:t>
            </w:r>
          </w:p>
        </w:tc>
      </w:tr>
      <w:tr>
        <w:trPr/>
        <w:tc>
          <w:tcPr>
            <w:tcW w:w="40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Feature Engineering &amp; Model Development</w:t>
            </w:r>
          </w:p>
        </w:tc>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t xml:space="preserve">Week </w:t>
            </w:r>
            <w:r>
              <w:rPr/>
              <w:t>2</w:t>
            </w:r>
          </w:p>
        </w:tc>
        <w:tc>
          <w:tcPr>
            <w:tcW w:w="286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Trained Model, Metrics</w:t>
            </w:r>
          </w:p>
        </w:tc>
      </w:tr>
      <w:tr>
        <w:trPr/>
        <w:tc>
          <w:tcPr>
            <w:tcW w:w="40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Dashboard Development</w:t>
            </w:r>
          </w:p>
        </w:tc>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t xml:space="preserve">Week </w:t>
            </w:r>
            <w:r>
              <w:rPr/>
              <w:t>3</w:t>
            </w:r>
          </w:p>
        </w:tc>
        <w:tc>
          <w:tcPr>
            <w:tcW w:w="286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FraudShield Dashboard</w:t>
            </w:r>
          </w:p>
        </w:tc>
      </w:tr>
      <w:tr>
        <w:trPr/>
        <w:tc>
          <w:tcPr>
            <w:tcW w:w="40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Testing &amp; Documentation</w:t>
            </w:r>
          </w:p>
        </w:tc>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t xml:space="preserve">Week </w:t>
            </w:r>
            <w:r>
              <w:rPr/>
              <w:t>4</w:t>
            </w:r>
          </w:p>
        </w:tc>
        <w:tc>
          <w:tcPr>
            <w:tcW w:w="286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Final Report, Presentation</w:t>
            </w:r>
          </w:p>
        </w:tc>
      </w:tr>
    </w:tbl>
    <w:p>
      <w:pPr>
        <w:pStyle w:val="Heading1"/>
        <w:spacing w:before="360" w:after="0"/>
        <w:rPr/>
      </w:pPr>
      <w:r>
        <w:rPr/>
        <w:t>7. Resources Required</w:t>
      </w:r>
    </w:p>
    <w:p>
      <w:pPr>
        <w:pStyle w:val="Heading2"/>
        <w:rPr/>
      </w:pPr>
      <w:r>
        <w:rPr/>
        <w:t>7.1 Software</w:t>
      </w:r>
    </w:p>
    <w:p>
      <w:pPr>
        <w:pStyle w:val="ListParagraph"/>
        <w:numPr>
          <w:ilvl w:val="0"/>
          <w:numId w:val="1"/>
        </w:numPr>
        <w:spacing w:before="0" w:after="60"/>
        <w:rPr/>
      </w:pPr>
      <w:r>
        <w:rPr/>
        <w:t xml:space="preserve">Python 3.10+, PyTorch 2.0+, Pandas, NumPy, Scikit-learn, </w:t>
      </w:r>
      <w:r>
        <w:rPr/>
        <w:t>CUDA</w:t>
      </w:r>
    </w:p>
    <w:p>
      <w:pPr>
        <w:pStyle w:val="ListParagraph"/>
        <w:numPr>
          <w:ilvl w:val="0"/>
          <w:numId w:val="1"/>
        </w:numPr>
        <w:spacing w:before="0" w:after="60"/>
        <w:rPr/>
      </w:pPr>
      <w:r>
        <w:rPr/>
        <w:t>Streamlit for dashboard development</w:t>
      </w:r>
    </w:p>
    <w:p>
      <w:pPr>
        <w:pStyle w:val="ListParagraph"/>
        <w:numPr>
          <w:ilvl w:val="0"/>
          <w:numId w:val="1"/>
        </w:numPr>
        <w:spacing w:before="0" w:after="200"/>
        <w:rPr/>
      </w:pPr>
      <w:r>
        <w:rPr/>
        <w:t>Git/GitHub for version control</w:t>
      </w:r>
    </w:p>
    <w:p>
      <w:pPr>
        <w:pStyle w:val="Heading2"/>
        <w:rPr/>
      </w:pPr>
      <w:r>
        <w:rPr/>
        <w:t>7.2 Hardware</w:t>
      </w:r>
    </w:p>
    <w:p>
      <w:pPr>
        <w:pStyle w:val="ListParagraph"/>
        <w:numPr>
          <w:ilvl w:val="0"/>
          <w:numId w:val="1"/>
        </w:numPr>
        <w:spacing w:before="0" w:after="60"/>
        <w:rPr/>
      </w:pPr>
      <w:r>
        <w:rPr/>
        <w:t>GPU-enabled workstation (CUDA compatible) for model training</w:t>
      </w:r>
    </w:p>
    <w:p>
      <w:pPr>
        <w:pStyle w:val="ListParagraph"/>
        <w:numPr>
          <w:ilvl w:val="0"/>
          <w:numId w:val="1"/>
        </w:numPr>
        <w:spacing w:before="0" w:after="200"/>
        <w:rPr/>
      </w:pPr>
      <w:r>
        <w:rPr/>
        <w:t>Minimum 16GB RAM for data processing</w:t>
      </w:r>
    </w:p>
    <w:p>
      <w:pPr>
        <w:pStyle w:val="Heading1"/>
        <w:rPr/>
      </w:pPr>
      <w:r>
        <w:rPr/>
        <w:t>8. Conclusion</w:t>
      </w:r>
    </w:p>
    <w:p>
      <w:pPr>
        <w:pStyle w:val="Normal"/>
        <w:spacing w:before="0" w:after="200"/>
        <w:rPr/>
      </w:pPr>
      <w:r>
        <w:rPr/>
        <w:t>This proposal outlines a comprehensive approach to developing a state-of-the-art credit card fraud detection system. By leveraging deep learning techniques on interpretable features, the FraudShield project aims to deliver both high detection accuracy and actionable business insights. The expected ROC-AUC of 0.9</w:t>
      </w:r>
      <w:r>
        <w:rPr/>
        <w:t>5</w:t>
      </w:r>
      <w:r>
        <w:rPr/>
        <w:t>+ would represent excellent performance competitive with industry benchmarks while maintaining the interpretability necessary for regulatory compliance and business decision-making.</w:t>
      </w:r>
    </w:p>
    <w:sectPr>
      <w:headerReference w:type="default" r:id="rId2"/>
      <w:footerReference w:type="default" r:id="rId3"/>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Page </w:t>
    </w:r>
    <w:r>
      <w:rPr/>
      <w:fldChar w:fldCharType="begin"/>
    </w:r>
    <w:r>
      <w:rPr/>
      <w:instrText xml:space="preserve"> PAGE </w:instrText>
    </w:r>
    <w:r>
      <w:rPr/>
      <w:fldChar w:fldCharType="separate"/>
    </w:r>
    <w:r>
      <w:rPr/>
      <w:t>4</w:t>
    </w:r>
    <w:r>
      <w:rPr/>
      <w:fldChar w:fldCharType="end"/>
    </w:r>
    <w:r>
      <w:rPr>
        <w:sz w:val="20"/>
        <w:szCs w:val="20"/>
      </w:rPr>
      <w:t xml:space="preserve"> of </w:t>
    </w:r>
    <w:r>
      <w:rPr/>
      <w:fldChar w:fldCharType="begin"/>
    </w:r>
    <w:r>
      <w:rPr/>
      <w:instrText xml:space="preserve"> NUMPAGES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20"/>
        <w:szCs w:val="20"/>
      </w:rPr>
      <w:t>Credit Card Fraud Detection Using Deep Learning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E3A5F"/>
      <w:sz w:val="32"/>
      <w:szCs w:val="32"/>
    </w:rPr>
  </w:style>
  <w:style w:type="paragraph" w:styleId="Heading2">
    <w:name w:val="Heading 2"/>
    <w:basedOn w:val="Heading"/>
    <w:qFormat/>
    <w:pPr>
      <w:spacing w:before="240" w:after="120"/>
      <w:outlineLvl w:val="1"/>
    </w:pPr>
    <w:rPr>
      <w:rFonts w:ascii="Arial" w:hAnsi="Arial" w:eastAsia="Arial" w:cs="Arial"/>
      <w:b/>
      <w:bCs/>
      <w:color w:val="2C5282"/>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spacing w:before="240" w:after="120"/>
      <w:jc w:val="center"/>
    </w:pPr>
    <w:rPr>
      <w:rFonts w:ascii="Arial" w:hAnsi="Arial" w:eastAsia="Arial" w:cs="Arial"/>
      <w:b/>
      <w:bCs/>
      <w:color w:val="1E3A5F"/>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LibreOffice/7.3.7.2$Linux_X86_64 LibreOffice_project/30$Build-2</Application>
  <AppVersion>15.0000</AppVersion>
  <Pages>4</Pages>
  <Words>654</Words>
  <Characters>4369</Characters>
  <CharactersWithSpaces>4923</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2026-01-11T07:48:58Z</dcterms:created>
  <dc:creator>Un-named</dc:creator>
  <dc:description/>
  <dc:language>en-US</dc:language>
  <cp:lastModifiedBy/>
  <dcterms:modified xsi:type="dcterms:W3CDTF">2026-01-11T16:47:23Z</dcterms:modified>
  <cp:revision>8</cp:revision>
  <dc:subject/>
  <dc:title/>
</cp:coreProperties>
</file>