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 предоставлен </w:t>
      </w:r>
      <w:hyperlink r:id="rId5" w:history="1">
        <w:r>
          <w:rPr>
            <w:rFonts w:ascii="Calibri" w:hAnsi="Calibri" w:cs="Calibri"/>
            <w:color w:val="0000FF"/>
          </w:rPr>
          <w:t>КонсультантПлюс</w:t>
        </w:r>
      </w:hyperlink>
      <w:r>
        <w:rPr>
          <w:rFonts w:ascii="Calibri" w:hAnsi="Calibri" w:cs="Calibri"/>
        </w:rPr>
        <w:br/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  <w:bookmarkStart w:id="0" w:name="Par1"/>
      <w:bookmarkEnd w:id="0"/>
      <w:r>
        <w:rPr>
          <w:rFonts w:ascii="Calibri" w:hAnsi="Calibri" w:cs="Calibri"/>
        </w:rPr>
        <w:t>Зарегистрировано в Минюсте России 16 февраля 2015 г. N 36018</w:t>
      </w:r>
    </w:p>
    <w:p w:rsidR="00E96CE9" w:rsidRDefault="00E96CE9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Calibri" w:hAnsi="Calibri" w:cs="Calibri"/>
          <w:sz w:val="2"/>
          <w:szCs w:val="2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МИНИСТЕРСТВО ЭКОНОМИЧЕСКОГО РАЗВИТИЯ РОССИЙСКОЙ ФЕДЕРАЦИИ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ПРИКАЗ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27 ноября 2014 г. N 762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 УТВЕРЖДЕНИИ ТРЕБОВАНИЙ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 ПОДГОТОВКЕ СХЕМЫ РАСПОЛОЖЕНИЯ ЗЕМЕЛЬНОГО УЧАСТКА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ИЛИ ЗЕМЕЛЬНЫХ УЧАСТКОВ НА КАДАСТРОВОМ ПЛАНЕ ТЕРРИТОРИИ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 ФОРМАТУ СХЕМЫ РАСПОЛОЖЕНИЯ ЗЕМЕЛЬНОГО УЧАСТКА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ИЛИ ЗЕМЕЛЬНЫХ УЧАСТКОВ НА КАДАСТРОВОМ ПЛАНЕ ТЕРРИТОРИИ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 ПОДГОТОВКЕ СХЕМЫ РАСПОЛОЖЕНИЯ ЗЕМЕЛЬНОГО УЧАСТКА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ИЛИ ЗЕМЕЛЬНЫХ УЧАСТКОВ НА КАДАСТРОВОМ ПЛАНЕ ТЕРРИТОРИИ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 ФОРМЕ ЭЛЕКТРОННОГО ДОКУМЕНТА, ФОРМЫ СХЕМЫ РАСПОЛОЖЕНИЯ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ЗЕМЕЛЬНОГО УЧАСТКА ИЛИ ЗЕМЕЛЬНЫХ УЧАСТКОВ НА КАДАСТРОВОМ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ПЛАНЕ ТЕРРИТОРИИ, ПОДГОТОВКА КОТОРОЙ ОСУЩЕСТВЛЯЕТСЯ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 ФОРМЕ ДОКУМЕНТА НА БУМАЖНОМ НОСИТЕЛЕ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соответствии с </w:t>
      </w:r>
      <w:hyperlink r:id="rId6" w:history="1">
        <w:r>
          <w:rPr>
            <w:rFonts w:ascii="Calibri" w:hAnsi="Calibri" w:cs="Calibri"/>
            <w:color w:val="0000FF"/>
          </w:rPr>
          <w:t>пунктом 12 статьи 11.10</w:t>
        </w:r>
      </w:hyperlink>
      <w:r>
        <w:rPr>
          <w:rFonts w:ascii="Calibri" w:hAnsi="Calibri" w:cs="Calibri"/>
        </w:rPr>
        <w:t xml:space="preserve"> Земельного кодекса Российской Федерации (Собрание законодательства Российской Федерации, 2001, N 44, ст. 4147; 2003, N 27, ст. 2700; 2004, N 27, ст. 2711; N 41, ст. 3993; N 52, ст. 5276; 2005, N 1, ст. 15, 17; N 10, ст. 763; N 30, ст. 3122, 3128; 2006, N 1, ст. 17; N 17, ст. 1782; N 23, ст. 2380; N 27, ст. 2880, 2881; N 31, ст. 3453; N 43, ст. 4412; N 50, ст. 5279, 5282; N 52, ст. 5498; 2007, N 1, ст. 23, 24; N 10, ст. 1148; N 21, ст. 2455; N 26, ст. 3075; N 31, ст. 4009; N 45, ст. 5417; N 46, ст. 5553; 2008, N 20, ст. 2251, 2253; N 29, ст. 3418; N 30, ст. 3597, 3616; N 52, ст. 6236; 2009, N 1, ст. 19; N 11, ст. 1261; N 29, ст. 3582, 3601, N 30, ст. 3735; N 52, ст. 6416, 6419, 6441; 2010, N 30, ст. 3998; 2011, N 1, ст. 47, 54; N 13, ст. 1688; N 15, ст. 2029; N 25, ст. 3531; N 27, ст. 3880; N 29, ст. 4284; N 30, ст. 4562, 4563, 4567, 4590, 4594, 4605; N 48, ст. 6732; N 49, ст. 7027, 7043; N 50, ст. 7343, 7359, 7365, 7366; N 51, ст. 7446, 7448; 2012, N 26, ст. 3446; N 31, ст. 4322; N 53, ст. 7643; 2013, N 9, ст. 873; N 14, ст. 1663; N 23, ст. 2881; N 27, ст. 3440, 3447; N 30, ст. 4080; N 52, ст. 6961, 6971, 6976, 7011; 2014, N 26, ст. 3377; N 30, ст. 4218, 4225, 4235; N 43, ст. 5799) приказываю: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Утвердить: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hyperlink w:anchor="Par38" w:history="1">
        <w:r>
          <w:rPr>
            <w:rFonts w:ascii="Calibri" w:hAnsi="Calibri" w:cs="Calibri"/>
            <w:color w:val="0000FF"/>
          </w:rPr>
          <w:t>требования</w:t>
        </w:r>
      </w:hyperlink>
      <w:r>
        <w:rPr>
          <w:rFonts w:ascii="Calibri" w:hAnsi="Calibri" w:cs="Calibri"/>
        </w:rPr>
        <w:t xml:space="preserve"> к подготовке схемы расположения земельного участка или земельных участков на кадастровом плане территории и формату схемы расположения земельного участка или земельных участков на кадастровом плане территории при подготовке схемы расположения земельного участка или земельных участков на кадастровом плане территории в форме электронного документа (приложение N 1);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hyperlink w:anchor="Par100" w:history="1">
        <w:r>
          <w:rPr>
            <w:rFonts w:ascii="Calibri" w:hAnsi="Calibri" w:cs="Calibri"/>
            <w:color w:val="0000FF"/>
          </w:rPr>
          <w:t>форму</w:t>
        </w:r>
      </w:hyperlink>
      <w:r>
        <w:rPr>
          <w:rFonts w:ascii="Calibri" w:hAnsi="Calibri" w:cs="Calibri"/>
        </w:rPr>
        <w:t xml:space="preserve"> схемы расположения земельного участка или земельных участков на кадастровом плане территории, подготовка которой осуществляется в форме документа на бумажном носителе (приложение N 2).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Настоящий приказ вступает в силу с 1 марта 2015 года.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Министр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А.В.УЛЮКАЕВ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" w:name="Par34"/>
      <w:bookmarkEnd w:id="1"/>
      <w:r>
        <w:rPr>
          <w:rFonts w:ascii="Calibri" w:hAnsi="Calibri" w:cs="Calibri"/>
        </w:rPr>
        <w:lastRenderedPageBreak/>
        <w:t>Приложение N 1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приказу Минэкономразвития России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27 ноября 2014 г. N 762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2" w:name="Par38"/>
      <w:bookmarkEnd w:id="2"/>
      <w:r>
        <w:rPr>
          <w:rFonts w:ascii="Calibri" w:hAnsi="Calibri" w:cs="Calibri"/>
          <w:b/>
          <w:bCs/>
        </w:rPr>
        <w:t>ТРЕБОВАНИЯ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 ПОДГОТОВКЕ СХЕМЫ РАСПОЛОЖЕНИЯ ЗЕМЕЛЬНОГО УЧАСТКА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ИЛИ ЗЕМЕЛЬНЫХ УЧАСТКОВ НА КАДАСТРОВОМ ПЛАНЕ ТЕРРИТОРИИ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 ФОРМАТУ СХЕМЫ РАСПОЛОЖЕНИЯ ЗЕМЕЛЬНОГО УЧАСТКА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ИЛИ ЗЕМЕЛЬНЫХ УЧАСТКОВ НА КАДАСТРОВОМ ПЛАНЕ ТЕРРИТОРИИ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 ПОДГОТОВКЕ СХЕМЫ РАСПОЛОЖЕНИЯ ЗЕМЕЛЬНОГО УЧАСТКА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ИЛИ ЗЕМЕЛЬНЫХ УЧАСТКОВ НА КАДАСТРОВОМ ПЛАНЕ ТЕРРИТОРИИ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 ФОРМЕ ЭЛЕКТРОННОГО ДОКУМЕНТА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3" w:name="Par47"/>
      <w:bookmarkEnd w:id="3"/>
      <w:r>
        <w:rPr>
          <w:rFonts w:ascii="Calibri" w:hAnsi="Calibri" w:cs="Calibri"/>
        </w:rPr>
        <w:t>I. Общие положения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Требования к подготовке схемы расположения земельного участка или земельных участков на кадастровом плане территории и формату схемы расположения земельного участка или земельных участков на кадастровом плане территории при подготовке схемы расположения земельного участка или земельных участков на кадастровом плане территории в форме электронного документа (далее - Требования) устанавливают правила оформления схемы расположения земельного участка или земельных участков на кадастровом плане территории (далее - схема расположения земельного участка).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Схема расположения земельного участка подготавливается в отношении земельного участка или земельных участков, образуемых в соответствии с требованиями Земельного </w:t>
      </w:r>
      <w:hyperlink r:id="rId7" w:history="1">
        <w:r>
          <w:rPr>
            <w:rFonts w:ascii="Calibri" w:hAnsi="Calibri" w:cs="Calibri"/>
            <w:color w:val="0000FF"/>
          </w:rPr>
          <w:t>кодекса</w:t>
        </w:r>
      </w:hyperlink>
      <w:r>
        <w:rPr>
          <w:rFonts w:ascii="Calibri" w:hAnsi="Calibri" w:cs="Calibri"/>
        </w:rPr>
        <w:t xml:space="preserve"> Российской Федерации &lt;1&gt; (далее - Земельный кодекс).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&lt;1&gt; Собрание законодательства Российской Федерации, 2001, N 44, ст. 4147; 2003, N 27, ст. 2700; 2004, N 27, ст. 2711; N 41, ст. 3993; N 52, ст. 5276; 2005, N 1, ст. 15, 17; N 10, ст. 763; N 30, ст. 3122, 3128; 2006, N 1, ст. 17; N 17, ст. 1782; N 23, ст. 2380; N 27, ст. 2880, 2881; N 31, ст. 3453; N 43, ст. 4412; N 50, ст. 5279, 5282; N 52, ст. 5498; 2007, N 1, ст. 23, 24; N 10, ст. 1148; N 21, ст. 2455; N 26, ст. 3075; N 31, ст. 4009; N 45, ст. 5417; N 46, ст. 5553; 2008, N 20, ст. 2251, 2253; N 29, ст. 3418; N 30, ст. 3597, 3616; N 52, ст. 6236; 2009, N 1, ст. 19; N 11, ст. 1261; N 29, ст. 3582, 3601; N 30, ст. 3735; N 52, ст. 6416, 6419, 6441; 2010, N 30, ст. 3998; 2011, N 1, ст. 47, 54; N 13, ст. 1688; N 15, ст. 2029; N 25, ст. 3531; N 27, ст. 3880; N 29, ст. 4284; N 30, ст. 4562, 4563, 4567, 4590, 4594, 4605; N 48, ст. 6732; N 49, ст. 7027, 7043; N 50, ст. 7343, 7359, 7365, 7366; N 51, ст. 7446, 7448; 2012, N 26, ст. 3446; N 31, ст. 4322; N 53, ст. 7643; 2013, N 9, ст. 873; N 14, ст. 1663; N 23, ст. 2881; N 27, ст. 3440, 3447; N 30, ст. 4080; N 52, ст. 6961, 6971, 6976, 7011; 2014, N 26, ст. 3377; N 30, ст. 4218, 4225, 4235; N 43, ст. 5799.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Схемой расположения земельного участка определяются проектируемые местоположение границ и площадь земельного участка или земельных участков, которые предполагается образовать и (или) изменить.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4" w:name="Par55"/>
      <w:bookmarkEnd w:id="4"/>
      <w:r>
        <w:rPr>
          <w:rFonts w:ascii="Calibri" w:hAnsi="Calibri" w:cs="Calibri"/>
        </w:rPr>
        <w:t>4. Схема расположения земельного участка подготавливается на основе сведений государственного кадастра недвижимости об определенной территории (кадастрового плана территории). При подготовке схемы расположения земельного участка учитываются материалы и сведения: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утвержденных документов территориального планирования;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правил землепользования и застройки;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проектов планировки территории;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землеустроительной документации;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положения об особо охраняемой природной территории;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 зонах с особыми условиями использования территории;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 земельных участках общего пользования и территориях общего пользования, красных линиях;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 местоположении границ земельных участков,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о местоположении зданий, сооружений (в том числе размещение которых предусмотрено государственными программами Российской Федерации, государственными программами субъекта Российской Федерации, адресными инвестиционными программами), объектов незавершенного строительства.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Подготовка схемы расположения земельного участка в форме электронного документа может осуществляться с использованием официального сайта федерального органа исполнительной власти, уполномоченного в области государственного кадастрового учета недвижимого имущества и ведения государственного кадастра недвижимости, в информационно-телекоммуникационной сети "Интернет" (далее - официальный сайт) или с использованием иных технологических и программных средств.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случае если подготовку схемы расположения земельного участка обеспечивает гражданин в целях образования земельного участка для его предоставления такому гражданину без проведения торгов, подготовка данной схемы может осуществляться по выбору указанного гражданина в форме электронного документа или в форме документа на бумажном носителе.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Содержание схемы расположения земельного участка в форме электронного документа должно соответствовать содержанию схемы расположения земельного участка в форме документа на бумажном носителе.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целях направления решения (соглашения) об утверждении схемы расположения земельного участка и схемы расположения земельного участка в федеральный орган исполнительной власти, уполномоченный в области государственного кадастрового учета недвижимого имущества и ведения государственного кадастра недвижимости (далее - Росреестр), в соответствии с </w:t>
      </w:r>
      <w:hyperlink r:id="rId8" w:history="1">
        <w:r>
          <w:rPr>
            <w:rFonts w:ascii="Calibri" w:hAnsi="Calibri" w:cs="Calibri"/>
            <w:color w:val="0000FF"/>
          </w:rPr>
          <w:t>пунктом 20 статьи 11.10</w:t>
        </w:r>
      </w:hyperlink>
      <w:r>
        <w:rPr>
          <w:rFonts w:ascii="Calibri" w:hAnsi="Calibri" w:cs="Calibri"/>
        </w:rPr>
        <w:t xml:space="preserve"> Земельного кодекса для отображения сведений на кадастровых картах, предназначенных для использования неограниченным кругом лиц, схема расположения земельного участка изготавливается в форме электронного документа, в котором местоположение границ земельного участка или земельных участков, которые предполагается образовать и (или) изменить, должно соответствовать местоположению границ земельного участка или земельных участков, указанному в схеме расположения земельного участка, подготовленной в форме документа на бумажном носителе, за исключением случаев, установленных Земельным </w:t>
      </w:r>
      <w:hyperlink r:id="rId9" w:history="1">
        <w:r>
          <w:rPr>
            <w:rFonts w:ascii="Calibri" w:hAnsi="Calibri" w:cs="Calibri"/>
            <w:color w:val="0000FF"/>
          </w:rPr>
          <w:t>кодексом</w:t>
        </w:r>
      </w:hyperlink>
      <w:r>
        <w:rPr>
          <w:rFonts w:ascii="Calibri" w:hAnsi="Calibri" w:cs="Calibri"/>
        </w:rPr>
        <w:t>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В схеме расположения земельного участка приводятся: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условный номер каждого земельного участка, образуемого в соответствии со схемой расположения земельного участка (в случае, если предусматривается образование двух и более земельных участков);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проектная площадь каждого земельного участка, образуемого в соответствии со схемой расположения земельного участка;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список координат характерных точек границы каждого образуемого в соответствии со схемой расположения земельного участка в системе координат, применяемой при ведении государственного кадастра недвижимости;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изображение границ образуемого земельного участка или образуемых земельных участков, изображение границ учтенных земельных участков, в том числе исходных земельных участков, надписи (включая кадастровые номера земельных участков, условные номера образуемых участков, кадастровый номер кадастрового квартала, систему координат), условные обозначения, примененные при подготовке изображения (далее - графическая информация);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сведения об утверждении схемы расположения земельного участка: в случае утверждения схемы расположения земельного участка решением уполномоченного органа указываются наименование вида документа об утверждении схемы расположения земельного участка (приказ, постановление, решение и тому подобное), наименование уполномоченного органа, дата, номер документа об утверждении схемы расположения земельного участка; в случае утверждения схемы соглашением между уполномоченными органами указываются наименование вида документа об утверждении схемы расположения земельного участка (соглашение), наименования уполномоченных органов, дата (даты), номер (номера) соглашения о перераспределении земельных участков.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В случае подготовки схемы расположения земельного участка с использованием официального сайта графическая информация приводится на картографической основе </w:t>
      </w:r>
      <w:r>
        <w:rPr>
          <w:rFonts w:ascii="Calibri" w:hAnsi="Calibri" w:cs="Calibri"/>
        </w:rPr>
        <w:lastRenderedPageBreak/>
        <w:t xml:space="preserve">государственного кадастра недвижимости. В случае отсутствия картографической основы в содержании </w:t>
      </w:r>
      <w:hyperlink r:id="rId10" w:history="1">
        <w:r>
          <w:rPr>
            <w:rFonts w:ascii="Calibri" w:hAnsi="Calibri" w:cs="Calibri"/>
            <w:color w:val="0000FF"/>
          </w:rPr>
          <w:t>раздела КПТ.2.1</w:t>
        </w:r>
      </w:hyperlink>
      <w:r>
        <w:rPr>
          <w:rFonts w:ascii="Calibri" w:hAnsi="Calibri" w:cs="Calibri"/>
        </w:rPr>
        <w:t xml:space="preserve"> "План (чертеж, схема) земельных участков, зданий, сооружений, объектов незавершенного строительства, расположенных в кадастровом квартале" кадастрового плана территории &lt;1&gt; (далее - раздел КПТ.2.1) при подготовке схемы расположения земельного участка с использованием иных технологических и программных средств для отображения графической информации дополнительно в качестве картографической основы могут применяться не содержащие сведения ограниченного доступа картографические материалы, в том числе включенные в картографо-геодезические фонды, в масштабе, обеспечивающем читаемость графической информации, и в системе координат, применяемой при ведении государственного кадастра недвижимости, с учетом указанных в </w:t>
      </w:r>
      <w:hyperlink w:anchor="Par55" w:history="1">
        <w:r>
          <w:rPr>
            <w:rFonts w:ascii="Calibri" w:hAnsi="Calibri" w:cs="Calibri"/>
            <w:color w:val="0000FF"/>
          </w:rPr>
          <w:t>пункте 4</w:t>
        </w:r>
      </w:hyperlink>
      <w:r>
        <w:rPr>
          <w:rFonts w:ascii="Calibri" w:hAnsi="Calibri" w:cs="Calibri"/>
        </w:rPr>
        <w:t xml:space="preserve"> Требований материалов и сведений. При подготовке схемы расположения земельного участка на бумажном носителе при отсутствии картографической основы в </w:t>
      </w:r>
      <w:hyperlink r:id="rId11" w:history="1">
        <w:r>
          <w:rPr>
            <w:rFonts w:ascii="Calibri" w:hAnsi="Calibri" w:cs="Calibri"/>
            <w:color w:val="0000FF"/>
          </w:rPr>
          <w:t>разделе КПТ.2.1</w:t>
        </w:r>
      </w:hyperlink>
      <w:r>
        <w:rPr>
          <w:rFonts w:ascii="Calibri" w:hAnsi="Calibri" w:cs="Calibri"/>
        </w:rPr>
        <w:t xml:space="preserve"> графическая информация дополняется схематичным отображением границ территорий общего пользования, красных линий, а также местоположения объектов естественного или искусственного происхождения, облегчающих ориентирование на местности (реки, овраги, автомобильные и железные дороги, линии электропередачи, иные сооружения, здания, объекты незавершенного строительства).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&lt;1&gt; В соответствии с </w:t>
      </w:r>
      <w:hyperlink r:id="rId12" w:history="1">
        <w:r>
          <w:rPr>
            <w:rFonts w:ascii="Calibri" w:hAnsi="Calibri" w:cs="Calibri"/>
            <w:color w:val="0000FF"/>
          </w:rPr>
          <w:t>формой</w:t>
        </w:r>
      </w:hyperlink>
      <w:r>
        <w:rPr>
          <w:rFonts w:ascii="Calibri" w:hAnsi="Calibri" w:cs="Calibri"/>
        </w:rPr>
        <w:t xml:space="preserve"> кадастрового плана территории, утвержденной приказом Минэкономразвития России от 25 августа 2014 г. N 504 "Об утверждении форм кадастровых паспортов здания, сооружения, объекта незавершенного строительства, помещения, земельного участка, кадастровых выписок о земельном участке, о здании, сооружении, объекте незавершенного строительства и кадастрового плана территории" (зарегистрирован в Минюсте России 12 ноября 2014 г., регистрационный N 34670).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 Если схемой расположения земельного участка предусматривается образование из земельного участка двух и более земельных участков, условный номер образуемого участка включает в себя кадастровый номер земельного участка, из которого предусматривается образование земельных участков, обозначение образуемого участка в виде заглавных букв "ЗУ" и порядкового номера образуемого участка в пределах определенной схемы расположения земельного участка, записанного арабскими цифрами. В случае образования двух и более земельных участков из земель, находящихся в государственной или муниципальной собственности, или путем перераспределения земельных участков условный номер включает в себя кадастровый номер кадастрового квартала, в котором образуемый земельный участок расположен целиком, обозначение образуемого участка в виде заглавных букв "ЗУ" и порядкового номера образуемого участка в пределах определенной схемы расположения земельного участка, записанного арабскими цифрами. Разделитель составных частей условного номера - двоеточие (знак ":").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 Проектная площадь образуемого земельного участка вычисляется с использованием технологических и программных средств, в том числе размещенных на официальном сайте, полученная при проведении кадастровых работ площадь образуемого земельного участка может превышать проектную площадь не более чем на десять процентов.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Список координат характерных точек границы каждого образуемого земельного участка приводится в схеме расположения земельного участка в случае ее подготовки с использованием технологических и программных средств, в том числе размещенных на официальном сайте.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11. Если схемой расположения земельного участка предусматривается образование двух и более земельных участков, сведения о каждом образуемом земельном участке, за исключением графической информации, приводятся в схеме расположения последовательно. Графическая информация приводится в отношении всех образуемых земельных участков.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12. Схема расположения земельного участка в форме электронного документа формируется в виде файлов в формате XML, созданных с использованием XML-схем, размещаемых на официальном сайте, а также в формате HTML. Графическая информация формируется в виде файла в формате PDF в полноцветном режиме с разрешением не менее 300 dpi, качество которого должно позволять в полном объеме прочитать (распознать) графическую информацию.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 Создание XML-схем осуществляется в соответствии с техническими требованиями к </w:t>
      </w:r>
      <w:r>
        <w:rPr>
          <w:rFonts w:ascii="Calibri" w:hAnsi="Calibri" w:cs="Calibri"/>
        </w:rPr>
        <w:lastRenderedPageBreak/>
        <w:t xml:space="preserve">взаимодействию информационных систем в единой системе межведомственного электронного взаимодействия, утверждаемыми в соответствии с </w:t>
      </w:r>
      <w:hyperlink r:id="rId13" w:history="1">
        <w:r>
          <w:rPr>
            <w:rFonts w:ascii="Calibri" w:hAnsi="Calibri" w:cs="Calibri"/>
            <w:color w:val="0000FF"/>
          </w:rPr>
          <w:t>пунктом 3</w:t>
        </w:r>
      </w:hyperlink>
      <w:r>
        <w:rPr>
          <w:rFonts w:ascii="Calibri" w:hAnsi="Calibri" w:cs="Calibri"/>
        </w:rPr>
        <w:t xml:space="preserve"> постановления Правительства Российской Федерации от 8 сентября 2010 г. N 697 "О единой системе межведомственного электронного взаимодействия" &lt;1&gt;.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&lt;1&gt; Собрание законодательства Российской Федерации, 2010, N 38, ст. 4823; 2011, N 24, ст. 3503; N 49, ст. 7284; 2013, N 45, ст. 5827; 2014, N 12, ст. 1303.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XML-схемы, используемые для формирования файлов схемы расположения земельного участка в форме электронного документа в формате XML, признаются введенными в действие со дня их размещения на официальном сайте.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14. При изменении нормативных правовых актов, устанавливающих требования к подготовке или форму схемы расположения земельного участка, Росреестр изменяет XML-схему, обеспечивая при этом возможность публичного доступа к текущей актуальной версии и предыдущим (утратившим актуальность) версиям.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15. Схема расположения земельного участка в форме электронного документа заверяется усиленной квалифицированной электронной подписью (подписями) уполномоченного должностного лица исполнительного органа государственной власти или органа местного самоуправления, утвердившего такую схему (подписавшего соглашение, издавшего приказ, постановление, решение).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5" w:name="Par96"/>
      <w:bookmarkEnd w:id="5"/>
      <w:r>
        <w:rPr>
          <w:rFonts w:ascii="Calibri" w:hAnsi="Calibri" w:cs="Calibri"/>
        </w:rPr>
        <w:t>Приложение N 2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приказу Минэкономразвития России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27.11.2014 N 762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6" w:name="Par100"/>
      <w:bookmarkEnd w:id="6"/>
      <w:r>
        <w:rPr>
          <w:rFonts w:ascii="Calibri" w:hAnsi="Calibri" w:cs="Calibri"/>
          <w:b/>
          <w:bCs/>
        </w:rPr>
        <w:t>ФОРМА СХЕМЫ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РАСПОЛОЖЕНИЯ ЗЕМЕЛЬНОГО УЧАСТКА ИЛИ ЗЕМЕЛЬНЫХ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УЧАСТКОВ НА КАДАСТРОВОМ ПЛАНЕ ТЕРРИТОРИИ, ПОДГОТОВКА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КОТОРОЙ ОСУЩЕСТВЛЯЕТСЯ В ФОРМЕ ДОКУМЕНТА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НА БУМАЖНОМ НОСИТЕЛЕ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  <w:sectPr w:rsidR="00E96CE9" w:rsidSect="00E279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pStyle w:val="ConsPlusNonformat"/>
        <w:jc w:val="both"/>
      </w:pPr>
      <w:r>
        <w:t xml:space="preserve">                                              Утверждена</w:t>
      </w:r>
    </w:p>
    <w:p w:rsidR="00E96CE9" w:rsidRDefault="00E96CE9">
      <w:pPr>
        <w:pStyle w:val="ConsPlusNonformat"/>
        <w:jc w:val="both"/>
      </w:pPr>
      <w:r>
        <w:t xml:space="preserve">                            _______________________________________________</w:t>
      </w:r>
    </w:p>
    <w:p w:rsidR="00E96CE9" w:rsidRDefault="00E96CE9">
      <w:pPr>
        <w:pStyle w:val="ConsPlusNonformat"/>
        <w:jc w:val="both"/>
      </w:pPr>
      <w:r>
        <w:t xml:space="preserve">                            (наименование документа об утверждении, включая</w:t>
      </w:r>
    </w:p>
    <w:p w:rsidR="00E96CE9" w:rsidRDefault="00E96CE9">
      <w:pPr>
        <w:pStyle w:val="ConsPlusNonformat"/>
        <w:jc w:val="both"/>
      </w:pPr>
      <w:r>
        <w:t xml:space="preserve">                            _______________________________________________</w:t>
      </w:r>
    </w:p>
    <w:p w:rsidR="00E96CE9" w:rsidRDefault="00E96CE9">
      <w:pPr>
        <w:pStyle w:val="ConsPlusNonformat"/>
        <w:jc w:val="both"/>
      </w:pPr>
      <w:r>
        <w:t xml:space="preserve">                            наименования органов государственной власти или</w:t>
      </w:r>
    </w:p>
    <w:p w:rsidR="00E96CE9" w:rsidRDefault="00E96CE9">
      <w:pPr>
        <w:pStyle w:val="ConsPlusNonformat"/>
        <w:jc w:val="both"/>
      </w:pPr>
      <w:r>
        <w:t xml:space="preserve">                            _______________________________________________</w:t>
      </w:r>
    </w:p>
    <w:p w:rsidR="00E96CE9" w:rsidRDefault="00E96CE9">
      <w:pPr>
        <w:pStyle w:val="ConsPlusNonformat"/>
        <w:jc w:val="both"/>
      </w:pPr>
      <w:r>
        <w:t xml:space="preserve">                              органов местного самоуправления, принявших</w:t>
      </w:r>
    </w:p>
    <w:p w:rsidR="00E96CE9" w:rsidRDefault="00E96CE9">
      <w:pPr>
        <w:pStyle w:val="ConsPlusNonformat"/>
        <w:jc w:val="both"/>
      </w:pPr>
      <w:r>
        <w:t xml:space="preserve">                            _______________________________________________</w:t>
      </w:r>
    </w:p>
    <w:p w:rsidR="00E96CE9" w:rsidRDefault="00E96CE9">
      <w:pPr>
        <w:pStyle w:val="ConsPlusNonformat"/>
        <w:jc w:val="both"/>
      </w:pPr>
      <w:r>
        <w:t xml:space="preserve">                             решение об утверждении схемы или подписавших</w:t>
      </w:r>
    </w:p>
    <w:p w:rsidR="00E96CE9" w:rsidRDefault="00E96CE9">
      <w:pPr>
        <w:pStyle w:val="ConsPlusNonformat"/>
        <w:jc w:val="both"/>
      </w:pPr>
      <w:r>
        <w:t xml:space="preserve">                               соглашение о перераспределении земельных</w:t>
      </w:r>
    </w:p>
    <w:p w:rsidR="00E96CE9" w:rsidRDefault="00E96CE9">
      <w:pPr>
        <w:pStyle w:val="ConsPlusNonformat"/>
        <w:jc w:val="both"/>
      </w:pPr>
      <w:r>
        <w:t xml:space="preserve">                                               участков)</w:t>
      </w:r>
    </w:p>
    <w:p w:rsidR="00E96CE9" w:rsidRDefault="00E96CE9">
      <w:pPr>
        <w:pStyle w:val="ConsPlusNonformat"/>
        <w:jc w:val="both"/>
      </w:pPr>
      <w:r>
        <w:t xml:space="preserve">                            от ____________________ N _____________________</w:t>
      </w:r>
    </w:p>
    <w:p w:rsidR="00E96CE9" w:rsidRDefault="00E96CE9">
      <w:pPr>
        <w:pStyle w:val="ConsPlusNonformat"/>
        <w:jc w:val="both"/>
      </w:pPr>
    </w:p>
    <w:p w:rsidR="00E96CE9" w:rsidRDefault="00E96CE9">
      <w:pPr>
        <w:pStyle w:val="ConsPlusNonformat"/>
        <w:jc w:val="both"/>
      </w:pPr>
      <w:r>
        <w:t xml:space="preserve">            Схема расположения земельного участка или земельных</w:t>
      </w:r>
    </w:p>
    <w:p w:rsidR="00E96CE9" w:rsidRDefault="00E96CE9">
      <w:pPr>
        <w:pStyle w:val="ConsPlusNonformat"/>
        <w:jc w:val="both"/>
      </w:pPr>
      <w:r>
        <w:t xml:space="preserve">                 участков на кадастровом плане территории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846"/>
        <w:gridCol w:w="3396"/>
        <w:gridCol w:w="3397"/>
      </w:tblGrid>
      <w:tr w:rsidR="00E96CE9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Условный номер земельного участка </w:t>
            </w:r>
            <w:hyperlink w:anchor="Par139" w:history="1">
              <w:r>
                <w:rPr>
                  <w:rFonts w:ascii="Calibri" w:hAnsi="Calibri" w:cs="Calibri"/>
                  <w:color w:val="0000FF"/>
                </w:rPr>
                <w:t>&lt;1&gt;</w:t>
              </w:r>
            </w:hyperlink>
            <w:r>
              <w:rPr>
                <w:rFonts w:ascii="Calibri" w:hAnsi="Calibri" w:cs="Calibri"/>
              </w:rPr>
              <w:t xml:space="preserve"> ______________________________________</w:t>
            </w:r>
          </w:p>
        </w:tc>
      </w:tr>
      <w:tr w:rsidR="00E96CE9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Площадь земельного участка </w:t>
            </w:r>
            <w:hyperlink w:anchor="Par140" w:history="1">
              <w:r>
                <w:rPr>
                  <w:rFonts w:ascii="Calibri" w:hAnsi="Calibri" w:cs="Calibri"/>
                  <w:color w:val="0000FF"/>
                </w:rPr>
                <w:t>&lt;2&gt;</w:t>
              </w:r>
            </w:hyperlink>
            <w:r>
              <w:rPr>
                <w:rFonts w:ascii="Calibri" w:hAnsi="Calibri" w:cs="Calibri"/>
              </w:rPr>
              <w:t xml:space="preserve"> ______________ м2</w:t>
            </w:r>
          </w:p>
        </w:tc>
      </w:tr>
      <w:tr w:rsidR="00E96CE9">
        <w:tc>
          <w:tcPr>
            <w:tcW w:w="2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Обозначение характерных точек границ</w:t>
            </w:r>
          </w:p>
        </w:tc>
        <w:tc>
          <w:tcPr>
            <w:tcW w:w="6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Координаты </w:t>
            </w:r>
            <w:hyperlink w:anchor="Par141" w:history="1">
              <w:r>
                <w:rPr>
                  <w:rFonts w:ascii="Calibri" w:hAnsi="Calibri" w:cs="Calibri"/>
                  <w:color w:val="0000FF"/>
                </w:rPr>
                <w:t>&lt;3&gt;</w:t>
              </w:r>
            </w:hyperlink>
            <w:r>
              <w:rPr>
                <w:rFonts w:ascii="Calibri" w:hAnsi="Calibri" w:cs="Calibri"/>
              </w:rPr>
              <w:t>, м</w:t>
            </w:r>
          </w:p>
        </w:tc>
      </w:tr>
      <w:tr w:rsidR="00E96CE9">
        <w:tc>
          <w:tcPr>
            <w:tcW w:w="2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</w:t>
            </w:r>
          </w:p>
        </w:tc>
      </w:tr>
      <w:tr w:rsidR="00E96CE9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E96CE9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E96CE9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E96CE9">
        <w:tc>
          <w:tcPr>
            <w:tcW w:w="9639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Масштаб 1: ________</w:t>
            </w:r>
          </w:p>
        </w:tc>
      </w:tr>
      <w:tr w:rsidR="00E96CE9">
        <w:tc>
          <w:tcPr>
            <w:tcW w:w="963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96CE9" w:rsidRDefault="00E96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Условные обозначения:</w:t>
            </w:r>
          </w:p>
        </w:tc>
      </w:tr>
    </w:tbl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7" w:name="Par139"/>
      <w:bookmarkEnd w:id="7"/>
      <w:r>
        <w:rPr>
          <w:rFonts w:ascii="Calibri" w:hAnsi="Calibri" w:cs="Calibri"/>
        </w:rPr>
        <w:t>&lt;1&gt; Указывается в случае, если предусматривается образование двух и более земельных участков.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8" w:name="Par140"/>
      <w:bookmarkEnd w:id="8"/>
      <w:r>
        <w:rPr>
          <w:rFonts w:ascii="Calibri" w:hAnsi="Calibri" w:cs="Calibri"/>
        </w:rPr>
        <w:t xml:space="preserve">&lt;2&gt; Указывается проектная площадь образуемого земельного участка, вычисленная с использованием технологических и программных средств, в </w:t>
      </w:r>
      <w:r>
        <w:rPr>
          <w:rFonts w:ascii="Calibri" w:hAnsi="Calibri" w:cs="Calibri"/>
        </w:rPr>
        <w:lastRenderedPageBreak/>
        <w:t>том числе размещенных на официальном сайте федерального органа исполнительной власти, уполномоченного в области государственного кадастрового учета недвижимого имущества и ведения государственного кадастра недвижимости, в информационно-телекоммуникационной сети "Интернет" (далее - официальный сайт), с округлением до 1 квадратного метра. Указанное значение площади земельного участка может быть уточнено при проведении кадастровых работ не более чем на десять процентов.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9" w:name="Par141"/>
      <w:bookmarkEnd w:id="9"/>
      <w:r>
        <w:rPr>
          <w:rFonts w:ascii="Calibri" w:hAnsi="Calibri" w:cs="Calibri"/>
        </w:rPr>
        <w:t>&lt;3&gt; Указываются в случае подготовки схемы расположения земельного участка с использованием технологических и программных средств, в том числе размещенных на официальном сайте. Значения координат, полученные с использованием указанных технологических и программных средств, указываются с округлением до 1 метра.</w:t>
      </w: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E96CE9" w:rsidRDefault="00E96CE9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Calibri" w:hAnsi="Calibri" w:cs="Calibri"/>
          <w:sz w:val="2"/>
          <w:szCs w:val="2"/>
        </w:rPr>
      </w:pPr>
    </w:p>
    <w:p w:rsidR="00B548D3" w:rsidRDefault="00B548D3">
      <w:bookmarkStart w:id="10" w:name="_GoBack"/>
      <w:bookmarkEnd w:id="10"/>
    </w:p>
    <w:sectPr w:rsidR="00B548D3">
      <w:pgSz w:w="16838" w:h="11905" w:orient="landscape"/>
      <w:pgMar w:top="1701" w:right="1134" w:bottom="85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E9"/>
    <w:rsid w:val="00B548D3"/>
    <w:rsid w:val="00E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96CE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96CE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17C6FC56E177A9CCF19CF6ED3960B984DA4F07CD512BBEE80C5C645C16992860ABA0A97AJ2KBD" TargetMode="External"/><Relationship Id="rId13" Type="http://schemas.openxmlformats.org/officeDocument/2006/relationships/hyperlink" Target="consultantplus://offline/ref=5B17C6FC56E177A9CCF19CF6ED3960B984DA4E00CB5C2BBEE80C5C645C16992860ABA0AB7D23D8B5J4K3D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B17C6FC56E177A9CCF19CF6ED3960B984DA4F07CD512BBEE80C5C645CJ1K6D" TargetMode="External"/><Relationship Id="rId12" Type="http://schemas.openxmlformats.org/officeDocument/2006/relationships/hyperlink" Target="consultantplus://offline/ref=5B17C6FC56E177A9CCF19CF6ED3960B984DA4D03CB582BBEE80C5C645C16992860ABA0AB7D23D1B5J4KB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B17C6FC56E177A9CCF19CF6ED3960B984DA4F07CD512BBEE80C5C645C16992860ABA0A97BJ2K3D" TargetMode="External"/><Relationship Id="rId11" Type="http://schemas.openxmlformats.org/officeDocument/2006/relationships/hyperlink" Target="consultantplus://offline/ref=5B17C6FC56E177A9CCF19CF6ED3960B984DA4D03CB582BBEE80C5C645C16992860ABA0AB7D23D1B0J4K8D" TargetMode="External"/><Relationship Id="rId5" Type="http://schemas.openxmlformats.org/officeDocument/2006/relationships/hyperlink" Target="http://www.consultant.ru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5B17C6FC56E177A9CCF19CF6ED3960B984DA4D03CB582BBEE80C5C645C16992860ABA0AB7D23D1B0J4K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B17C6FC56E177A9CCF19CF6ED3960B984DA4F07CD512BBEE80C5C645CJ1K6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2896</Words>
  <Characters>16509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Ильина</dc:creator>
  <cp:lastModifiedBy>Людмила Ильина</cp:lastModifiedBy>
  <cp:revision>1</cp:revision>
  <dcterms:created xsi:type="dcterms:W3CDTF">2015-05-19T03:10:00Z</dcterms:created>
  <dcterms:modified xsi:type="dcterms:W3CDTF">2015-05-19T03:10:00Z</dcterms:modified>
</cp:coreProperties>
</file>