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F5CB" w14:textId="4EA0E6D1" w:rsidR="009A3238" w:rsidRDefault="00A0284C">
      <w:r w:rsidRPr="00A0284C">
        <w:t>Aspirin may lead to stomach bleeding. It is not over the counter.</w:t>
      </w:r>
    </w:p>
    <w:sectPr w:rsidR="009A3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E9E"/>
    <w:rsid w:val="000B4E9E"/>
    <w:rsid w:val="000F0621"/>
    <w:rsid w:val="00291CCF"/>
    <w:rsid w:val="00795DB4"/>
    <w:rsid w:val="007D6F88"/>
    <w:rsid w:val="009A3238"/>
    <w:rsid w:val="00A0284C"/>
    <w:rsid w:val="00AA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99F3E3-2EAA-44FA-8912-F03C9F31B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Maliha Momtaz</dc:creator>
  <cp:keywords/>
  <dc:description/>
  <cp:lastModifiedBy>Maliha Momtaz</cp:lastModifiedBy>
  <cp:revision>2</cp:revision>
  <dcterms:created xsi:type="dcterms:W3CDTF">2026-04-10T16:37:00Z</dcterms:created>
  <dcterms:modified xsi:type="dcterms:W3CDTF">2026-04-10T16:37:00Z</dcterms:modified>
</cp:coreProperties>
</file>