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6EFCF" w14:textId="77777777" w:rsidR="002C2496" w:rsidRPr="00B417B2" w:rsidRDefault="002C2496">
      <w:pPr>
        <w:rPr>
          <w:rFonts w:ascii="Poppins" w:hAnsi="Poppins" w:cs="Poppins"/>
          <w:b/>
          <w:bCs/>
          <w:sz w:val="64"/>
          <w:szCs w:val="64"/>
        </w:rPr>
      </w:pPr>
    </w:p>
    <w:p w14:paraId="42EC6EF4" w14:textId="77777777" w:rsidR="002C2496" w:rsidRPr="00B417B2" w:rsidRDefault="002C2496">
      <w:pPr>
        <w:rPr>
          <w:rFonts w:ascii="Poppins" w:hAnsi="Poppins" w:cs="Poppins"/>
          <w:b/>
          <w:bCs/>
          <w:sz w:val="64"/>
          <w:szCs w:val="64"/>
        </w:rPr>
      </w:pPr>
    </w:p>
    <w:p w14:paraId="53BD608E" w14:textId="35E590B0" w:rsidR="002C2496" w:rsidRPr="00B417B2" w:rsidRDefault="002C2496">
      <w:pPr>
        <w:rPr>
          <w:rFonts w:ascii="Poppins" w:hAnsi="Poppins" w:cs="Poppins"/>
          <w:b/>
          <w:bCs/>
          <w:sz w:val="64"/>
          <w:szCs w:val="64"/>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 :</w:t>
      </w:r>
      <w:proofErr w:type="gramEnd"/>
      <w:r w:rsidRPr="00B417B2">
        <w:rPr>
          <w:rFonts w:ascii="Poppins" w:hAnsi="Poppins" w:cs="Poppins"/>
          <w:b/>
          <w:bCs/>
          <w:sz w:val="64"/>
          <w:szCs w:val="64"/>
        </w:rPr>
        <w:t xml:space="preserve"> Project Proposal.</w:t>
      </w:r>
    </w:p>
    <w:p w14:paraId="69E0B04B" w14:textId="77777777" w:rsidR="002C2496" w:rsidRPr="00B417B2" w:rsidRDefault="002C2496" w:rsidP="002C2496">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Choose a Dataset: </w:t>
      </w:r>
      <w:r w:rsidRPr="00B417B2">
        <w:rPr>
          <w:rFonts w:ascii="Poppins" w:hAnsi="Poppins" w:cs="Poppins"/>
          <w:sz w:val="26"/>
          <w:szCs w:val="26"/>
        </w:rPr>
        <w:t>Select a dataset related to your field of interest. Ensure the dataset is substantial and publicly available.</w:t>
      </w:r>
    </w:p>
    <w:p w14:paraId="6CB6E277" w14:textId="6BD812C6" w:rsidR="002C2496" w:rsidRPr="00B417B2" w:rsidRDefault="002C2496" w:rsidP="002C2496">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Submit Proposal: </w:t>
      </w:r>
      <w:r w:rsidRPr="00B417B2">
        <w:rPr>
          <w:rFonts w:ascii="Poppins" w:hAnsi="Poppins" w:cs="Poppins"/>
          <w:sz w:val="26"/>
          <w:szCs w:val="26"/>
        </w:rPr>
        <w:t xml:space="preserve">Write a brief proposal including: o Dataset source and description </w:t>
      </w:r>
      <w:proofErr w:type="spellStart"/>
      <w:r w:rsidRPr="00B417B2">
        <w:rPr>
          <w:rFonts w:ascii="Poppins" w:hAnsi="Poppins" w:cs="Poppins"/>
          <w:sz w:val="26"/>
          <w:szCs w:val="26"/>
        </w:rPr>
        <w:t>o</w:t>
      </w:r>
      <w:proofErr w:type="spellEnd"/>
      <w:r w:rsidRPr="00B417B2">
        <w:rPr>
          <w:rFonts w:ascii="Poppins" w:hAnsi="Poppins" w:cs="Poppins"/>
          <w:sz w:val="26"/>
          <w:szCs w:val="26"/>
        </w:rPr>
        <w:t xml:space="preserve"> Research question(s) you aim to answer o Preliminary thoughts on potential challenges and how you plan to address them.</w:t>
      </w:r>
    </w:p>
    <w:p w14:paraId="36280FC1" w14:textId="77777777" w:rsidR="003260FF" w:rsidRPr="00B417B2" w:rsidRDefault="003260FF" w:rsidP="003260FF">
      <w:pPr>
        <w:ind w:left="360"/>
        <w:rPr>
          <w:rFonts w:ascii="Poppins" w:hAnsi="Poppins" w:cs="Poppins"/>
          <w:b/>
          <w:bCs/>
          <w:sz w:val="28"/>
          <w:szCs w:val="28"/>
        </w:rPr>
      </w:pPr>
    </w:p>
    <w:p w14:paraId="7DC56E86" w14:textId="023B408D" w:rsidR="003260FF" w:rsidRPr="00B417B2" w:rsidRDefault="003260FF" w:rsidP="003260FF">
      <w:pPr>
        <w:ind w:left="360"/>
        <w:rPr>
          <w:rFonts w:ascii="Poppins" w:hAnsi="Poppins" w:cs="Poppins"/>
          <w:b/>
          <w:bCs/>
          <w:sz w:val="26"/>
          <w:szCs w:val="26"/>
        </w:rPr>
      </w:pPr>
      <w:r w:rsidRPr="00B417B2">
        <w:rPr>
          <w:rFonts w:ascii="Poppins" w:hAnsi="Poppins" w:cs="Poppins"/>
          <w:b/>
          <w:bCs/>
          <w:sz w:val="28"/>
          <w:szCs w:val="28"/>
        </w:rPr>
        <w:t>Dataset (5 Files)</w:t>
      </w:r>
    </w:p>
    <w:p w14:paraId="1A2E13E0"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1. Financial Inclusion Data</w:t>
      </w:r>
    </w:p>
    <w:p w14:paraId="74BD4254"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2. Health Indicators Data</w:t>
      </w:r>
    </w:p>
    <w:p w14:paraId="1BA67512"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3. Poverty Metrics Data</w:t>
      </w:r>
    </w:p>
    <w:p w14:paraId="5BE60463"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 xml:space="preserve">4. Education Indicators Data </w:t>
      </w:r>
    </w:p>
    <w:p w14:paraId="2243236E"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 xml:space="preserve">5. Social Protection and Child Labor Data </w:t>
      </w:r>
    </w:p>
    <w:p w14:paraId="34C1526E" w14:textId="04B30829" w:rsidR="002C2496" w:rsidRPr="00B417B2" w:rsidRDefault="003260FF" w:rsidP="003260FF">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Source: </w:t>
      </w:r>
      <w:r w:rsidRPr="00B417B2">
        <w:rPr>
          <w:rFonts w:ascii="Poppins" w:hAnsi="Poppins" w:cs="Poppins"/>
          <w:sz w:val="26"/>
          <w:szCs w:val="26"/>
        </w:rPr>
        <w:t>World Bank Official Website Databank (</w:t>
      </w:r>
      <w:r w:rsidRPr="00B417B2">
        <w:rPr>
          <w:rFonts w:ascii="Poppins" w:hAnsi="Poppins" w:cs="Poppins"/>
          <w:sz w:val="26"/>
          <w:szCs w:val="26"/>
          <w:u w:val="single"/>
        </w:rPr>
        <w:t>https://databank.worldbank.org/source/world-development-indicators#</w:t>
      </w:r>
      <w:r w:rsidRPr="00B417B2">
        <w:rPr>
          <w:rFonts w:ascii="Poppins" w:hAnsi="Poppins" w:cs="Poppins"/>
          <w:sz w:val="26"/>
          <w:szCs w:val="26"/>
        </w:rPr>
        <w:t>)</w:t>
      </w:r>
    </w:p>
    <w:p w14:paraId="62969656" w14:textId="77777777" w:rsidR="003D1583" w:rsidRPr="00B417B2" w:rsidRDefault="003D1583">
      <w:pPr>
        <w:rPr>
          <w:rFonts w:ascii="Poppins" w:eastAsia="Times New Roman" w:hAnsi="Poppins" w:cs="Poppins"/>
          <w:b/>
          <w:bCs/>
          <w:kern w:val="36"/>
          <w:sz w:val="28"/>
          <w:szCs w:val="28"/>
        </w:rPr>
      </w:pPr>
      <w:r w:rsidRPr="00B417B2">
        <w:rPr>
          <w:rFonts w:ascii="Poppins" w:eastAsia="Times New Roman" w:hAnsi="Poppins" w:cs="Poppins"/>
          <w:b/>
          <w:bCs/>
          <w:kern w:val="36"/>
          <w:sz w:val="28"/>
          <w:szCs w:val="28"/>
        </w:rPr>
        <w:br w:type="page"/>
      </w:r>
    </w:p>
    <w:p w14:paraId="57F4BDC2" w14:textId="3AF4F638" w:rsidR="003D1583" w:rsidRPr="00B417B2" w:rsidRDefault="003D1583" w:rsidP="003D1583">
      <w:pPr>
        <w:rPr>
          <w:rFonts w:ascii="Poppins" w:hAnsi="Poppins" w:cs="Poppins"/>
          <w:b/>
          <w:bCs/>
          <w:sz w:val="28"/>
          <w:szCs w:val="28"/>
        </w:rPr>
      </w:pPr>
      <w:r w:rsidRPr="00B417B2">
        <w:rPr>
          <w:rFonts w:ascii="Poppins" w:eastAsia="Times New Roman" w:hAnsi="Poppins" w:cs="Poppins"/>
          <w:b/>
          <w:bCs/>
          <w:kern w:val="36"/>
          <w:sz w:val="28"/>
          <w:szCs w:val="28"/>
        </w:rPr>
        <w:lastRenderedPageBreak/>
        <w:t>Project Proposal: World Development Indicators Analysis</w:t>
      </w:r>
    </w:p>
    <w:p w14:paraId="63209D1B"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Dataset Source and Description</w:t>
      </w:r>
    </w:p>
    <w:p w14:paraId="753808A5"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For this project, we will be using the World Development Indicators dataset sourced from the official website of the World Bank. The dataset includes data on five key development indicators:</w:t>
      </w:r>
    </w:p>
    <w:p w14:paraId="01B09B1B"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Health</w:t>
      </w:r>
    </w:p>
    <w:p w14:paraId="6F3B0358"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Education</w:t>
      </w:r>
    </w:p>
    <w:p w14:paraId="45FC2B13"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Social Protection and Labor</w:t>
      </w:r>
    </w:p>
    <w:p w14:paraId="760D5C3A"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Finance </w:t>
      </w:r>
    </w:p>
    <w:p w14:paraId="79982596"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Poverty</w:t>
      </w:r>
    </w:p>
    <w:p w14:paraId="5CE6E9E5" w14:textId="6FFB1018"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The dataset is structured in columns, where each category contains over 150+ factors. Our goal is to </w:t>
      </w:r>
      <w:r w:rsidR="00342AD9" w:rsidRPr="00B417B2">
        <w:rPr>
          <w:rFonts w:ascii="Poppins" w:eastAsia="Times New Roman" w:hAnsi="Poppins" w:cs="Poppins"/>
          <w:sz w:val="26"/>
          <w:szCs w:val="26"/>
        </w:rPr>
        <w:t>analyse</w:t>
      </w:r>
      <w:r w:rsidRPr="00B417B2">
        <w:rPr>
          <w:rFonts w:ascii="Poppins" w:eastAsia="Times New Roman" w:hAnsi="Poppins" w:cs="Poppins"/>
          <w:sz w:val="26"/>
          <w:szCs w:val="26"/>
        </w:rPr>
        <w:t xml:space="preserve"> and compare these indicators not just for Pakistan, but also for developed countries, allowing us to understand the differences and identify key areas for improvement.</w:t>
      </w:r>
    </w:p>
    <w:p w14:paraId="21A7E084"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Research Questions</w:t>
      </w:r>
    </w:p>
    <w:p w14:paraId="405CF820"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Our research will focus on the following key questions:</w:t>
      </w:r>
    </w:p>
    <w:p w14:paraId="49A7CB1A"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does financial stability impact poverty levels and education rates?</w:t>
      </w:r>
    </w:p>
    <w:p w14:paraId="4527785D"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What is the relationship between education levels and child </w:t>
      </w:r>
      <w:proofErr w:type="spellStart"/>
      <w:r w:rsidRPr="00B417B2">
        <w:rPr>
          <w:rFonts w:ascii="Poppins" w:eastAsia="Times New Roman" w:hAnsi="Poppins" w:cs="Poppins"/>
          <w:sz w:val="26"/>
          <w:szCs w:val="26"/>
        </w:rPr>
        <w:t>labor</w:t>
      </w:r>
      <w:proofErr w:type="spellEnd"/>
      <w:r w:rsidRPr="00B417B2">
        <w:rPr>
          <w:rFonts w:ascii="Poppins" w:eastAsia="Times New Roman" w:hAnsi="Poppins" w:cs="Poppins"/>
          <w:sz w:val="26"/>
          <w:szCs w:val="26"/>
        </w:rPr>
        <w:t>/social protection issues (such as girls’ education and crime rates)?</w:t>
      </w:r>
    </w:p>
    <w:p w14:paraId="16417269"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 poverty and lack of financial resources affect health outcomes and life expectancy?</w:t>
      </w:r>
    </w:p>
    <w:p w14:paraId="67CEEBD3"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 developed countries utilize their financial stability to positively impact lower socioeconomic levels, particularly in areas like education and healthcare, and why is this approach often lacking in Pakistan?</w:t>
      </w:r>
    </w:p>
    <w:p w14:paraId="0839FB03"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What are the most significant factors contributing to social protection issues, and how do they vary between developing and developed nations?</w:t>
      </w:r>
    </w:p>
    <w:p w14:paraId="335F5125"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Potential Challenges and Solutions</w:t>
      </w:r>
    </w:p>
    <w:p w14:paraId="6AB8D4FA"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Data Availability &amp; Completeness:</w:t>
      </w:r>
      <w:r w:rsidRPr="00B417B2">
        <w:rPr>
          <w:rFonts w:ascii="Poppins" w:eastAsia="Times New Roman" w:hAnsi="Poppins" w:cs="Poppins"/>
          <w:sz w:val="26"/>
          <w:szCs w:val="26"/>
        </w:rPr>
        <w:t xml:space="preserve"> Some indicators may have missing or incomplete data.</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data imputation techniques or remove highly incomplete records.</w:t>
      </w:r>
      <w:r w:rsidRPr="00B417B2">
        <w:rPr>
          <w:rFonts w:ascii="Poppins" w:eastAsia="Times New Roman" w:hAnsi="Poppins" w:cs="Poppins"/>
          <w:sz w:val="26"/>
          <w:szCs w:val="26"/>
        </w:rPr>
        <w:br/>
      </w:r>
    </w:p>
    <w:p w14:paraId="4FCF612C"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Comparability of Data Across Countries:</w:t>
      </w:r>
      <w:r w:rsidRPr="00B417B2">
        <w:rPr>
          <w:rFonts w:ascii="Poppins" w:eastAsia="Times New Roman" w:hAnsi="Poppins" w:cs="Poppins"/>
          <w:sz w:val="26"/>
          <w:szCs w:val="26"/>
        </w:rPr>
        <w:t xml:space="preserve"> Economic, social, and political contexts differ between countries.</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normalization techniques to standardize the data and apply statistical models to ensure fair comparisons.</w:t>
      </w:r>
      <w:r w:rsidRPr="00B417B2">
        <w:rPr>
          <w:rFonts w:ascii="Poppins" w:eastAsia="Times New Roman" w:hAnsi="Poppins" w:cs="Poppins"/>
          <w:sz w:val="26"/>
          <w:szCs w:val="26"/>
        </w:rPr>
        <w:br/>
      </w:r>
    </w:p>
    <w:p w14:paraId="61CFB378"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lastRenderedPageBreak/>
        <w:t>Defining Causation vs. Correlation:</w:t>
      </w:r>
      <w:r w:rsidRPr="00B417B2">
        <w:rPr>
          <w:rFonts w:ascii="Poppins" w:eastAsia="Times New Roman" w:hAnsi="Poppins" w:cs="Poppins"/>
          <w:sz w:val="26"/>
          <w:szCs w:val="26"/>
        </w:rPr>
        <w:t xml:space="preserve"> Finding direct causal relationships between indicators can be complex.</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regression analysis and other statistical methods to determine significant relationships between the indicators.</w:t>
      </w:r>
      <w:r w:rsidRPr="00B417B2">
        <w:rPr>
          <w:rFonts w:ascii="Poppins" w:eastAsia="Times New Roman" w:hAnsi="Poppins" w:cs="Poppins"/>
          <w:sz w:val="26"/>
          <w:szCs w:val="26"/>
        </w:rPr>
        <w:br/>
      </w:r>
    </w:p>
    <w:p w14:paraId="7824DE4E"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Interpreting Social Protection Indicators:</w:t>
      </w:r>
      <w:r w:rsidRPr="00B417B2">
        <w:rPr>
          <w:rFonts w:ascii="Poppins" w:eastAsia="Times New Roman" w:hAnsi="Poppins" w:cs="Poppins"/>
          <w:sz w:val="26"/>
          <w:szCs w:val="26"/>
        </w:rPr>
        <w:t xml:space="preserve"> Factors such as crime rates, gender equality in education, and labour laws vary widely.</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analyse policy differences between countries and suggest applicable reforms for Pakistan.</w:t>
      </w:r>
    </w:p>
    <w:p w14:paraId="39713CC3"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Conclusion</w:t>
      </w:r>
    </w:p>
    <w:p w14:paraId="4834EA5E"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By conducting this comparative analysis, we aim to identify key financial and social policy improvements that can help Pakistan reduce poverty, increase education, enhance social protection, and improve public health. The insights gained will provide a data-driven approach to understanding how financial stability can create a positive cycle of development.</w:t>
      </w:r>
    </w:p>
    <w:p w14:paraId="68E41065" w14:textId="77777777" w:rsidR="00782E11" w:rsidRPr="00B417B2" w:rsidRDefault="00782E11">
      <w:pPr>
        <w:rPr>
          <w:rFonts w:ascii="Poppins" w:hAnsi="Poppins" w:cs="Poppins"/>
          <w:b/>
          <w:bCs/>
          <w:sz w:val="64"/>
          <w:szCs w:val="64"/>
        </w:rPr>
      </w:pPr>
    </w:p>
    <w:p w14:paraId="4C934A05" w14:textId="77777777" w:rsidR="00782E11" w:rsidRPr="00B417B2" w:rsidRDefault="00782E11">
      <w:pPr>
        <w:rPr>
          <w:rFonts w:ascii="Poppins" w:hAnsi="Poppins" w:cs="Poppins"/>
          <w:b/>
          <w:bCs/>
          <w:sz w:val="64"/>
          <w:szCs w:val="64"/>
        </w:rPr>
      </w:pPr>
    </w:p>
    <w:p w14:paraId="28BB14BA" w14:textId="1055F48C" w:rsidR="003D1583" w:rsidRPr="00B417B2" w:rsidRDefault="003D1583">
      <w:pPr>
        <w:rPr>
          <w:rFonts w:ascii="Poppins" w:hAnsi="Poppins" w:cs="Poppins"/>
          <w:b/>
          <w:bCs/>
          <w:sz w:val="28"/>
          <w:szCs w:val="28"/>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II :</w:t>
      </w:r>
      <w:proofErr w:type="gramEnd"/>
      <w:r w:rsidRPr="00B417B2">
        <w:rPr>
          <w:rFonts w:ascii="Poppins" w:hAnsi="Poppins" w:cs="Poppins"/>
          <w:b/>
          <w:bCs/>
          <w:sz w:val="64"/>
          <w:szCs w:val="64"/>
        </w:rPr>
        <w:t xml:space="preserve"> Exploratory Data Analysis (EDA)</w:t>
      </w:r>
    </w:p>
    <w:p w14:paraId="3C1FC397" w14:textId="77777777" w:rsidR="003D1583" w:rsidRPr="00B417B2" w:rsidRDefault="003D1583">
      <w:pPr>
        <w:rPr>
          <w:rFonts w:ascii="Poppins" w:hAnsi="Poppins" w:cs="Poppins"/>
          <w:b/>
          <w:bCs/>
          <w:sz w:val="28"/>
          <w:szCs w:val="28"/>
        </w:rPr>
      </w:pPr>
    </w:p>
    <w:p w14:paraId="716CA6CD" w14:textId="77777777"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Data Description: </w:t>
      </w:r>
      <w:r w:rsidRPr="00B417B2">
        <w:rPr>
          <w:rFonts w:ascii="Poppins" w:hAnsi="Poppins" w:cs="Poppins"/>
          <w:sz w:val="28"/>
          <w:szCs w:val="28"/>
        </w:rPr>
        <w:t>Provide a detailed description of your data including variables, types, and summary statistics.</w:t>
      </w:r>
    </w:p>
    <w:p w14:paraId="53DF5926" w14:textId="77777777"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Visualizations: </w:t>
      </w:r>
      <w:r w:rsidRPr="00B417B2">
        <w:rPr>
          <w:rFonts w:ascii="Poppins" w:hAnsi="Poppins" w:cs="Poppins"/>
          <w:sz w:val="28"/>
          <w:szCs w:val="28"/>
        </w:rPr>
        <w:t>Create different types of plots (e.g., histograms, scatter plots, box plots, etc.) to visualize your data.</w:t>
      </w:r>
    </w:p>
    <w:p w14:paraId="618F1A01" w14:textId="071536AE"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Initial Findings: </w:t>
      </w:r>
      <w:r w:rsidRPr="00B417B2">
        <w:rPr>
          <w:rFonts w:ascii="Poppins" w:hAnsi="Poppins" w:cs="Poppins"/>
          <w:sz w:val="28"/>
          <w:szCs w:val="28"/>
        </w:rPr>
        <w:t>Discuss initial observations and insights based on your EDA.</w:t>
      </w:r>
      <w:r w:rsidRPr="00B417B2">
        <w:rPr>
          <w:rFonts w:ascii="Poppins" w:hAnsi="Poppins" w:cs="Poppins"/>
          <w:b/>
          <w:bCs/>
          <w:sz w:val="28"/>
          <w:szCs w:val="28"/>
        </w:rPr>
        <w:t xml:space="preserve"> </w:t>
      </w:r>
      <w:r w:rsidRPr="00B417B2">
        <w:rPr>
          <w:rFonts w:ascii="Poppins" w:hAnsi="Poppins" w:cs="Poppins"/>
          <w:b/>
          <w:bCs/>
          <w:sz w:val="28"/>
          <w:szCs w:val="28"/>
        </w:rPr>
        <w:br w:type="page"/>
      </w:r>
    </w:p>
    <w:p w14:paraId="631626C8" w14:textId="461252D5" w:rsidR="002C2496" w:rsidRPr="00B417B2" w:rsidRDefault="007F54E6" w:rsidP="002C2496">
      <w:pPr>
        <w:rPr>
          <w:rFonts w:ascii="Poppins" w:hAnsi="Poppins" w:cs="Poppins"/>
          <w:b/>
          <w:bCs/>
          <w:sz w:val="28"/>
          <w:szCs w:val="28"/>
        </w:rPr>
      </w:pPr>
      <w:r w:rsidRPr="00B417B2">
        <w:rPr>
          <w:rFonts w:ascii="Poppins" w:hAnsi="Poppins" w:cs="Poppins"/>
          <w:b/>
          <w:bCs/>
          <w:sz w:val="28"/>
          <w:szCs w:val="28"/>
        </w:rPr>
        <w:lastRenderedPageBreak/>
        <w:t>Dataset Description</w:t>
      </w:r>
    </w:p>
    <w:p w14:paraId="4745C229" w14:textId="43E83FD0"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1. Financial Inclusion Data</w:t>
      </w:r>
    </w:p>
    <w:p w14:paraId="5A368911"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captures financial inclusion and economic indicators for Pakistan, focusing on access to financial services and banking infrastructure.</w:t>
      </w:r>
    </w:p>
    <w:p w14:paraId="793539C6"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09F650A7"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Account ownership at financial institutions or mobile-money providers (% of population 15+, total: FX.OWN.TOTL.ZS, female: FX.OWN.TOTL.FE.ZS, male: FX.OWN.TOTL.MA.ZS, poorest 40%: FX.OWN.TOTL.40.ZS).</w:t>
      </w:r>
    </w:p>
    <w:p w14:paraId="4980C38D"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ATMs per 100,000 adults (FB.ATM.TOTL.P5).</w:t>
      </w:r>
    </w:p>
    <w:p w14:paraId="6BDACA7E"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Commercial bank branches per 100,000 adults (FB.CBK.BRCH.P5).</w:t>
      </w:r>
    </w:p>
    <w:p w14:paraId="43972E8C"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Remittance costs, bank capital ratios, inflation, and market capitalization.</w:t>
      </w:r>
    </w:p>
    <w:p w14:paraId="19E1848F"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7BA7114D"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Sparse data before 2011, with constant values (e.g., 16.405% for FX.OWN.TOTL.ZS from 1960–2010) indicating imputation.</w:t>
      </w:r>
    </w:p>
    <w:p w14:paraId="534FAF62"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Gender disparities in account ownership (e.g., 7.03% for women vs. 34.61% for men in 2021).</w:t>
      </w:r>
    </w:p>
    <w:p w14:paraId="3308188C"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Gradual increase in ATM and bank branch density, reflecting expanding financial access.</w:t>
      </w:r>
    </w:p>
    <w:p w14:paraId="58A27372" w14:textId="497A1716"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Analysing trends in financial inclusion, gender gaps, and their economic impacts.</w:t>
      </w:r>
    </w:p>
    <w:p w14:paraId="6B33CC48" w14:textId="3415107A" w:rsidR="00766F82" w:rsidRPr="00B417B2" w:rsidRDefault="00766F82" w:rsidP="00766F82">
      <w:pPr>
        <w:rPr>
          <w:rFonts w:ascii="Poppins" w:hAnsi="Poppins" w:cs="Poppins"/>
          <w:b/>
          <w:bCs/>
          <w:sz w:val="26"/>
          <w:szCs w:val="26"/>
        </w:rPr>
      </w:pPr>
    </w:p>
    <w:p w14:paraId="3D30C744" w14:textId="7777777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2. Health Indicators Data (4f2f6b82-aa5d-429f-80d4-564ae648423d_Data.csv)</w:t>
      </w:r>
    </w:p>
    <w:p w14:paraId="13593EC4"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provides health-related indicators for Pakistan, focusing on healthcare expenditure, fertility rates, and health outcomes.</w:t>
      </w:r>
    </w:p>
    <w:p w14:paraId="61C9AE7B"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11379741"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Current health expenditure as a % of GDP (SH.XPD.CHEX.GD.ZS).</w:t>
      </w:r>
    </w:p>
    <w:p w14:paraId="1CB241AD"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Population pushed below $2.15 poverty line due to out-of-pocket healthcare costs (SH.UHC.NOP1.ZS).</w:t>
      </w:r>
    </w:p>
    <w:p w14:paraId="7D8E5200"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Adolescent fertility rate (SP.ADO.TFRT).</w:t>
      </w:r>
    </w:p>
    <w:p w14:paraId="57ECC721"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Mortality rates, immunization coverage, and healthcare access metrics.</w:t>
      </w:r>
    </w:p>
    <w:p w14:paraId="31A02404"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lastRenderedPageBreak/>
        <w:t xml:space="preserve">Notable Characteristics: </w:t>
      </w:r>
    </w:p>
    <w:p w14:paraId="67927DED"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Health expenditure varies (e.g., ~2.5–3.5% of GDP recently), with out-of-pocket costs exacerbating poverty.</w:t>
      </w:r>
    </w:p>
    <w:p w14:paraId="79F5CA15"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Anomalies in 2023 data (e.g., adolescent fertility rate reverting to mean) suggest imputation.</w:t>
      </w:r>
    </w:p>
    <w:p w14:paraId="6556716D"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Limited data before 2000, with constant values for early years.</w:t>
      </w:r>
    </w:p>
    <w:p w14:paraId="404A4EB8"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Investigating links between healthcare spending, poverty, and health outcomes.</w:t>
      </w:r>
    </w:p>
    <w:p w14:paraId="7DBAC6CD" w14:textId="2725DC6F" w:rsidR="00766F82" w:rsidRPr="00B417B2" w:rsidRDefault="00766F82" w:rsidP="00766F82">
      <w:pPr>
        <w:rPr>
          <w:rFonts w:ascii="Poppins" w:hAnsi="Poppins" w:cs="Poppins"/>
          <w:b/>
          <w:bCs/>
          <w:sz w:val="26"/>
          <w:szCs w:val="26"/>
        </w:rPr>
      </w:pPr>
    </w:p>
    <w:p w14:paraId="01699E23" w14:textId="628C2CB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3. Poverty Metrics Data</w:t>
      </w:r>
    </w:p>
    <w:p w14:paraId="4BE45B56"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focuses on poverty and inequality metrics for Pakistan, emphasizing poverty headcount ratios and income distribution.</w:t>
      </w:r>
    </w:p>
    <w:p w14:paraId="1290DC0C"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5A566338"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Poverty headcount ratio at $2.15 a day (2017 PPP, SI.POV.DDAY).</w:t>
      </w:r>
    </w:p>
    <w:p w14:paraId="3F293149"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Poverty gap and severity metrics.</w:t>
      </w:r>
    </w:p>
    <w:p w14:paraId="2A54A479"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Gini index for income inequality.</w:t>
      </w:r>
    </w:p>
    <w:p w14:paraId="0C367F77"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21C4B2FA"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Data is available for specific years (e.g., 1987, 1990, 1996, 2001, 2004, 2010, 2015, 2018), with constant values elsewhere indicating sparse records.</w:t>
      </w:r>
    </w:p>
    <w:p w14:paraId="1212E3E2"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Poverty headcount declined significantly (e.g., 78.4% in 1987 to 12.5% in 2018).</w:t>
      </w:r>
    </w:p>
    <w:p w14:paraId="79BD1E61"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Recent years (2020–2023) often show imputed mean values.</w:t>
      </w:r>
    </w:p>
    <w:p w14:paraId="674361CD"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Studying poverty trends and their relationship with socio-economic indicators.</w:t>
      </w:r>
    </w:p>
    <w:p w14:paraId="1F0BEB56" w14:textId="72864611" w:rsidR="00766F82" w:rsidRPr="00B417B2" w:rsidRDefault="00766F82" w:rsidP="00766F82">
      <w:pPr>
        <w:rPr>
          <w:rFonts w:ascii="Poppins" w:hAnsi="Poppins" w:cs="Poppins"/>
          <w:b/>
          <w:bCs/>
          <w:sz w:val="26"/>
          <w:szCs w:val="26"/>
        </w:rPr>
      </w:pPr>
    </w:p>
    <w:p w14:paraId="2750115E" w14:textId="4B85946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 xml:space="preserve">4. Education Indicators Data </w:t>
      </w:r>
    </w:p>
    <w:p w14:paraId="45B715CB" w14:textId="6E2E27C8"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covers education indicators for Pakistan, including enrolment, out-of-school rates, educational attainment, and teacher training.</w:t>
      </w:r>
    </w:p>
    <w:p w14:paraId="1BCBF400" w14:textId="77777777"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7A5C6303" w14:textId="0DA2A809"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lastRenderedPageBreak/>
        <w:t>Adjusted net enrolment rate, primary (% of primary school age children, total: SE.PRM.TENR, female: SE.PRM.TENR.FE, male: SE.PRM.TENR.MA).</w:t>
      </w:r>
    </w:p>
    <w:p w14:paraId="454F6113" w14:textId="77777777"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Children and adolescents out of school (% of primary/lower secondary school age, e.g., SE.PRM.UNER.ZS, SE.SEC.UNER.LO.ZS).</w:t>
      </w:r>
    </w:p>
    <w:p w14:paraId="114C00D4" w14:textId="77777777"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Educational attainment (</w:t>
      </w:r>
      <w:proofErr w:type="gramStart"/>
      <w:r w:rsidRPr="00B417B2">
        <w:rPr>
          <w:rFonts w:ascii="Poppins" w:hAnsi="Poppins" w:cs="Poppins"/>
          <w:sz w:val="26"/>
          <w:szCs w:val="26"/>
        </w:rPr>
        <w:t>bachelor’s</w:t>
      </w:r>
      <w:proofErr w:type="gramEnd"/>
      <w:r w:rsidRPr="00B417B2">
        <w:rPr>
          <w:rFonts w:ascii="Poppins" w:hAnsi="Poppins" w:cs="Poppins"/>
          <w:sz w:val="26"/>
          <w:szCs w:val="26"/>
        </w:rPr>
        <w:t>: SE.TER.CUAT.BA.ZS; lower secondary: SE.SEC.CUAT.LO.ZS).</w:t>
      </w:r>
    </w:p>
    <w:p w14:paraId="2BC88036" w14:textId="352D3A44"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Secondary/tertiary enrolment and teacher training metrics.</w:t>
      </w:r>
    </w:p>
    <w:p w14:paraId="45EB5E20" w14:textId="77777777"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7186C88A"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Constant values before 2002 (e.g., SE.PRM.TENR at 63.84% from 1960–2001) indicate missing or imputed data.</w:t>
      </w:r>
    </w:p>
    <w:p w14:paraId="5AC84AF2" w14:textId="46906658"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Gender gaps persist (e.g., female primary enrolment ~10–15% below male in recent years).</w:t>
      </w:r>
    </w:p>
    <w:p w14:paraId="50F006A5"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Anomalies like a 2016 spike in bachelor’s attainment (16.18%) suggest data issues.</w:t>
      </w:r>
    </w:p>
    <w:p w14:paraId="233BD4E4"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High out-of-school rates, especially for females (e.g., 34.7% of female adolescents in 2021).</w:t>
      </w:r>
    </w:p>
    <w:p w14:paraId="4962E65A" w14:textId="6C2F82AE"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Analysing education access, gender disparities, and links to economic outcomes.</w:t>
      </w:r>
    </w:p>
    <w:p w14:paraId="722BD505" w14:textId="243AFFC6" w:rsidR="00766F82" w:rsidRPr="00B417B2" w:rsidRDefault="00766F82" w:rsidP="00766F82">
      <w:pPr>
        <w:rPr>
          <w:rFonts w:ascii="Poppins" w:hAnsi="Poppins" w:cs="Poppins"/>
          <w:b/>
          <w:bCs/>
          <w:sz w:val="26"/>
          <w:szCs w:val="26"/>
        </w:rPr>
      </w:pPr>
    </w:p>
    <w:p w14:paraId="16982837" w14:textId="75B54B9D"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 xml:space="preserve">5. Social Protection and Child Labor Data </w:t>
      </w:r>
    </w:p>
    <w:p w14:paraId="664B8225" w14:textId="27550582" w:rsidR="00766F82" w:rsidRPr="00B417B2" w:rsidRDefault="00766F82" w:rsidP="00766F82">
      <w:pPr>
        <w:numPr>
          <w:ilvl w:val="0"/>
          <w:numId w:val="6"/>
        </w:numPr>
        <w:tabs>
          <w:tab w:val="clear" w:pos="360"/>
          <w:tab w:val="num" w:pos="720"/>
        </w:tabs>
        <w:rPr>
          <w:rFonts w:ascii="Poppins" w:hAnsi="Poppins" w:cs="Poppins"/>
          <w:sz w:val="26"/>
          <w:szCs w:val="26"/>
        </w:rPr>
      </w:pPr>
      <w:r w:rsidRPr="00B417B2">
        <w:rPr>
          <w:rFonts w:ascii="Poppins" w:hAnsi="Poppins" w:cs="Poppins"/>
          <w:sz w:val="26"/>
          <w:szCs w:val="26"/>
        </w:rPr>
        <w:t>Description: This dataset focuses on social protection programs, child labour, and unemployment metrics for Pakistan, highlighting welfare adequacy, child employment, and labour market trends.</w:t>
      </w:r>
    </w:p>
    <w:p w14:paraId="79CCC02C" w14:textId="77777777" w:rsidR="00766F82" w:rsidRPr="00B417B2" w:rsidRDefault="00766F82" w:rsidP="00342AD9">
      <w:pPr>
        <w:rPr>
          <w:rFonts w:ascii="Poppins" w:hAnsi="Poppins" w:cs="Poppins"/>
          <w:b/>
          <w:bCs/>
          <w:sz w:val="26"/>
          <w:szCs w:val="26"/>
        </w:rPr>
      </w:pPr>
      <w:r w:rsidRPr="00B417B2">
        <w:rPr>
          <w:rFonts w:ascii="Poppins" w:hAnsi="Poppins" w:cs="Poppins"/>
          <w:b/>
          <w:bCs/>
          <w:sz w:val="26"/>
          <w:szCs w:val="26"/>
        </w:rPr>
        <w:t xml:space="preserve">Key Indicators: </w:t>
      </w:r>
    </w:p>
    <w:p w14:paraId="3EF5460E"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 xml:space="preserve">Adequacy of social protection programs (% of total welfare of beneficiary households, e.g., </w:t>
      </w:r>
      <w:proofErr w:type="spellStart"/>
      <w:r w:rsidRPr="00B417B2">
        <w:rPr>
          <w:rFonts w:ascii="Poppins" w:hAnsi="Poppins" w:cs="Poppins"/>
          <w:sz w:val="26"/>
          <w:szCs w:val="26"/>
        </w:rPr>
        <w:t>per_si_allsi.adq_pop_tot</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per_allsp.adq_pop_tot</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per_sa_allsa.adq_pop_tot</w:t>
      </w:r>
      <w:proofErr w:type="spellEnd"/>
      <w:r w:rsidRPr="00B417B2">
        <w:rPr>
          <w:rFonts w:ascii="Poppins" w:hAnsi="Poppins" w:cs="Poppins"/>
          <w:sz w:val="26"/>
          <w:szCs w:val="26"/>
        </w:rPr>
        <w:t>).</w:t>
      </w:r>
    </w:p>
    <w:p w14:paraId="628D5A7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Benefit incidence of social programs to the poorest quintile (e.g., per_si_allsi.ben_q1_tot, per_sa_allsa.ben_q1_tot).</w:t>
      </w:r>
    </w:p>
    <w:p w14:paraId="63D500E4"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Child employment (% of children ages 7–14, total: SL.TLF.0714.ZS, female: SL.TLF.0714.FE.ZS, male: SL.TLF.0714.MA.ZS) and working hours (e.g., SL.TLF.0714.SW.TM).</w:t>
      </w:r>
    </w:p>
    <w:p w14:paraId="7D900D5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lastRenderedPageBreak/>
        <w:t>Child employment by sector (agriculture: SL.AGR.0714.ZS, manufacturing: SL.MNF.0714.ZS, services: SL.SRV.0714.ZS).</w:t>
      </w:r>
    </w:p>
    <w:p w14:paraId="1A5D56C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Unemployment rates by education level (basic: SL.UEM.BASC.ZS, intermediate: SL.UEM.INTM.ZS, advanced: SL.UEM.ADVN.ZS) and gender.</w:t>
      </w:r>
    </w:p>
    <w:p w14:paraId="09D7719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Vulnerable employment (% of employment, e.g., SL.EMP.VULN.ZS) and wage/salaried workers (SL.EMP.WORK.ZS).</w:t>
      </w:r>
    </w:p>
    <w:p w14:paraId="292E0234" w14:textId="77777777" w:rsidR="00766F82" w:rsidRPr="00B417B2" w:rsidRDefault="00766F82" w:rsidP="00342AD9">
      <w:pPr>
        <w:rPr>
          <w:rFonts w:ascii="Poppins" w:hAnsi="Poppins" w:cs="Poppins"/>
          <w:b/>
          <w:bCs/>
          <w:sz w:val="26"/>
          <w:szCs w:val="26"/>
        </w:rPr>
      </w:pPr>
      <w:r w:rsidRPr="00B417B2">
        <w:rPr>
          <w:rFonts w:ascii="Poppins" w:hAnsi="Poppins" w:cs="Poppins"/>
          <w:b/>
          <w:bCs/>
          <w:sz w:val="26"/>
          <w:szCs w:val="26"/>
        </w:rPr>
        <w:t xml:space="preserve">Notable Characteristics: </w:t>
      </w:r>
    </w:p>
    <w:p w14:paraId="651755E3"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 xml:space="preserve">Sparse data for social protection adequacy and benefits, with constant values (e.g., 29.43% for </w:t>
      </w:r>
      <w:proofErr w:type="spellStart"/>
      <w:r w:rsidRPr="00B417B2">
        <w:rPr>
          <w:rFonts w:ascii="Poppins" w:hAnsi="Poppins" w:cs="Poppins"/>
          <w:sz w:val="26"/>
          <w:szCs w:val="26"/>
        </w:rPr>
        <w:t>per_si_allsi.adq_pop_tot</w:t>
      </w:r>
      <w:proofErr w:type="spellEnd"/>
      <w:r w:rsidRPr="00B417B2">
        <w:rPr>
          <w:rFonts w:ascii="Poppins" w:hAnsi="Poppins" w:cs="Poppins"/>
          <w:sz w:val="26"/>
          <w:szCs w:val="26"/>
        </w:rPr>
        <w:t xml:space="preserve"> from 1960–2006) and fluctuations in later years (e.g., 38.99% in 2018).</w:t>
      </w:r>
    </w:p>
    <w:p w14:paraId="4B46CCDE"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 xml:space="preserve">Child </w:t>
      </w:r>
      <w:proofErr w:type="spellStart"/>
      <w:r w:rsidRPr="00B417B2">
        <w:rPr>
          <w:rFonts w:ascii="Poppins" w:hAnsi="Poppins" w:cs="Poppins"/>
          <w:sz w:val="26"/>
          <w:szCs w:val="26"/>
        </w:rPr>
        <w:t>labor</w:t>
      </w:r>
      <w:proofErr w:type="spellEnd"/>
      <w:r w:rsidRPr="00B417B2">
        <w:rPr>
          <w:rFonts w:ascii="Poppins" w:hAnsi="Poppins" w:cs="Poppins"/>
          <w:sz w:val="26"/>
          <w:szCs w:val="26"/>
        </w:rPr>
        <w:t xml:space="preserve"> data is limited to a few years (e.g., 2007, 2010, 2012), with high agricultural employment (75.71% of economically active children) and gender differences (e.g., 80.11% for females vs. 71.63% for males in agriculture).</w:t>
      </w:r>
    </w:p>
    <w:p w14:paraId="762E2D99"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Unemployment data shows higher rates for females, especially with intermediate education (e.g., 24.4% in 2019 vs. 8.07% for males).</w:t>
      </w:r>
    </w:p>
    <w:p w14:paraId="64983553"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Vulnerable employment is high (e.g., 60.78% overall, 77.95% for females in 2018), with females more likely to be in unstable jobs.</w:t>
      </w:r>
    </w:p>
    <w:p w14:paraId="3E429CF9"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Constant values for early years (1960–2000) and missing data for unemployment benefits (</w:t>
      </w:r>
      <w:proofErr w:type="spellStart"/>
      <w:r w:rsidRPr="00B417B2">
        <w:rPr>
          <w:rFonts w:ascii="Poppins" w:hAnsi="Poppins" w:cs="Poppins"/>
          <w:sz w:val="26"/>
          <w:szCs w:val="26"/>
        </w:rPr>
        <w:t>per_lm_alllm.adq_pop_tot</w:t>
      </w:r>
      <w:proofErr w:type="spellEnd"/>
      <w:r w:rsidRPr="00B417B2">
        <w:rPr>
          <w:rFonts w:ascii="Poppins" w:hAnsi="Poppins" w:cs="Poppins"/>
          <w:sz w:val="26"/>
          <w:szCs w:val="26"/>
        </w:rPr>
        <w:t>) indicate gaps.</w:t>
      </w:r>
    </w:p>
    <w:p w14:paraId="5684D7E6" w14:textId="6265B0FE" w:rsidR="003D1583" w:rsidRPr="00B417B2" w:rsidRDefault="00766F82">
      <w:pPr>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Examining the effectiveness of social protection, prevalence of child labour, and labour market disparities by gender and education level.</w:t>
      </w:r>
    </w:p>
    <w:p w14:paraId="6C76C38F" w14:textId="24587E53" w:rsidR="003D1583" w:rsidRPr="00B417B2" w:rsidRDefault="00E230CE" w:rsidP="003D1583">
      <w:pPr>
        <w:rPr>
          <w:rFonts w:ascii="Poppins" w:hAnsi="Poppins" w:cs="Poppins"/>
          <w:b/>
          <w:bCs/>
          <w:sz w:val="28"/>
          <w:szCs w:val="28"/>
        </w:rPr>
      </w:pPr>
      <w:r w:rsidRPr="00B417B2">
        <w:rPr>
          <w:rFonts w:ascii="Poppins" w:hAnsi="Poppins" w:cs="Poppins"/>
          <w:b/>
          <w:bCs/>
          <w:sz w:val="28"/>
          <w:szCs w:val="28"/>
        </w:rPr>
        <w:t xml:space="preserve">Basic Data Visualization </w:t>
      </w:r>
    </w:p>
    <w:p w14:paraId="713665F0" w14:textId="06162F72"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Health Indicators Dataset </w:t>
      </w:r>
    </w:p>
    <w:p w14:paraId="4EF18BFE" w14:textId="77777777" w:rsidR="00E230CE" w:rsidRPr="00B417B2" w:rsidRDefault="00E230CE" w:rsidP="00E230CE">
      <w:pPr>
        <w:numPr>
          <w:ilvl w:val="0"/>
          <w:numId w:val="20"/>
        </w:numPr>
        <w:rPr>
          <w:rFonts w:ascii="Poppins" w:hAnsi="Poppins" w:cs="Poppins"/>
          <w:sz w:val="26"/>
          <w:szCs w:val="26"/>
        </w:rPr>
      </w:pPr>
      <w:r w:rsidRPr="00B417B2">
        <w:rPr>
          <w:rFonts w:ascii="Poppins" w:hAnsi="Poppins" w:cs="Poppins"/>
          <w:sz w:val="26"/>
          <w:szCs w:val="26"/>
        </w:rPr>
        <w:t>Plot Type: 2x2 Grid of Line Charts</w:t>
      </w:r>
    </w:p>
    <w:p w14:paraId="23946704" w14:textId="77777777" w:rsidR="00E230CE" w:rsidRPr="00B417B2" w:rsidRDefault="00E230CE" w:rsidP="00E230CE">
      <w:pPr>
        <w:numPr>
          <w:ilvl w:val="0"/>
          <w:numId w:val="20"/>
        </w:numPr>
        <w:rPr>
          <w:rFonts w:ascii="Poppins" w:hAnsi="Poppins" w:cs="Poppins"/>
          <w:sz w:val="26"/>
          <w:szCs w:val="26"/>
        </w:rPr>
      </w:pPr>
      <w:r w:rsidRPr="00B417B2">
        <w:rPr>
          <w:rFonts w:ascii="Poppins" w:hAnsi="Poppins" w:cs="Poppins"/>
          <w:sz w:val="26"/>
          <w:szCs w:val="26"/>
        </w:rPr>
        <w:t>Details: You selected four features using data['Series Name'].</w:t>
      </w:r>
      <w:proofErr w:type="spellStart"/>
      <w:r w:rsidRPr="00B417B2">
        <w:rPr>
          <w:rFonts w:ascii="Poppins" w:hAnsi="Poppins" w:cs="Poppins"/>
          <w:sz w:val="26"/>
          <w:szCs w:val="26"/>
        </w:rPr>
        <w:t>iloc</w:t>
      </w:r>
      <w:proofErr w:type="spellEnd"/>
      <w:r w:rsidRPr="00B417B2">
        <w:rPr>
          <w:rFonts w:ascii="Poppins" w:hAnsi="Poppins" w:cs="Poppins"/>
          <w:sz w:val="26"/>
          <w:szCs w:val="26"/>
        </w:rPr>
        <w:t xml:space="preserve">[[0, 3, 4, 5]], which correspond to: </w:t>
      </w:r>
    </w:p>
    <w:p w14:paraId="0F40D2D5"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Tuberculosis case detection rate (%, all forms)</w:t>
      </w:r>
    </w:p>
    <w:p w14:paraId="44E4E8B4"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Proportion of population spending more than 10% on out-of-pocket health care expenditure (%)</w:t>
      </w:r>
    </w:p>
    <w:p w14:paraId="1CC02B7E"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Risk of catastrophic expenditure for surgical care (% of people at risk)</w:t>
      </w:r>
    </w:p>
    <w:p w14:paraId="13513C0B"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UHC service coverage index</w:t>
      </w:r>
    </w:p>
    <w:p w14:paraId="2E793F79"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lastRenderedPageBreak/>
        <w:t>Plotted as a 2x2 grid of line charts using matplotlib, with years on the x-axis and values on the y-axis, covering all years in the dataset (1960–2023), including placeholder values.</w:t>
      </w:r>
    </w:p>
    <w:p w14:paraId="23FF0AEF" w14:textId="65FE8703" w:rsidR="00E230CE" w:rsidRPr="00B417B2" w:rsidRDefault="00E230CE">
      <w:pPr>
        <w:rPr>
          <w:rFonts w:ascii="Poppins" w:hAnsi="Poppins" w:cs="Poppins"/>
          <w:sz w:val="26"/>
          <w:szCs w:val="26"/>
        </w:rPr>
      </w:pPr>
      <w:r w:rsidRPr="00B417B2">
        <w:rPr>
          <w:rFonts w:ascii="Poppins" w:hAnsi="Poppins" w:cs="Poppins"/>
          <w:noProof/>
          <w:sz w:val="26"/>
          <w:szCs w:val="26"/>
          <w:lang w:val="en-US"/>
        </w:rPr>
        <w:drawing>
          <wp:inline distT="0" distB="0" distL="0" distR="0" wp14:anchorId="37DD0146" wp14:editId="34E5DDEB">
            <wp:extent cx="5731510" cy="4082415"/>
            <wp:effectExtent l="0" t="0" r="2540" b="0"/>
            <wp:docPr id="204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62" name="Picture 20441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2415"/>
                    </a:xfrm>
                    <a:prstGeom prst="rect">
                      <a:avLst/>
                    </a:prstGeom>
                  </pic:spPr>
                </pic:pic>
              </a:graphicData>
            </a:graphic>
          </wp:inline>
        </w:drawing>
      </w:r>
    </w:p>
    <w:p w14:paraId="23AFCA84" w14:textId="77777777" w:rsidR="00782E11" w:rsidRPr="00B417B2" w:rsidRDefault="00782E11">
      <w:pPr>
        <w:rPr>
          <w:rFonts w:ascii="Poppins" w:hAnsi="Poppins" w:cs="Poppins"/>
          <w:sz w:val="26"/>
          <w:szCs w:val="26"/>
        </w:rPr>
      </w:pPr>
    </w:p>
    <w:p w14:paraId="7C84D7C0" w14:textId="47BA6660"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Poverty Indicators Dataset </w:t>
      </w:r>
    </w:p>
    <w:p w14:paraId="0F55D5F1" w14:textId="77777777" w:rsidR="00E230CE" w:rsidRPr="00B417B2" w:rsidRDefault="00E230CE" w:rsidP="00E230CE">
      <w:pPr>
        <w:numPr>
          <w:ilvl w:val="0"/>
          <w:numId w:val="21"/>
        </w:numPr>
        <w:rPr>
          <w:rFonts w:ascii="Poppins" w:hAnsi="Poppins" w:cs="Poppins"/>
          <w:sz w:val="26"/>
          <w:szCs w:val="26"/>
        </w:rPr>
      </w:pPr>
      <w:r w:rsidRPr="00B417B2">
        <w:rPr>
          <w:rFonts w:ascii="Poppins" w:hAnsi="Poppins" w:cs="Poppins"/>
          <w:sz w:val="26"/>
          <w:szCs w:val="26"/>
        </w:rPr>
        <w:t>Plot Type: Single Line Chart with Multiple Lines</w:t>
      </w:r>
    </w:p>
    <w:p w14:paraId="6AFD3552" w14:textId="77777777" w:rsidR="00E230CE" w:rsidRPr="00B417B2" w:rsidRDefault="00E230CE" w:rsidP="00E230CE">
      <w:pPr>
        <w:numPr>
          <w:ilvl w:val="0"/>
          <w:numId w:val="21"/>
        </w:numPr>
        <w:rPr>
          <w:rFonts w:ascii="Poppins" w:hAnsi="Poppins" w:cs="Poppins"/>
          <w:sz w:val="26"/>
          <w:szCs w:val="26"/>
        </w:rPr>
      </w:pPr>
      <w:r w:rsidRPr="00B417B2">
        <w:rPr>
          <w:rFonts w:ascii="Poppins" w:hAnsi="Poppins" w:cs="Poppins"/>
          <w:sz w:val="26"/>
          <w:szCs w:val="26"/>
        </w:rPr>
        <w:t xml:space="preserve">Details: You selected the first five features using </w:t>
      </w:r>
      <w:proofErr w:type="gramStart"/>
      <w:r w:rsidRPr="00B417B2">
        <w:rPr>
          <w:rFonts w:ascii="Poppins" w:hAnsi="Poppins" w:cs="Poppins"/>
          <w:sz w:val="26"/>
          <w:szCs w:val="26"/>
        </w:rPr>
        <w:t>data[</w:t>
      </w:r>
      <w:proofErr w:type="gramEnd"/>
      <w:r w:rsidRPr="00B417B2">
        <w:rPr>
          <w:rFonts w:ascii="Poppins" w:hAnsi="Poppins" w:cs="Poppins"/>
          <w:sz w:val="26"/>
          <w:szCs w:val="26"/>
        </w:rPr>
        <w:t>'Series Name'].</w:t>
      </w:r>
      <w:proofErr w:type="spellStart"/>
      <w:r w:rsidRPr="00B417B2">
        <w:rPr>
          <w:rFonts w:ascii="Poppins" w:hAnsi="Poppins" w:cs="Poppins"/>
          <w:sz w:val="26"/>
          <w:szCs w:val="26"/>
        </w:rPr>
        <w:t>iloc</w:t>
      </w:r>
      <w:proofErr w:type="spellEnd"/>
      <w:r w:rsidRPr="00B417B2">
        <w:rPr>
          <w:rFonts w:ascii="Poppins" w:hAnsi="Poppins" w:cs="Poppins"/>
          <w:sz w:val="26"/>
          <w:szCs w:val="26"/>
        </w:rPr>
        <w:t>[0:5] and plotted them as multiple lines on a single chart using matplotlib. Each line represents one feature, with a legend to distinguish them, covering all years (1960–2023).</w:t>
      </w:r>
    </w:p>
    <w:p w14:paraId="12CDA17C" w14:textId="4E9ADF0A" w:rsidR="00E230CE" w:rsidRPr="00B417B2" w:rsidRDefault="00E230CE" w:rsidP="00E230CE">
      <w:pPr>
        <w:rPr>
          <w:rFonts w:ascii="Poppins" w:hAnsi="Poppins" w:cs="Poppins"/>
          <w:sz w:val="26"/>
          <w:szCs w:val="26"/>
        </w:rPr>
      </w:pPr>
      <w:r w:rsidRPr="00B417B2">
        <w:rPr>
          <w:rFonts w:ascii="Poppins" w:hAnsi="Poppins" w:cs="Poppins"/>
          <w:noProof/>
          <w:sz w:val="26"/>
          <w:szCs w:val="26"/>
          <w:lang w:val="en-US"/>
        </w:rPr>
        <w:lastRenderedPageBreak/>
        <w:drawing>
          <wp:inline distT="0" distB="0" distL="0" distR="0" wp14:anchorId="266B54AE" wp14:editId="52B330B8">
            <wp:extent cx="5731510" cy="3490595"/>
            <wp:effectExtent l="0" t="0" r="2540" b="0"/>
            <wp:docPr id="1716833394" name="Picture 2"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3394" name="Picture 2" descr="A graph with colorful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490595"/>
                    </a:xfrm>
                    <a:prstGeom prst="rect">
                      <a:avLst/>
                    </a:prstGeom>
                  </pic:spPr>
                </pic:pic>
              </a:graphicData>
            </a:graphic>
          </wp:inline>
        </w:drawing>
      </w:r>
    </w:p>
    <w:p w14:paraId="0EF38287" w14:textId="36B3C353"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Social Protection and Labour Dataset </w:t>
      </w:r>
    </w:p>
    <w:p w14:paraId="2EE332B6" w14:textId="77777777" w:rsidR="00E230CE" w:rsidRPr="00B417B2" w:rsidRDefault="00E230CE" w:rsidP="00E230CE">
      <w:pPr>
        <w:numPr>
          <w:ilvl w:val="0"/>
          <w:numId w:val="22"/>
        </w:numPr>
        <w:rPr>
          <w:rFonts w:ascii="Poppins" w:hAnsi="Poppins" w:cs="Poppins"/>
          <w:sz w:val="26"/>
          <w:szCs w:val="26"/>
        </w:rPr>
      </w:pPr>
      <w:r w:rsidRPr="00B417B2">
        <w:rPr>
          <w:rFonts w:ascii="Poppins" w:hAnsi="Poppins" w:cs="Poppins"/>
          <w:sz w:val="26"/>
          <w:szCs w:val="26"/>
        </w:rPr>
        <w:t>Plot Type: Scatter Plot for a Single Year (2020)</w:t>
      </w:r>
    </w:p>
    <w:p w14:paraId="5D1D3666" w14:textId="77777777" w:rsidR="00E230CE" w:rsidRPr="00B417B2" w:rsidRDefault="00E230CE" w:rsidP="00E230CE">
      <w:pPr>
        <w:numPr>
          <w:ilvl w:val="0"/>
          <w:numId w:val="22"/>
        </w:numPr>
        <w:rPr>
          <w:rFonts w:ascii="Poppins" w:hAnsi="Poppins" w:cs="Poppins"/>
          <w:sz w:val="26"/>
          <w:szCs w:val="26"/>
        </w:rPr>
      </w:pPr>
      <w:r w:rsidRPr="00B417B2">
        <w:rPr>
          <w:rFonts w:ascii="Poppins" w:hAnsi="Poppins" w:cs="Poppins"/>
          <w:sz w:val="26"/>
          <w:szCs w:val="26"/>
        </w:rPr>
        <w:t xml:space="preserve">Details: You selected three indicators: </w:t>
      </w:r>
    </w:p>
    <w:p w14:paraId="44BCCF6E"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Adequacy of social insurance programs (% of total welfare of beneficiary households)</w:t>
      </w:r>
    </w:p>
    <w:p w14:paraId="1A6E89C7"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 xml:space="preserve">Adequacy of social protection and </w:t>
      </w:r>
      <w:proofErr w:type="spellStart"/>
      <w:r w:rsidRPr="00B417B2">
        <w:rPr>
          <w:rFonts w:ascii="Poppins" w:hAnsi="Poppins" w:cs="Poppins"/>
          <w:sz w:val="26"/>
          <w:szCs w:val="26"/>
        </w:rPr>
        <w:t>labor</w:t>
      </w:r>
      <w:proofErr w:type="spellEnd"/>
      <w:r w:rsidRPr="00B417B2">
        <w:rPr>
          <w:rFonts w:ascii="Poppins" w:hAnsi="Poppins" w:cs="Poppins"/>
          <w:sz w:val="26"/>
          <w:szCs w:val="26"/>
        </w:rPr>
        <w:t xml:space="preserve"> programs (% of total welfare of beneficiary households)</w:t>
      </w:r>
    </w:p>
    <w:p w14:paraId="1DA85077"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Average working hours of children, study and work, ages 7-14 (hours per week)</w:t>
      </w:r>
    </w:p>
    <w:p w14:paraId="5D23AF68"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Plotted as a scatter plot for the year 2020 using matplotlib, with indicators on the x-axis and values on the y-axis.</w:t>
      </w:r>
    </w:p>
    <w:p w14:paraId="1314E6AC" w14:textId="34B0D380" w:rsidR="00E230CE" w:rsidRPr="00B417B2" w:rsidRDefault="00E230CE" w:rsidP="00E230CE">
      <w:pPr>
        <w:rPr>
          <w:rFonts w:ascii="Poppins" w:hAnsi="Poppins" w:cs="Poppins"/>
          <w:sz w:val="26"/>
          <w:szCs w:val="26"/>
        </w:rPr>
      </w:pPr>
      <w:r w:rsidRPr="00B417B2">
        <w:rPr>
          <w:rFonts w:ascii="Poppins" w:hAnsi="Poppins" w:cs="Poppins"/>
          <w:noProof/>
          <w:sz w:val="26"/>
          <w:szCs w:val="26"/>
          <w:lang w:val="en-US"/>
        </w:rPr>
        <w:lastRenderedPageBreak/>
        <w:drawing>
          <wp:inline distT="0" distB="0" distL="0" distR="0" wp14:anchorId="7EAEAE70" wp14:editId="12545E4D">
            <wp:extent cx="5731510" cy="3364865"/>
            <wp:effectExtent l="0" t="0" r="2540" b="6985"/>
            <wp:docPr id="197124336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3367" name="Picture 3"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0210C445" w14:textId="77777777" w:rsidR="00E230CE" w:rsidRPr="00B417B2" w:rsidRDefault="00E230CE" w:rsidP="00E230CE">
      <w:pPr>
        <w:rPr>
          <w:rFonts w:ascii="Poppins" w:hAnsi="Poppins" w:cs="Poppins"/>
          <w:b/>
          <w:bCs/>
          <w:sz w:val="26"/>
          <w:szCs w:val="26"/>
        </w:rPr>
      </w:pPr>
      <w:r w:rsidRPr="00B417B2">
        <w:rPr>
          <w:rFonts w:ascii="Poppins" w:hAnsi="Poppins" w:cs="Poppins"/>
          <w:b/>
          <w:bCs/>
          <w:sz w:val="26"/>
          <w:szCs w:val="26"/>
        </w:rPr>
        <w:t>4. Education Indicators Dataset</w:t>
      </w:r>
    </w:p>
    <w:p w14:paraId="14165FD4" w14:textId="3967133F" w:rsidR="00E230CE" w:rsidRPr="00B417B2" w:rsidRDefault="00E230CE" w:rsidP="00E230CE">
      <w:pPr>
        <w:pStyle w:val="ListParagraph"/>
        <w:numPr>
          <w:ilvl w:val="0"/>
          <w:numId w:val="26"/>
        </w:numPr>
        <w:rPr>
          <w:rFonts w:ascii="Poppins" w:hAnsi="Poppins" w:cs="Poppins"/>
          <w:sz w:val="26"/>
          <w:szCs w:val="26"/>
        </w:rPr>
      </w:pPr>
      <w:r w:rsidRPr="00B417B2">
        <w:rPr>
          <w:rFonts w:ascii="Poppins" w:hAnsi="Poppins" w:cs="Poppins"/>
          <w:sz w:val="26"/>
          <w:szCs w:val="26"/>
        </w:rPr>
        <w:t xml:space="preserve">Description: This dataset includes education-related indicators for Pakistan, such as literacy rates,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or completion rates, from 1960 to 2023.</w:t>
      </w:r>
    </w:p>
    <w:p w14:paraId="58463F24" w14:textId="0644AC5C" w:rsidR="00E230CE" w:rsidRPr="00B417B2" w:rsidRDefault="00E230CE" w:rsidP="00E230CE">
      <w:pPr>
        <w:pStyle w:val="ListParagraph"/>
        <w:numPr>
          <w:ilvl w:val="0"/>
          <w:numId w:val="26"/>
        </w:numPr>
        <w:rPr>
          <w:rFonts w:ascii="Poppins" w:hAnsi="Poppins" w:cs="Poppins"/>
          <w:sz w:val="26"/>
          <w:szCs w:val="26"/>
        </w:rPr>
      </w:pPr>
      <w:r w:rsidRPr="00B417B2">
        <w:rPr>
          <w:rFonts w:ascii="Poppins" w:hAnsi="Poppins" w:cs="Poppins"/>
          <w:sz w:val="26"/>
          <w:szCs w:val="26"/>
        </w:rPr>
        <w:t>Plot Type: Multiple Line Plot</w:t>
      </w:r>
    </w:p>
    <w:p w14:paraId="6A78D513" w14:textId="50ABD913" w:rsidR="00E230CE" w:rsidRPr="00B417B2" w:rsidRDefault="00E230CE" w:rsidP="00782E11">
      <w:pPr>
        <w:ind w:left="360"/>
        <w:rPr>
          <w:rFonts w:ascii="Poppins" w:hAnsi="Poppins" w:cs="Poppins"/>
          <w:sz w:val="26"/>
          <w:szCs w:val="26"/>
        </w:rPr>
      </w:pPr>
      <w:r w:rsidRPr="00B417B2">
        <w:rPr>
          <w:rFonts w:ascii="Poppins" w:hAnsi="Poppins" w:cs="Poppins"/>
          <w:noProof/>
          <w:sz w:val="26"/>
          <w:szCs w:val="26"/>
          <w:lang w:val="en-US"/>
        </w:rPr>
        <w:drawing>
          <wp:inline distT="0" distB="0" distL="0" distR="0" wp14:anchorId="6DE675F4" wp14:editId="12706A71">
            <wp:extent cx="5731510" cy="3413125"/>
            <wp:effectExtent l="0" t="0" r="2540" b="0"/>
            <wp:docPr id="840791319" name="Picture 5" descr="A graph of a graph showing the number of stu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1319" name="Picture 5" descr="A graph of a graph showing the number of studen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3A7A3BC2" w14:textId="77777777" w:rsidR="00E230CE" w:rsidRPr="00B417B2" w:rsidRDefault="00E230CE" w:rsidP="00E230CE">
      <w:pPr>
        <w:ind w:left="360"/>
        <w:rPr>
          <w:rFonts w:ascii="Poppins" w:hAnsi="Poppins" w:cs="Poppins"/>
          <w:b/>
          <w:bCs/>
          <w:sz w:val="26"/>
          <w:szCs w:val="26"/>
        </w:rPr>
      </w:pPr>
      <w:r w:rsidRPr="00B417B2">
        <w:rPr>
          <w:rFonts w:ascii="Poppins" w:hAnsi="Poppins" w:cs="Poppins"/>
          <w:b/>
          <w:bCs/>
          <w:sz w:val="26"/>
          <w:szCs w:val="26"/>
        </w:rPr>
        <w:t>5. Finance Indicators Dataset</w:t>
      </w:r>
    </w:p>
    <w:p w14:paraId="7F0E500E" w14:textId="77777777"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t>Description: This dataset contains financial indicators for Pakistan, such as GDP growth, inflation rate, or government debt, from 1960 to 2023.</w:t>
      </w:r>
    </w:p>
    <w:p w14:paraId="39E5B7F4" w14:textId="77777777"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lastRenderedPageBreak/>
        <w:t>Plot Type: Stacked Bar Plot</w:t>
      </w:r>
    </w:p>
    <w:p w14:paraId="7E535D69" w14:textId="3162E486"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t>Visualization Details: Multiple financial indicators were selected and plotted as a stacked bar chart using matplotlib. Each bar represents a year (1960–2023), and the segments within each bar show the contribution of each indicator to the total value for that year.</w:t>
      </w:r>
    </w:p>
    <w:p w14:paraId="694925B7" w14:textId="276875D7" w:rsidR="00E230CE" w:rsidRPr="00B417B2" w:rsidRDefault="00E230CE" w:rsidP="00E230CE">
      <w:pPr>
        <w:ind w:left="360"/>
        <w:rPr>
          <w:rFonts w:ascii="Poppins" w:hAnsi="Poppins" w:cs="Poppins"/>
          <w:sz w:val="26"/>
          <w:szCs w:val="26"/>
        </w:rPr>
      </w:pPr>
      <w:r w:rsidRPr="00B417B2">
        <w:rPr>
          <w:rFonts w:ascii="Poppins" w:hAnsi="Poppins" w:cs="Poppins"/>
          <w:noProof/>
          <w:sz w:val="26"/>
          <w:szCs w:val="26"/>
          <w:lang w:val="en-US"/>
        </w:rPr>
        <w:drawing>
          <wp:inline distT="0" distB="0" distL="0" distR="0" wp14:anchorId="6D7D85AE" wp14:editId="1BAC1D1F">
            <wp:extent cx="5731510" cy="3439160"/>
            <wp:effectExtent l="0" t="0" r="2540" b="8890"/>
            <wp:docPr id="268134615" name="Picture 6" descr="A graph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4615" name="Picture 6" descr="A graph of a number of colored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409C7B" w14:textId="77777777" w:rsidR="00E230CE" w:rsidRPr="00B417B2" w:rsidRDefault="00E230CE" w:rsidP="00E230CE">
      <w:pPr>
        <w:ind w:left="360"/>
        <w:rPr>
          <w:rFonts w:ascii="Poppins" w:hAnsi="Poppins" w:cs="Poppins"/>
          <w:sz w:val="26"/>
          <w:szCs w:val="26"/>
        </w:rPr>
      </w:pPr>
    </w:p>
    <w:p w14:paraId="5C9AF911" w14:textId="13FADC3F" w:rsidR="00E230CE" w:rsidRPr="00B417B2" w:rsidRDefault="005B500E" w:rsidP="00E230CE">
      <w:pPr>
        <w:rPr>
          <w:rFonts w:ascii="Poppins" w:hAnsi="Poppins" w:cs="Poppins"/>
          <w:sz w:val="26"/>
          <w:szCs w:val="26"/>
        </w:rPr>
      </w:pPr>
      <w:r w:rsidRPr="00B417B2">
        <w:rPr>
          <w:rFonts w:ascii="Poppins" w:hAnsi="Poppins" w:cs="Poppins"/>
          <w:b/>
          <w:bCs/>
          <w:sz w:val="26"/>
          <w:szCs w:val="26"/>
        </w:rPr>
        <w:t>Initial Findings:</w:t>
      </w:r>
      <w:r w:rsidRPr="00B417B2">
        <w:rPr>
          <w:rFonts w:ascii="Poppins" w:hAnsi="Poppins" w:cs="Poppins"/>
          <w:sz w:val="26"/>
          <w:szCs w:val="26"/>
        </w:rPr>
        <w:br/>
        <w:t xml:space="preserve">The dataset provides a detailed historical overview of Pakistan’s social and educational indicators from 1960 to 2023. It highlights trends in primary school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gender disparities in education, and the proportion of adolescents out of school. Analysis shows that adjusted net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at the primary level have gradually improved over the decades, although noticeable gaps persist between male and female students. A significant portion of adolescents continues to remain out of lower secondary education, suggesting persistent barriers to school retention. Overall, the data reflects steady progress in education access alongside ongoing challenges related to gender equity and school completion.</w:t>
      </w:r>
    </w:p>
    <w:p w14:paraId="0F0B7148" w14:textId="45058131" w:rsidR="005B500E" w:rsidRPr="00B417B2" w:rsidRDefault="005B500E">
      <w:pPr>
        <w:rPr>
          <w:rFonts w:ascii="Poppins" w:hAnsi="Poppins" w:cs="Poppins"/>
          <w:sz w:val="26"/>
          <w:szCs w:val="26"/>
        </w:rPr>
      </w:pPr>
      <w:r w:rsidRPr="00B417B2">
        <w:rPr>
          <w:rFonts w:ascii="Poppins" w:hAnsi="Poppins" w:cs="Poppins"/>
          <w:sz w:val="26"/>
          <w:szCs w:val="26"/>
        </w:rPr>
        <w:br w:type="page"/>
      </w:r>
    </w:p>
    <w:p w14:paraId="37BE3E9C" w14:textId="77777777" w:rsidR="002001A7" w:rsidRPr="00B417B2" w:rsidRDefault="002001A7">
      <w:pPr>
        <w:rPr>
          <w:rFonts w:ascii="Poppins" w:hAnsi="Poppins" w:cs="Poppins"/>
          <w:b/>
          <w:bCs/>
          <w:sz w:val="64"/>
          <w:szCs w:val="64"/>
        </w:rPr>
      </w:pPr>
    </w:p>
    <w:p w14:paraId="04EBC68A" w14:textId="77777777" w:rsidR="00782E11" w:rsidRPr="00B417B2" w:rsidRDefault="00782E11">
      <w:pPr>
        <w:rPr>
          <w:rFonts w:ascii="Poppins" w:hAnsi="Poppins" w:cs="Poppins"/>
          <w:b/>
          <w:bCs/>
          <w:sz w:val="64"/>
          <w:szCs w:val="64"/>
        </w:rPr>
      </w:pPr>
    </w:p>
    <w:p w14:paraId="10BDBEF4" w14:textId="77777777" w:rsidR="00782E11" w:rsidRPr="00B417B2" w:rsidRDefault="00782E11">
      <w:pPr>
        <w:rPr>
          <w:rFonts w:ascii="Poppins" w:hAnsi="Poppins" w:cs="Poppins"/>
          <w:b/>
          <w:bCs/>
          <w:sz w:val="64"/>
          <w:szCs w:val="64"/>
        </w:rPr>
      </w:pPr>
    </w:p>
    <w:p w14:paraId="01B8D7A6" w14:textId="642C40C5" w:rsidR="002C2496" w:rsidRPr="00B417B2" w:rsidRDefault="002C2496">
      <w:pPr>
        <w:rPr>
          <w:rFonts w:ascii="Poppins" w:hAnsi="Poppins" w:cs="Poppins"/>
          <w:b/>
          <w:bCs/>
          <w:sz w:val="64"/>
          <w:szCs w:val="64"/>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III</w:t>
      </w:r>
      <w:r w:rsidR="005B500E" w:rsidRPr="00B417B2">
        <w:rPr>
          <w:rFonts w:ascii="Poppins" w:hAnsi="Poppins" w:cs="Poppins"/>
          <w:b/>
          <w:bCs/>
          <w:sz w:val="64"/>
          <w:szCs w:val="64"/>
        </w:rPr>
        <w:t xml:space="preserve"> :</w:t>
      </w:r>
      <w:proofErr w:type="gramEnd"/>
      <w:r w:rsidR="005B500E" w:rsidRPr="00B417B2">
        <w:rPr>
          <w:rFonts w:ascii="Poppins" w:hAnsi="Poppins" w:cs="Poppins"/>
          <w:b/>
          <w:bCs/>
          <w:sz w:val="64"/>
          <w:szCs w:val="64"/>
        </w:rPr>
        <w:t xml:space="preserve"> Data Preprocessing</w:t>
      </w:r>
    </w:p>
    <w:p w14:paraId="6B5AF9E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Handle Missing Values:</w:t>
      </w:r>
      <w:r w:rsidRPr="00B417B2">
        <w:rPr>
          <w:rFonts w:ascii="Poppins" w:hAnsi="Poppins" w:cs="Poppins"/>
          <w:sz w:val="26"/>
          <w:szCs w:val="26"/>
        </w:rPr>
        <w:t xml:space="preserve"> Identify and address missing values.</w:t>
      </w:r>
    </w:p>
    <w:p w14:paraId="6A295BE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Remove Duplicates:</w:t>
      </w:r>
      <w:r w:rsidRPr="00B417B2">
        <w:rPr>
          <w:rFonts w:ascii="Poppins" w:hAnsi="Poppins" w:cs="Poppins"/>
          <w:sz w:val="26"/>
          <w:szCs w:val="26"/>
        </w:rPr>
        <w:t xml:space="preserve"> Identify and remove any duplicate records.</w:t>
      </w:r>
    </w:p>
    <w:p w14:paraId="5AE450B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Outliers:</w:t>
      </w:r>
      <w:r w:rsidRPr="00B417B2">
        <w:rPr>
          <w:rFonts w:ascii="Poppins" w:hAnsi="Poppins" w:cs="Poppins"/>
          <w:sz w:val="26"/>
          <w:szCs w:val="26"/>
        </w:rPr>
        <w:t xml:space="preserve"> Detect and handle outliers appropriately.</w:t>
      </w:r>
    </w:p>
    <w:p w14:paraId="617D8E69"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Data Transformation:</w:t>
      </w:r>
      <w:r w:rsidRPr="00B417B2">
        <w:rPr>
          <w:rFonts w:ascii="Poppins" w:hAnsi="Poppins" w:cs="Poppins"/>
          <w:sz w:val="26"/>
          <w:szCs w:val="26"/>
        </w:rPr>
        <w:t xml:space="preserve"> Apply necessary transformations (e.g., scaling, encoding categorical variables).</w:t>
      </w:r>
    </w:p>
    <w:p w14:paraId="56FE8274" w14:textId="4125C82F" w:rsidR="005B500E" w:rsidRPr="00B417B2" w:rsidRDefault="00782E11" w:rsidP="00782E11">
      <w:pPr>
        <w:ind w:left="360"/>
        <w:rPr>
          <w:rFonts w:ascii="Poppins" w:hAnsi="Poppins" w:cs="Poppins"/>
          <w:sz w:val="26"/>
          <w:szCs w:val="26"/>
        </w:rPr>
      </w:pPr>
      <w:r w:rsidRPr="00B417B2">
        <w:rPr>
          <w:rFonts w:ascii="Poppins" w:hAnsi="Poppins" w:cs="Poppins"/>
          <w:b/>
          <w:bCs/>
          <w:sz w:val="26"/>
          <w:szCs w:val="26"/>
        </w:rPr>
        <w:t>Document Process:</w:t>
      </w:r>
      <w:r w:rsidRPr="00B417B2">
        <w:rPr>
          <w:rFonts w:ascii="Poppins" w:hAnsi="Poppins" w:cs="Poppins"/>
          <w:sz w:val="26"/>
          <w:szCs w:val="26"/>
        </w:rPr>
        <w:t xml:space="preserve"> Provide a detailed report on the steps taken and the rationale behind your decisions.</w:t>
      </w:r>
    </w:p>
    <w:p w14:paraId="6B60DB01" w14:textId="7DBEA06F" w:rsidR="00782E11" w:rsidRPr="00B417B2" w:rsidRDefault="00782E11">
      <w:pPr>
        <w:rPr>
          <w:rFonts w:ascii="Poppins" w:hAnsi="Poppins" w:cs="Poppins"/>
          <w:b/>
          <w:bCs/>
          <w:sz w:val="26"/>
          <w:szCs w:val="26"/>
        </w:rPr>
      </w:pPr>
      <w:r w:rsidRPr="00B417B2">
        <w:rPr>
          <w:rFonts w:ascii="Poppins" w:hAnsi="Poppins" w:cs="Poppins"/>
          <w:b/>
          <w:bCs/>
          <w:sz w:val="26"/>
          <w:szCs w:val="26"/>
        </w:rPr>
        <w:br w:type="page"/>
      </w:r>
    </w:p>
    <w:p w14:paraId="62D3AA99"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lastRenderedPageBreak/>
        <w:t>Data Analysis and Feature Extraction Report</w:t>
      </w:r>
    </w:p>
    <w:p w14:paraId="6D4489F1"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Objective</w:t>
      </w:r>
    </w:p>
    <w:p w14:paraId="796CE4FF" w14:textId="77777777" w:rsidR="00782E11" w:rsidRPr="00B417B2" w:rsidRDefault="00782E11" w:rsidP="00782E11">
      <w:pPr>
        <w:ind w:left="360"/>
        <w:rPr>
          <w:rFonts w:ascii="Poppins" w:hAnsi="Poppins" w:cs="Poppins"/>
          <w:sz w:val="26"/>
          <w:szCs w:val="26"/>
        </w:rPr>
      </w:pPr>
      <w:r w:rsidRPr="00B417B2">
        <w:rPr>
          <w:rFonts w:ascii="Poppins" w:hAnsi="Poppins" w:cs="Poppins"/>
          <w:sz w:val="26"/>
          <w:szCs w:val="26"/>
        </w:rPr>
        <w:t xml:space="preserve">To clean, </w:t>
      </w:r>
      <w:proofErr w:type="spellStart"/>
      <w:r w:rsidRPr="00B417B2">
        <w:rPr>
          <w:rFonts w:ascii="Poppins" w:hAnsi="Poppins" w:cs="Poppins"/>
          <w:sz w:val="26"/>
          <w:szCs w:val="26"/>
        </w:rPr>
        <w:t>analyze</w:t>
      </w:r>
      <w:proofErr w:type="spellEnd"/>
      <w:r w:rsidRPr="00B417B2">
        <w:rPr>
          <w:rFonts w:ascii="Poppins" w:hAnsi="Poppins" w:cs="Poppins"/>
          <w:sz w:val="26"/>
          <w:szCs w:val="26"/>
        </w:rPr>
        <w:t xml:space="preserve">, and extract statistical features from datasets across multiple categories (health, education, poverty, finance, social protection, and </w:t>
      </w:r>
      <w:proofErr w:type="spellStart"/>
      <w:r w:rsidRPr="00B417B2">
        <w:rPr>
          <w:rFonts w:ascii="Poppins" w:hAnsi="Poppins" w:cs="Poppins"/>
          <w:sz w:val="26"/>
          <w:szCs w:val="26"/>
        </w:rPr>
        <w:t>labor</w:t>
      </w:r>
      <w:proofErr w:type="spellEnd"/>
      <w:r w:rsidRPr="00B417B2">
        <w:rPr>
          <w:rFonts w:ascii="Poppins" w:hAnsi="Poppins" w:cs="Poppins"/>
          <w:sz w:val="26"/>
          <w:szCs w:val="26"/>
        </w:rPr>
        <w:t>) to enable comprehensive statistical analysis and outlier detection.</w:t>
      </w:r>
    </w:p>
    <w:p w14:paraId="619A13FB"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Steps and Rationale</w:t>
      </w:r>
    </w:p>
    <w:p w14:paraId="6EFD5C12"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Data Loading and Initial Inspection</w:t>
      </w:r>
      <w:r w:rsidRPr="00B417B2">
        <w:rPr>
          <w:rFonts w:ascii="Poppins" w:hAnsi="Poppins" w:cs="Poppins"/>
          <w:sz w:val="26"/>
          <w:szCs w:val="26"/>
        </w:rPr>
        <w:t xml:space="preserve"> </w:t>
      </w:r>
    </w:p>
    <w:p w14:paraId="08C22138" w14:textId="77777777" w:rsidR="00782E11" w:rsidRPr="00B417B2" w:rsidRDefault="00782E11" w:rsidP="00782E11">
      <w:pPr>
        <w:numPr>
          <w:ilvl w:val="1"/>
          <w:numId w:val="33"/>
        </w:numPr>
        <w:rPr>
          <w:rFonts w:ascii="Poppins" w:hAnsi="Poppins" w:cs="Poppins"/>
          <w:sz w:val="26"/>
          <w:szCs w:val="26"/>
        </w:rPr>
      </w:pPr>
      <w:r w:rsidRPr="00B417B2">
        <w:rPr>
          <w:rFonts w:ascii="Poppins" w:hAnsi="Poppins" w:cs="Poppins"/>
          <w:b/>
          <w:bCs/>
          <w:sz w:val="26"/>
          <w:szCs w:val="26"/>
        </w:rPr>
        <w:t>Step</w:t>
      </w:r>
      <w:r w:rsidRPr="00B417B2">
        <w:rPr>
          <w:rFonts w:ascii="Poppins" w:hAnsi="Poppins" w:cs="Poppins"/>
          <w:sz w:val="26"/>
          <w:szCs w:val="26"/>
        </w:rPr>
        <w:t xml:space="preserve">: Loaded datasets using </w:t>
      </w:r>
      <w:proofErr w:type="spellStart"/>
      <w:r w:rsidRPr="00B417B2">
        <w:rPr>
          <w:rFonts w:ascii="Poppins" w:hAnsi="Poppins" w:cs="Poppins"/>
          <w:sz w:val="26"/>
          <w:szCs w:val="26"/>
        </w:rPr>
        <w:t>pandas.read_csv</w:t>
      </w:r>
      <w:proofErr w:type="spellEnd"/>
      <w:r w:rsidRPr="00B417B2">
        <w:rPr>
          <w:rFonts w:ascii="Poppins" w:hAnsi="Poppins" w:cs="Poppins"/>
          <w:sz w:val="26"/>
          <w:szCs w:val="26"/>
        </w:rPr>
        <w:t xml:space="preserve"> for each category (e.g., health dataset at D:\\DAV_LABs\\DAV Project\\health\\...).</w:t>
      </w:r>
    </w:p>
    <w:p w14:paraId="1A810C6E" w14:textId="77777777" w:rsidR="00782E11" w:rsidRPr="00B417B2" w:rsidRDefault="00782E11" w:rsidP="00782E11">
      <w:pPr>
        <w:numPr>
          <w:ilvl w:val="1"/>
          <w:numId w:val="33"/>
        </w:numPr>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CSV format is standard for tabular data, and pandas provides efficient data manipulation. File path verification ensures robust error handling.</w:t>
      </w:r>
    </w:p>
    <w:p w14:paraId="63C69C72"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Data Cleaning</w:t>
      </w:r>
      <w:r w:rsidRPr="00B417B2">
        <w:rPr>
          <w:rFonts w:ascii="Poppins" w:hAnsi="Poppins" w:cs="Poppins"/>
          <w:sz w:val="26"/>
          <w:szCs w:val="26"/>
        </w:rPr>
        <w:t xml:space="preserve"> </w:t>
      </w:r>
    </w:p>
    <w:p w14:paraId="556C9C00"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Non-Numeric and Numeric Column Identification</w:t>
      </w:r>
      <w:r w:rsidRPr="00B417B2">
        <w:rPr>
          <w:rFonts w:ascii="Poppins" w:hAnsi="Poppins" w:cs="Poppins"/>
          <w:sz w:val="26"/>
          <w:szCs w:val="26"/>
        </w:rPr>
        <w:t xml:space="preserve">: </w:t>
      </w:r>
    </w:p>
    <w:p w14:paraId="42A99CF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Non-numeric columns: Country Name, Country Code, Series Name, Series Code.</w:t>
      </w:r>
    </w:p>
    <w:p w14:paraId="7FF892D0"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Numeric columns: Year-based columns (e.g., 1960 [YR1960], etc.).</w:t>
      </w:r>
    </w:p>
    <w:p w14:paraId="7E252DE5"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Separating column types ensures targeted cleaning for numeric data while preserving metadata.</w:t>
      </w:r>
    </w:p>
    <w:p w14:paraId="735E9F9A"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Handling Missing Values</w:t>
      </w:r>
      <w:r w:rsidRPr="00B417B2">
        <w:rPr>
          <w:rFonts w:ascii="Poppins" w:hAnsi="Poppins" w:cs="Poppins"/>
          <w:sz w:val="26"/>
          <w:szCs w:val="26"/>
        </w:rPr>
        <w:t xml:space="preserve">: </w:t>
      </w:r>
    </w:p>
    <w:p w14:paraId="101DC910"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Replaced ".." or empty strings with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using </w:t>
      </w:r>
      <w:proofErr w:type="spellStart"/>
      <w:r w:rsidRPr="00B417B2">
        <w:rPr>
          <w:rFonts w:ascii="Poppins" w:hAnsi="Poppins" w:cs="Poppins"/>
          <w:sz w:val="26"/>
          <w:szCs w:val="26"/>
        </w:rPr>
        <w:t>df</w:t>
      </w:r>
      <w:proofErr w:type="spellEnd"/>
      <w:r w:rsidRPr="00B417B2">
        <w:rPr>
          <w:rFonts w:ascii="Poppins" w:hAnsi="Poppins" w:cs="Poppins"/>
          <w:sz w:val="26"/>
          <w:szCs w:val="26"/>
        </w:rPr>
        <w:t>[</w:t>
      </w:r>
      <w:proofErr w:type="spellStart"/>
      <w:r w:rsidRPr="00B417B2">
        <w:rPr>
          <w:rFonts w:ascii="Poppins" w:hAnsi="Poppins" w:cs="Poppins"/>
          <w:sz w:val="26"/>
          <w:szCs w:val="26"/>
        </w:rPr>
        <w:t>year_cols</w:t>
      </w:r>
      <w:proofErr w:type="spellEnd"/>
      <w:r w:rsidRPr="00B417B2">
        <w:rPr>
          <w:rFonts w:ascii="Poppins" w:hAnsi="Poppins" w:cs="Poppins"/>
          <w:sz w:val="26"/>
          <w:szCs w:val="26"/>
        </w:rPr>
        <w:t xml:space="preserve">].replace(['..', ''], </w:t>
      </w:r>
      <w:proofErr w:type="spellStart"/>
      <w:r w:rsidRPr="00B417B2">
        <w:rPr>
          <w:rFonts w:ascii="Poppins" w:hAnsi="Poppins" w:cs="Poppins"/>
          <w:sz w:val="26"/>
          <w:szCs w:val="26"/>
        </w:rPr>
        <w:t>np.nan</w:t>
      </w:r>
      <w:proofErr w:type="spellEnd"/>
      <w:r w:rsidRPr="00B417B2">
        <w:rPr>
          <w:rFonts w:ascii="Poppins" w:hAnsi="Poppins" w:cs="Poppins"/>
          <w:sz w:val="26"/>
          <w:szCs w:val="26"/>
        </w:rPr>
        <w:t>).</w:t>
      </w:r>
    </w:p>
    <w:p w14:paraId="61B736DD"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Filled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with row-wise means using apply(</w:t>
      </w:r>
      <w:proofErr w:type="spellStart"/>
      <w:r w:rsidRPr="00B417B2">
        <w:rPr>
          <w:rFonts w:ascii="Poppins" w:hAnsi="Poppins" w:cs="Poppins"/>
          <w:sz w:val="26"/>
          <w:szCs w:val="26"/>
        </w:rPr>
        <w:t>replace_missing_with_mean</w:t>
      </w:r>
      <w:proofErr w:type="spellEnd"/>
      <w:r w:rsidRPr="00B417B2">
        <w:rPr>
          <w:rFonts w:ascii="Poppins" w:hAnsi="Poppins" w:cs="Poppins"/>
          <w:sz w:val="26"/>
          <w:szCs w:val="26"/>
        </w:rPr>
        <w:t>, axis=1) in the cleaning script.</w:t>
      </w:r>
    </w:p>
    <w:p w14:paraId="4CC0A423"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Removed rows with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in Series Name or metadata rows (e.g., "Data from database").</w:t>
      </w:r>
    </w:p>
    <w:p w14:paraId="1565A31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xml:space="preserve">: ".." indicates missing data in the dataset. Imputing with row means preserves data trends for time-series analysis, while removing metadata ensures only relevant data is </w:t>
      </w:r>
      <w:proofErr w:type="spellStart"/>
      <w:r w:rsidRPr="00B417B2">
        <w:rPr>
          <w:rFonts w:ascii="Poppins" w:hAnsi="Poppins" w:cs="Poppins"/>
          <w:sz w:val="26"/>
          <w:szCs w:val="26"/>
        </w:rPr>
        <w:t>analyzed</w:t>
      </w:r>
      <w:proofErr w:type="spellEnd"/>
      <w:r w:rsidRPr="00B417B2">
        <w:rPr>
          <w:rFonts w:ascii="Poppins" w:hAnsi="Poppins" w:cs="Poppins"/>
          <w:sz w:val="26"/>
          <w:szCs w:val="26"/>
        </w:rPr>
        <w:t>.</w:t>
      </w:r>
    </w:p>
    <w:p w14:paraId="772F658D"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Conversion to Numeric</w:t>
      </w:r>
      <w:r w:rsidRPr="00B417B2">
        <w:rPr>
          <w:rFonts w:ascii="Poppins" w:hAnsi="Poppins" w:cs="Poppins"/>
          <w:sz w:val="26"/>
          <w:szCs w:val="26"/>
        </w:rPr>
        <w:t xml:space="preserve">: </w:t>
      </w:r>
    </w:p>
    <w:p w14:paraId="7057C024"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lastRenderedPageBreak/>
        <w:t xml:space="preserve">Converted year columns to numeric using </w:t>
      </w:r>
      <w:proofErr w:type="spellStart"/>
      <w:r w:rsidRPr="00B417B2">
        <w:rPr>
          <w:rFonts w:ascii="Poppins" w:hAnsi="Poppins" w:cs="Poppins"/>
          <w:sz w:val="26"/>
          <w:szCs w:val="26"/>
        </w:rPr>
        <w:t>pd.to_numeric</w:t>
      </w:r>
      <w:proofErr w:type="spellEnd"/>
      <w:r w:rsidRPr="00B417B2">
        <w:rPr>
          <w:rFonts w:ascii="Poppins" w:hAnsi="Poppins" w:cs="Poppins"/>
          <w:sz w:val="26"/>
          <w:szCs w:val="26"/>
        </w:rPr>
        <w:t>(errors='coerce').</w:t>
      </w:r>
    </w:p>
    <w:p w14:paraId="717310E6"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Ensures numerical operations (e.g., mean, variance) can be performed.</w:t>
      </w:r>
    </w:p>
    <w:p w14:paraId="665C3014"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Feature Extraction</w:t>
      </w:r>
      <w:r w:rsidRPr="00B417B2">
        <w:rPr>
          <w:rFonts w:ascii="Poppins" w:hAnsi="Poppins" w:cs="Poppins"/>
          <w:sz w:val="26"/>
          <w:szCs w:val="26"/>
        </w:rPr>
        <w:t xml:space="preserve"> </w:t>
      </w:r>
    </w:p>
    <w:p w14:paraId="79AD5816"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Statistical Features</w:t>
      </w:r>
      <w:r w:rsidRPr="00B417B2">
        <w:rPr>
          <w:rFonts w:ascii="Poppins" w:hAnsi="Poppins" w:cs="Poppins"/>
          <w:sz w:val="26"/>
          <w:szCs w:val="26"/>
        </w:rPr>
        <w:t xml:space="preserve">: </w:t>
      </w:r>
    </w:p>
    <w:p w14:paraId="0A19489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Computed </w:t>
      </w:r>
      <w:r w:rsidRPr="00B417B2">
        <w:rPr>
          <w:rFonts w:ascii="Poppins" w:hAnsi="Poppins" w:cs="Poppins"/>
          <w:b/>
          <w:bCs/>
          <w:sz w:val="26"/>
          <w:szCs w:val="26"/>
        </w:rPr>
        <w:t>mean</w:t>
      </w:r>
      <w:r w:rsidRPr="00B417B2">
        <w:rPr>
          <w:rFonts w:ascii="Poppins" w:hAnsi="Poppins" w:cs="Poppins"/>
          <w:sz w:val="26"/>
          <w:szCs w:val="26"/>
        </w:rPr>
        <w:t xml:space="preserve">, </w:t>
      </w:r>
      <w:r w:rsidRPr="00B417B2">
        <w:rPr>
          <w:rFonts w:ascii="Poppins" w:hAnsi="Poppins" w:cs="Poppins"/>
          <w:b/>
          <w:bCs/>
          <w:sz w:val="26"/>
          <w:szCs w:val="26"/>
        </w:rPr>
        <w:t>median</w:t>
      </w:r>
      <w:r w:rsidRPr="00B417B2">
        <w:rPr>
          <w:rFonts w:ascii="Poppins" w:hAnsi="Poppins" w:cs="Poppins"/>
          <w:sz w:val="26"/>
          <w:szCs w:val="26"/>
        </w:rPr>
        <w:t xml:space="preserve">, </w:t>
      </w:r>
      <w:r w:rsidRPr="00B417B2">
        <w:rPr>
          <w:rFonts w:ascii="Poppins" w:hAnsi="Poppins" w:cs="Poppins"/>
          <w:b/>
          <w:bCs/>
          <w:sz w:val="26"/>
          <w:szCs w:val="26"/>
        </w:rPr>
        <w:t>mode</w:t>
      </w:r>
      <w:r w:rsidRPr="00B417B2">
        <w:rPr>
          <w:rFonts w:ascii="Poppins" w:hAnsi="Poppins" w:cs="Poppins"/>
          <w:sz w:val="26"/>
          <w:szCs w:val="26"/>
        </w:rPr>
        <w:t xml:space="preserve">, </w:t>
      </w:r>
      <w:r w:rsidRPr="00B417B2">
        <w:rPr>
          <w:rFonts w:ascii="Poppins" w:hAnsi="Poppins" w:cs="Poppins"/>
          <w:b/>
          <w:bCs/>
          <w:sz w:val="26"/>
          <w:szCs w:val="26"/>
        </w:rPr>
        <w:t>variance</w:t>
      </w:r>
      <w:r w:rsidRPr="00B417B2">
        <w:rPr>
          <w:rFonts w:ascii="Poppins" w:hAnsi="Poppins" w:cs="Poppins"/>
          <w:sz w:val="26"/>
          <w:szCs w:val="26"/>
        </w:rPr>
        <w:t xml:space="preserve">, </w:t>
      </w:r>
      <w:r w:rsidRPr="00B417B2">
        <w:rPr>
          <w:rFonts w:ascii="Poppins" w:hAnsi="Poppins" w:cs="Poppins"/>
          <w:b/>
          <w:bCs/>
          <w:sz w:val="26"/>
          <w:szCs w:val="26"/>
        </w:rPr>
        <w:t>covariance</w:t>
      </w:r>
      <w:r w:rsidRPr="00B417B2">
        <w:rPr>
          <w:rFonts w:ascii="Poppins" w:hAnsi="Poppins" w:cs="Poppins"/>
          <w:sz w:val="26"/>
          <w:szCs w:val="26"/>
        </w:rPr>
        <w:t xml:space="preserve">, and </w:t>
      </w:r>
      <w:r w:rsidRPr="00B417B2">
        <w:rPr>
          <w:rFonts w:ascii="Poppins" w:hAnsi="Poppins" w:cs="Poppins"/>
          <w:b/>
          <w:bCs/>
          <w:sz w:val="26"/>
          <w:szCs w:val="26"/>
        </w:rPr>
        <w:t>correlation</w:t>
      </w:r>
      <w:r w:rsidRPr="00B417B2">
        <w:rPr>
          <w:rFonts w:ascii="Poppins" w:hAnsi="Poppins" w:cs="Poppins"/>
          <w:sz w:val="26"/>
          <w:szCs w:val="26"/>
        </w:rPr>
        <w:t xml:space="preserve"> for each row (indicator) relative to a reference indicator (e.g., SH.UHC.SRVS.CV.XD for health).</w:t>
      </w:r>
    </w:p>
    <w:p w14:paraId="07039C5C"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Implementation</w:t>
      </w:r>
      <w:r w:rsidRPr="00B417B2">
        <w:rPr>
          <w:rFonts w:ascii="Poppins" w:hAnsi="Poppins" w:cs="Poppins"/>
          <w:sz w:val="26"/>
          <w:szCs w:val="26"/>
        </w:rPr>
        <w:t xml:space="preserve">: </w:t>
      </w:r>
    </w:p>
    <w:p w14:paraId="3092296C" w14:textId="77777777" w:rsidR="00782E11" w:rsidRPr="00B417B2" w:rsidRDefault="00782E11" w:rsidP="00782E11">
      <w:pPr>
        <w:numPr>
          <w:ilvl w:val="3"/>
          <w:numId w:val="29"/>
        </w:numPr>
        <w:tabs>
          <w:tab w:val="num" w:pos="2880"/>
        </w:tabs>
        <w:rPr>
          <w:rFonts w:ascii="Poppins" w:hAnsi="Poppins" w:cs="Poppins"/>
          <w:sz w:val="26"/>
          <w:szCs w:val="26"/>
        </w:rPr>
      </w:pPr>
      <w:r w:rsidRPr="00B417B2">
        <w:rPr>
          <w:rFonts w:ascii="Poppins" w:hAnsi="Poppins" w:cs="Poppins"/>
          <w:sz w:val="26"/>
          <w:szCs w:val="26"/>
        </w:rPr>
        <w:t xml:space="preserve">Defined </w:t>
      </w:r>
      <w:proofErr w:type="spellStart"/>
      <w:r w:rsidRPr="00B417B2">
        <w:rPr>
          <w:rFonts w:ascii="Poppins" w:hAnsi="Poppins" w:cs="Poppins"/>
          <w:sz w:val="26"/>
          <w:szCs w:val="26"/>
        </w:rPr>
        <w:t>compute_row_stats</w:t>
      </w:r>
      <w:proofErr w:type="spellEnd"/>
      <w:r w:rsidRPr="00B417B2">
        <w:rPr>
          <w:rFonts w:ascii="Poppins" w:hAnsi="Poppins" w:cs="Poppins"/>
          <w:sz w:val="26"/>
          <w:szCs w:val="26"/>
        </w:rPr>
        <w:t xml:space="preserve"> to calculate: </w:t>
      </w:r>
    </w:p>
    <w:p w14:paraId="724BF052"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Mean: Average of non-</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values (</w:t>
      </w:r>
      <w:proofErr w:type="spellStart"/>
      <w:r w:rsidRPr="00B417B2">
        <w:rPr>
          <w:rFonts w:ascii="Poppins" w:hAnsi="Poppins" w:cs="Poppins"/>
          <w:sz w:val="26"/>
          <w:szCs w:val="26"/>
        </w:rPr>
        <w:t>np.mean</w:t>
      </w:r>
      <w:proofErr w:type="spellEnd"/>
      <w:r w:rsidRPr="00B417B2">
        <w:rPr>
          <w:rFonts w:ascii="Poppins" w:hAnsi="Poppins" w:cs="Poppins"/>
          <w:sz w:val="26"/>
          <w:szCs w:val="26"/>
        </w:rPr>
        <w:t>).</w:t>
      </w:r>
    </w:p>
    <w:p w14:paraId="664F5CB1"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Median: Middle value (</w:t>
      </w:r>
      <w:proofErr w:type="spellStart"/>
      <w:r w:rsidRPr="00B417B2">
        <w:rPr>
          <w:rFonts w:ascii="Poppins" w:hAnsi="Poppins" w:cs="Poppins"/>
          <w:sz w:val="26"/>
          <w:szCs w:val="26"/>
        </w:rPr>
        <w:t>np.median</w:t>
      </w:r>
      <w:proofErr w:type="spellEnd"/>
      <w:r w:rsidRPr="00B417B2">
        <w:rPr>
          <w:rFonts w:ascii="Poppins" w:hAnsi="Poppins" w:cs="Poppins"/>
          <w:sz w:val="26"/>
          <w:szCs w:val="26"/>
        </w:rPr>
        <w:t>).</w:t>
      </w:r>
    </w:p>
    <w:p w14:paraId="0DA3E984"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Mode: Most frequent value (</w:t>
      </w:r>
      <w:proofErr w:type="spellStart"/>
      <w:r w:rsidRPr="00B417B2">
        <w:rPr>
          <w:rFonts w:ascii="Poppins" w:hAnsi="Poppins" w:cs="Poppins"/>
          <w:sz w:val="26"/>
          <w:szCs w:val="26"/>
        </w:rPr>
        <w:t>pd.Series.mode</w:t>
      </w:r>
      <w:proofErr w:type="spellEnd"/>
      <w:r w:rsidRPr="00B417B2">
        <w:rPr>
          <w:rFonts w:ascii="Poppins" w:hAnsi="Poppins" w:cs="Poppins"/>
          <w:sz w:val="26"/>
          <w:szCs w:val="26"/>
        </w:rPr>
        <w:t>).</w:t>
      </w:r>
    </w:p>
    <w:p w14:paraId="6442200D"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Variance: Sample variance (</w:t>
      </w:r>
      <w:proofErr w:type="spellStart"/>
      <w:r w:rsidRPr="00B417B2">
        <w:rPr>
          <w:rFonts w:ascii="Poppins" w:hAnsi="Poppins" w:cs="Poppins"/>
          <w:sz w:val="26"/>
          <w:szCs w:val="26"/>
        </w:rPr>
        <w:t>np.var</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ddof</w:t>
      </w:r>
      <w:proofErr w:type="spellEnd"/>
      <w:r w:rsidRPr="00B417B2">
        <w:rPr>
          <w:rFonts w:ascii="Poppins" w:hAnsi="Poppins" w:cs="Poppins"/>
          <w:sz w:val="26"/>
          <w:szCs w:val="26"/>
        </w:rPr>
        <w:t>=1).</w:t>
      </w:r>
    </w:p>
    <w:p w14:paraId="57D48E47"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 xml:space="preserve">Covariance and Correlation: Computed against the reference series using </w:t>
      </w:r>
      <w:proofErr w:type="spellStart"/>
      <w:r w:rsidRPr="00B417B2">
        <w:rPr>
          <w:rFonts w:ascii="Poppins" w:hAnsi="Poppins" w:cs="Poppins"/>
          <w:sz w:val="26"/>
          <w:szCs w:val="26"/>
        </w:rPr>
        <w:t>np.cov</w:t>
      </w:r>
      <w:proofErr w:type="spellEnd"/>
      <w:r w:rsidRPr="00B417B2">
        <w:rPr>
          <w:rFonts w:ascii="Poppins" w:hAnsi="Poppins" w:cs="Poppins"/>
          <w:sz w:val="26"/>
          <w:szCs w:val="26"/>
        </w:rPr>
        <w:t xml:space="preserve"> and </w:t>
      </w:r>
      <w:proofErr w:type="spellStart"/>
      <w:r w:rsidRPr="00B417B2">
        <w:rPr>
          <w:rFonts w:ascii="Poppins" w:hAnsi="Poppins" w:cs="Poppins"/>
          <w:sz w:val="26"/>
          <w:szCs w:val="26"/>
        </w:rPr>
        <w:t>np.corrcoef</w:t>
      </w:r>
      <w:proofErr w:type="spellEnd"/>
      <w:r w:rsidRPr="00B417B2">
        <w:rPr>
          <w:rFonts w:ascii="Poppins" w:hAnsi="Poppins" w:cs="Poppins"/>
          <w:sz w:val="26"/>
          <w:szCs w:val="26"/>
        </w:rPr>
        <w:t xml:space="preserve"> on paired non-</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data.</w:t>
      </w:r>
    </w:p>
    <w:p w14:paraId="106327CA" w14:textId="77777777" w:rsidR="00782E11" w:rsidRPr="00B417B2" w:rsidRDefault="00782E11" w:rsidP="00782E11">
      <w:pPr>
        <w:numPr>
          <w:ilvl w:val="3"/>
          <w:numId w:val="29"/>
        </w:numPr>
        <w:tabs>
          <w:tab w:val="num" w:pos="2880"/>
        </w:tabs>
        <w:rPr>
          <w:rFonts w:ascii="Poppins" w:hAnsi="Poppins" w:cs="Poppins"/>
          <w:sz w:val="26"/>
          <w:szCs w:val="26"/>
        </w:rPr>
      </w:pPr>
      <w:r w:rsidRPr="00B417B2">
        <w:rPr>
          <w:rFonts w:ascii="Poppins" w:hAnsi="Poppins" w:cs="Poppins"/>
          <w:sz w:val="26"/>
          <w:szCs w:val="26"/>
        </w:rPr>
        <w:t xml:space="preserve">Applied to each row and stored results in a </w:t>
      </w:r>
      <w:proofErr w:type="spellStart"/>
      <w:r w:rsidRPr="00B417B2">
        <w:rPr>
          <w:rFonts w:ascii="Poppins" w:hAnsi="Poppins" w:cs="Poppins"/>
          <w:sz w:val="26"/>
          <w:szCs w:val="26"/>
        </w:rPr>
        <w:t>stats_df</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DataFrame</w:t>
      </w:r>
      <w:proofErr w:type="spellEnd"/>
      <w:r w:rsidRPr="00B417B2">
        <w:rPr>
          <w:rFonts w:ascii="Poppins" w:hAnsi="Poppins" w:cs="Poppins"/>
          <w:sz w:val="26"/>
          <w:szCs w:val="26"/>
        </w:rPr>
        <w:t>.</w:t>
      </w:r>
    </w:p>
    <w:p w14:paraId="46FA3CBC"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These statistics summarize central tendency, dispersion, and relationships, enabling comparative analysis across indicators and categories. The reference indicator provides a baseline for covariance/correlation, revealing inter-indicator relationships.</w:t>
      </w:r>
    </w:p>
    <w:p w14:paraId="08F8D5A9"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Feature Representation</w:t>
      </w:r>
      <w:r w:rsidRPr="00B417B2">
        <w:rPr>
          <w:rFonts w:ascii="Poppins" w:hAnsi="Poppins" w:cs="Poppins"/>
          <w:sz w:val="26"/>
          <w:szCs w:val="26"/>
        </w:rPr>
        <w:t xml:space="preserve">: </w:t>
      </w:r>
    </w:p>
    <w:p w14:paraId="4D29744F"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Each row in </w:t>
      </w:r>
      <w:proofErr w:type="spellStart"/>
      <w:r w:rsidRPr="00B417B2">
        <w:rPr>
          <w:rFonts w:ascii="Poppins" w:hAnsi="Poppins" w:cs="Poppins"/>
          <w:sz w:val="26"/>
          <w:szCs w:val="26"/>
        </w:rPr>
        <w:t>stats_df</w:t>
      </w:r>
      <w:proofErr w:type="spellEnd"/>
      <w:r w:rsidRPr="00B417B2">
        <w:rPr>
          <w:rFonts w:ascii="Poppins" w:hAnsi="Poppins" w:cs="Poppins"/>
          <w:sz w:val="26"/>
          <w:szCs w:val="26"/>
        </w:rPr>
        <w:t xml:space="preserve"> represents an indicator (e.g., UHC service coverage) with columns: Factor Name, Mean, Median, Mode, Variance, Covariance, Correlation.</w:t>
      </w:r>
    </w:p>
    <w:p w14:paraId="4A5FD237"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This structured format facilitates downstream analysis (e.g., machine learning, visualization).</w:t>
      </w:r>
    </w:p>
    <w:p w14:paraId="591067D0"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Outlier Detection with Box Plots</w:t>
      </w:r>
      <w:r w:rsidRPr="00B417B2">
        <w:rPr>
          <w:rFonts w:ascii="Poppins" w:hAnsi="Poppins" w:cs="Poppins"/>
          <w:sz w:val="26"/>
          <w:szCs w:val="26"/>
        </w:rPr>
        <w:t xml:space="preserve"> </w:t>
      </w:r>
    </w:p>
    <w:p w14:paraId="656B7C9D"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Step</w:t>
      </w:r>
      <w:r w:rsidRPr="00B417B2">
        <w:rPr>
          <w:rFonts w:ascii="Poppins" w:hAnsi="Poppins" w:cs="Poppins"/>
          <w:sz w:val="26"/>
          <w:szCs w:val="26"/>
        </w:rPr>
        <w:t>: Generated box plots for each statistical feature (e.g., Mean, Variance) across indicators within each category.</w:t>
      </w:r>
    </w:p>
    <w:p w14:paraId="67987C02"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lastRenderedPageBreak/>
        <w:t>Implementation</w:t>
      </w:r>
      <w:r w:rsidRPr="00B417B2">
        <w:rPr>
          <w:rFonts w:ascii="Poppins" w:hAnsi="Poppins" w:cs="Poppins"/>
          <w:sz w:val="26"/>
          <w:szCs w:val="26"/>
        </w:rPr>
        <w:t xml:space="preserve"> (assumed addition to code): </w:t>
      </w:r>
    </w:p>
    <w:p w14:paraId="480DA4EF"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import </w:t>
      </w:r>
      <w:proofErr w:type="spellStart"/>
      <w:r w:rsidRPr="00B417B2">
        <w:rPr>
          <w:rFonts w:ascii="Poppins" w:hAnsi="Poppins" w:cs="Poppins"/>
          <w:color w:val="156082" w:themeColor="accent1"/>
          <w:sz w:val="26"/>
          <w:szCs w:val="26"/>
          <w:u w:val="single"/>
        </w:rPr>
        <w:t>matplotlib.pyplot</w:t>
      </w:r>
      <w:proofErr w:type="spellEnd"/>
      <w:r w:rsidRPr="00B417B2">
        <w:rPr>
          <w:rFonts w:ascii="Poppins" w:hAnsi="Poppins" w:cs="Poppins"/>
          <w:color w:val="156082" w:themeColor="accent1"/>
          <w:sz w:val="26"/>
          <w:szCs w:val="26"/>
          <w:u w:val="single"/>
        </w:rPr>
        <w:t xml:space="preserve"> as </w:t>
      </w:r>
      <w:proofErr w:type="spellStart"/>
      <w:r w:rsidRPr="00B417B2">
        <w:rPr>
          <w:rFonts w:ascii="Poppins" w:hAnsi="Poppins" w:cs="Poppins"/>
          <w:color w:val="156082" w:themeColor="accent1"/>
          <w:sz w:val="26"/>
          <w:szCs w:val="26"/>
          <w:u w:val="single"/>
        </w:rPr>
        <w:t>plt</w:t>
      </w:r>
      <w:proofErr w:type="spellEnd"/>
    </w:p>
    <w:p w14:paraId="4E7D421C"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import seaborn as sns</w:t>
      </w:r>
    </w:p>
    <w:p w14:paraId="365E0B7B"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for col in ['Mean', 'Median', 'Variance', 'Covariance', 'Correlation']:</w:t>
      </w:r>
    </w:p>
    <w:p w14:paraId="50EB4952"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plt.figure</w:t>
      </w:r>
      <w:proofErr w:type="spellEnd"/>
      <w:r w:rsidRPr="00B417B2">
        <w:rPr>
          <w:rFonts w:ascii="Poppins" w:hAnsi="Poppins" w:cs="Poppins"/>
          <w:color w:val="156082" w:themeColor="accent1"/>
          <w:sz w:val="26"/>
          <w:szCs w:val="26"/>
          <w:u w:val="single"/>
        </w:rPr>
        <w:t>(</w:t>
      </w:r>
      <w:proofErr w:type="spellStart"/>
      <w:r w:rsidRPr="00B417B2">
        <w:rPr>
          <w:rFonts w:ascii="Poppins" w:hAnsi="Poppins" w:cs="Poppins"/>
          <w:color w:val="156082" w:themeColor="accent1"/>
          <w:sz w:val="26"/>
          <w:szCs w:val="26"/>
          <w:u w:val="single"/>
        </w:rPr>
        <w:t>figsize</w:t>
      </w:r>
      <w:proofErr w:type="spellEnd"/>
      <w:r w:rsidRPr="00B417B2">
        <w:rPr>
          <w:rFonts w:ascii="Poppins" w:hAnsi="Poppins" w:cs="Poppins"/>
          <w:color w:val="156082" w:themeColor="accent1"/>
          <w:sz w:val="26"/>
          <w:szCs w:val="26"/>
          <w:u w:val="single"/>
        </w:rPr>
        <w:t>=(10, 6))</w:t>
      </w:r>
    </w:p>
    <w:p w14:paraId="6D68AE3F"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sns.boxplot</w:t>
      </w:r>
      <w:proofErr w:type="spellEnd"/>
      <w:r w:rsidRPr="00B417B2">
        <w:rPr>
          <w:rFonts w:ascii="Poppins" w:hAnsi="Poppins" w:cs="Poppins"/>
          <w:color w:val="156082" w:themeColor="accent1"/>
          <w:sz w:val="26"/>
          <w:szCs w:val="26"/>
          <w:u w:val="single"/>
        </w:rPr>
        <w:t>(data=</w:t>
      </w:r>
      <w:proofErr w:type="spellStart"/>
      <w:r w:rsidRPr="00B417B2">
        <w:rPr>
          <w:rFonts w:ascii="Poppins" w:hAnsi="Poppins" w:cs="Poppins"/>
          <w:color w:val="156082" w:themeColor="accent1"/>
          <w:sz w:val="26"/>
          <w:szCs w:val="26"/>
          <w:u w:val="single"/>
        </w:rPr>
        <w:t>stats_df</w:t>
      </w:r>
      <w:proofErr w:type="spellEnd"/>
      <w:r w:rsidRPr="00B417B2">
        <w:rPr>
          <w:rFonts w:ascii="Poppins" w:hAnsi="Poppins" w:cs="Poppins"/>
          <w:color w:val="156082" w:themeColor="accent1"/>
          <w:sz w:val="26"/>
          <w:szCs w:val="26"/>
          <w:u w:val="single"/>
        </w:rPr>
        <w:t>[col].</w:t>
      </w:r>
      <w:proofErr w:type="spellStart"/>
      <w:r w:rsidRPr="00B417B2">
        <w:rPr>
          <w:rFonts w:ascii="Poppins" w:hAnsi="Poppins" w:cs="Poppins"/>
          <w:color w:val="156082" w:themeColor="accent1"/>
          <w:sz w:val="26"/>
          <w:szCs w:val="26"/>
          <w:u w:val="single"/>
        </w:rPr>
        <w:t>dropna</w:t>
      </w:r>
      <w:proofErr w:type="spellEnd"/>
      <w:r w:rsidRPr="00B417B2">
        <w:rPr>
          <w:rFonts w:ascii="Poppins" w:hAnsi="Poppins" w:cs="Poppins"/>
          <w:color w:val="156082" w:themeColor="accent1"/>
          <w:sz w:val="26"/>
          <w:szCs w:val="26"/>
          <w:u w:val="single"/>
        </w:rPr>
        <w:t>())</w:t>
      </w:r>
    </w:p>
    <w:p w14:paraId="63F19075"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plt.title</w:t>
      </w:r>
      <w:proofErr w:type="spellEnd"/>
      <w:r w:rsidRPr="00B417B2">
        <w:rPr>
          <w:rFonts w:ascii="Poppins" w:hAnsi="Poppins" w:cs="Poppins"/>
          <w:color w:val="156082" w:themeColor="accent1"/>
          <w:sz w:val="26"/>
          <w:szCs w:val="26"/>
          <w:u w:val="single"/>
        </w:rPr>
        <w:t>(</w:t>
      </w:r>
      <w:proofErr w:type="spellStart"/>
      <w:r w:rsidRPr="00B417B2">
        <w:rPr>
          <w:rFonts w:ascii="Poppins" w:hAnsi="Poppins" w:cs="Poppins"/>
          <w:color w:val="156082" w:themeColor="accent1"/>
          <w:sz w:val="26"/>
          <w:szCs w:val="26"/>
          <w:u w:val="single"/>
        </w:rPr>
        <w:t>f'Box</w:t>
      </w:r>
      <w:proofErr w:type="spellEnd"/>
      <w:r w:rsidRPr="00B417B2">
        <w:rPr>
          <w:rFonts w:ascii="Poppins" w:hAnsi="Poppins" w:cs="Poppins"/>
          <w:color w:val="156082" w:themeColor="accent1"/>
          <w:sz w:val="26"/>
          <w:szCs w:val="26"/>
          <w:u w:val="single"/>
        </w:rPr>
        <w:t xml:space="preserve"> Plot for {col} (Outlier Detection)')</w:t>
      </w:r>
    </w:p>
    <w:p w14:paraId="453FD629"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plt.savefig</w:t>
      </w:r>
      <w:proofErr w:type="spellEnd"/>
      <w:r w:rsidRPr="00B417B2">
        <w:rPr>
          <w:rFonts w:ascii="Poppins" w:hAnsi="Poppins" w:cs="Poppins"/>
          <w:color w:val="156082" w:themeColor="accent1"/>
          <w:sz w:val="26"/>
          <w:szCs w:val="26"/>
          <w:u w:val="single"/>
        </w:rPr>
        <w:t>(f'{col}_boxplot.png')</w:t>
      </w:r>
    </w:p>
    <w:p w14:paraId="3D07ADD3"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plt.close</w:t>
      </w:r>
      <w:proofErr w:type="spellEnd"/>
      <w:r w:rsidRPr="00B417B2">
        <w:rPr>
          <w:rFonts w:ascii="Poppins" w:hAnsi="Poppins" w:cs="Poppins"/>
          <w:color w:val="156082" w:themeColor="accent1"/>
          <w:sz w:val="26"/>
          <w:szCs w:val="26"/>
          <w:u w:val="single"/>
        </w:rPr>
        <w:t>()</w:t>
      </w:r>
    </w:p>
    <w:p w14:paraId="32058116" w14:textId="77777777" w:rsidR="00782E11" w:rsidRPr="00B417B2" w:rsidRDefault="00782E11" w:rsidP="00782E11">
      <w:pPr>
        <w:ind w:left="360"/>
        <w:rPr>
          <w:rFonts w:ascii="Poppins" w:hAnsi="Poppins" w:cs="Poppins"/>
          <w:color w:val="156082" w:themeColor="accent1"/>
          <w:sz w:val="26"/>
          <w:szCs w:val="26"/>
          <w:u w:val="single"/>
        </w:rPr>
      </w:pPr>
    </w:p>
    <w:p w14:paraId="48D59FCF" w14:textId="05D8D86D"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noProof/>
          <w:color w:val="156082" w:themeColor="accent1"/>
          <w:sz w:val="26"/>
          <w:szCs w:val="26"/>
          <w:u w:val="single"/>
          <w:lang w:val="en-US"/>
        </w:rPr>
        <w:drawing>
          <wp:inline distT="0" distB="0" distL="0" distR="0" wp14:anchorId="6AF38CC3" wp14:editId="6BB38232">
            <wp:extent cx="5731510" cy="2456180"/>
            <wp:effectExtent l="0" t="0" r="2540" b="1270"/>
            <wp:docPr id="577306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6061" name="Picture 5773060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13CF8D97" w14:textId="77777777" w:rsidR="00782E11" w:rsidRPr="00B417B2" w:rsidRDefault="00782E11" w:rsidP="00782E11">
      <w:pPr>
        <w:rPr>
          <w:rFonts w:ascii="Poppins" w:hAnsi="Poppins" w:cs="Poppins"/>
          <w:color w:val="156082" w:themeColor="accent1"/>
          <w:sz w:val="26"/>
          <w:szCs w:val="26"/>
          <w:u w:val="single"/>
        </w:rPr>
      </w:pPr>
    </w:p>
    <w:p w14:paraId="6AA443B4"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Box plots visualize data distribution and identify outliers (values beyond 1.5 * IQR). Outliers may indicate data errors or significant anomalies (e.g., extreme health metrics), guiding further investigation or preprocessing.</w:t>
      </w:r>
    </w:p>
    <w:p w14:paraId="3AC6383E"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Output Storage</w:t>
      </w:r>
      <w:r w:rsidRPr="00B417B2">
        <w:rPr>
          <w:rFonts w:ascii="Poppins" w:hAnsi="Poppins" w:cs="Poppins"/>
          <w:sz w:val="26"/>
          <w:szCs w:val="26"/>
        </w:rPr>
        <w:t xml:space="preserve"> </w:t>
      </w:r>
    </w:p>
    <w:p w14:paraId="616872EB"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sz w:val="26"/>
          <w:szCs w:val="26"/>
        </w:rPr>
        <w:t>Saved cleaned data and statistical results to CSV files (e.g., health_stats.csv).</w:t>
      </w:r>
    </w:p>
    <w:p w14:paraId="7F0D9DC0"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sz w:val="26"/>
          <w:szCs w:val="26"/>
        </w:rPr>
        <w:t>Included fallback paths for permission errors.</w:t>
      </w:r>
    </w:p>
    <w:p w14:paraId="4869BCAB"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Persistent storage ensures reproducibility and accessibility. Fallback paths enhance robustness.</w:t>
      </w:r>
    </w:p>
    <w:p w14:paraId="1B77D7F2"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lastRenderedPageBreak/>
        <w:t>Feature Extraction Process</w:t>
      </w:r>
    </w:p>
    <w:p w14:paraId="5FA42100"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Input</w:t>
      </w:r>
      <w:r w:rsidRPr="00B417B2">
        <w:rPr>
          <w:rFonts w:ascii="Poppins" w:hAnsi="Poppins" w:cs="Poppins"/>
          <w:sz w:val="26"/>
          <w:szCs w:val="26"/>
        </w:rPr>
        <w:t>: Raw dataset with indicators (rows) and yearly values (columns).</w:t>
      </w:r>
    </w:p>
    <w:p w14:paraId="3692DEC8"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Processing</w:t>
      </w:r>
      <w:r w:rsidRPr="00B417B2">
        <w:rPr>
          <w:rFonts w:ascii="Poppins" w:hAnsi="Poppins" w:cs="Poppins"/>
          <w:sz w:val="26"/>
          <w:szCs w:val="26"/>
        </w:rPr>
        <w:t xml:space="preserve">: </w:t>
      </w:r>
    </w:p>
    <w:p w14:paraId="3B797A12"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Cleaned data by removing metadata, handling missing values, and converting to numeric.</w:t>
      </w:r>
    </w:p>
    <w:p w14:paraId="3E4CCF18"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 xml:space="preserve">Extracted statistical features per indicator using </w:t>
      </w:r>
      <w:proofErr w:type="spellStart"/>
      <w:r w:rsidRPr="00B417B2">
        <w:rPr>
          <w:rFonts w:ascii="Poppins" w:hAnsi="Poppins" w:cs="Poppins"/>
          <w:sz w:val="26"/>
          <w:szCs w:val="26"/>
        </w:rPr>
        <w:t>compute_row_stats</w:t>
      </w:r>
      <w:proofErr w:type="spellEnd"/>
      <w:r w:rsidRPr="00B417B2">
        <w:rPr>
          <w:rFonts w:ascii="Poppins" w:hAnsi="Poppins" w:cs="Poppins"/>
          <w:sz w:val="26"/>
          <w:szCs w:val="26"/>
        </w:rPr>
        <w:t>.</w:t>
      </w:r>
    </w:p>
    <w:p w14:paraId="23B19B4B"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Compared each indicator to a reference indicator for covariance/correlation.</w:t>
      </w:r>
    </w:p>
    <w:p w14:paraId="6F9F6256"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Output</w:t>
      </w:r>
      <w:r w:rsidRPr="00B417B2">
        <w:rPr>
          <w:rFonts w:ascii="Poppins" w:hAnsi="Poppins" w:cs="Poppins"/>
          <w:sz w:val="26"/>
          <w:szCs w:val="26"/>
        </w:rPr>
        <w:t xml:space="preserve">: A </w:t>
      </w:r>
      <w:proofErr w:type="spellStart"/>
      <w:r w:rsidRPr="00B417B2">
        <w:rPr>
          <w:rFonts w:ascii="Poppins" w:hAnsi="Poppins" w:cs="Poppins"/>
          <w:sz w:val="26"/>
          <w:szCs w:val="26"/>
        </w:rPr>
        <w:t>DataFrame</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stats_df</w:t>
      </w:r>
      <w:proofErr w:type="spellEnd"/>
      <w:r w:rsidRPr="00B417B2">
        <w:rPr>
          <w:rFonts w:ascii="Poppins" w:hAnsi="Poppins" w:cs="Poppins"/>
          <w:sz w:val="26"/>
          <w:szCs w:val="26"/>
        </w:rPr>
        <w:t>) where each row is an indicator, and columns include its name and computed statistics.</w:t>
      </w:r>
    </w:p>
    <w:p w14:paraId="508C7221"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Purpose</w:t>
      </w:r>
      <w:r w:rsidRPr="00B417B2">
        <w:rPr>
          <w:rFonts w:ascii="Poppins" w:hAnsi="Poppins" w:cs="Poppins"/>
          <w:sz w:val="26"/>
          <w:szCs w:val="26"/>
        </w:rPr>
        <w:t xml:space="preserve">: These features summarize the dataset, enabling: </w:t>
      </w:r>
    </w:p>
    <w:p w14:paraId="3703439D"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Comparison across indicators and categories.</w:t>
      </w:r>
    </w:p>
    <w:p w14:paraId="1345BFE5"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Identification of trends (e.g., high variance in poverty metrics).</w:t>
      </w:r>
    </w:p>
    <w:p w14:paraId="75DF7035"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Correlation analysis to understand relationships (e.g., health vs. education outcomes).</w:t>
      </w:r>
    </w:p>
    <w:p w14:paraId="17E08E0D"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Outlier detection via box plots for data quality assurance.</w:t>
      </w:r>
    </w:p>
    <w:p w14:paraId="1CB658AC"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Application to All Categories</w:t>
      </w:r>
    </w:p>
    <w:p w14:paraId="1A74910F" w14:textId="77777777" w:rsidR="00782E11" w:rsidRPr="00B417B2" w:rsidRDefault="00782E11" w:rsidP="00782E11">
      <w:pPr>
        <w:numPr>
          <w:ilvl w:val="0"/>
          <w:numId w:val="31"/>
        </w:numPr>
        <w:rPr>
          <w:rFonts w:ascii="Poppins" w:hAnsi="Poppins" w:cs="Poppins"/>
          <w:sz w:val="26"/>
          <w:szCs w:val="26"/>
        </w:rPr>
      </w:pPr>
      <w:r w:rsidRPr="00B417B2">
        <w:rPr>
          <w:rFonts w:ascii="Poppins" w:hAnsi="Poppins" w:cs="Poppins"/>
          <w:b/>
          <w:bCs/>
          <w:sz w:val="26"/>
          <w:szCs w:val="26"/>
        </w:rPr>
        <w:t>Health</w:t>
      </w:r>
      <w:r w:rsidRPr="00B417B2">
        <w:rPr>
          <w:rFonts w:ascii="Poppins" w:hAnsi="Poppins" w:cs="Poppins"/>
          <w:sz w:val="26"/>
          <w:szCs w:val="26"/>
        </w:rPr>
        <w:t>: Processed as shown, using SH.UHC.SRVS.CV.XD as the reference.</w:t>
      </w:r>
    </w:p>
    <w:p w14:paraId="04EDA65F" w14:textId="77777777" w:rsidR="00782E11" w:rsidRPr="00B417B2" w:rsidRDefault="00782E11" w:rsidP="00782E11">
      <w:pPr>
        <w:numPr>
          <w:ilvl w:val="0"/>
          <w:numId w:val="31"/>
        </w:numPr>
        <w:rPr>
          <w:rFonts w:ascii="Poppins" w:hAnsi="Poppins" w:cs="Poppins"/>
          <w:sz w:val="26"/>
          <w:szCs w:val="26"/>
        </w:rPr>
      </w:pPr>
      <w:r w:rsidRPr="00B417B2">
        <w:rPr>
          <w:rFonts w:ascii="Poppins" w:hAnsi="Poppins" w:cs="Poppins"/>
          <w:b/>
          <w:bCs/>
          <w:sz w:val="26"/>
          <w:szCs w:val="26"/>
        </w:rPr>
        <w:t>Education, Poverty, Finance, Social Protection, Labor</w:t>
      </w:r>
      <w:r w:rsidRPr="00B417B2">
        <w:rPr>
          <w:rFonts w:ascii="Poppins" w:hAnsi="Poppins" w:cs="Poppins"/>
          <w:sz w:val="26"/>
          <w:szCs w:val="26"/>
        </w:rPr>
        <w:t xml:space="preserve">: </w:t>
      </w:r>
    </w:p>
    <w:p w14:paraId="2C144DA6" w14:textId="77777777" w:rsidR="00782E11" w:rsidRPr="00B417B2" w:rsidRDefault="00782E11" w:rsidP="00782E11">
      <w:pPr>
        <w:numPr>
          <w:ilvl w:val="1"/>
          <w:numId w:val="31"/>
        </w:numPr>
        <w:tabs>
          <w:tab w:val="num" w:pos="1440"/>
        </w:tabs>
        <w:rPr>
          <w:rFonts w:ascii="Poppins" w:hAnsi="Poppins" w:cs="Poppins"/>
          <w:sz w:val="26"/>
          <w:szCs w:val="26"/>
        </w:rPr>
      </w:pPr>
      <w:r w:rsidRPr="00B417B2">
        <w:rPr>
          <w:rFonts w:ascii="Poppins" w:hAnsi="Poppins" w:cs="Poppins"/>
          <w:sz w:val="26"/>
          <w:szCs w:val="26"/>
        </w:rPr>
        <w:t xml:space="preserve">Replicate the process by: </w:t>
      </w:r>
    </w:p>
    <w:p w14:paraId="21F3A98E"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 xml:space="preserve">Loading category-specific datasets (update </w:t>
      </w:r>
      <w:proofErr w:type="spellStart"/>
      <w:r w:rsidRPr="00B417B2">
        <w:rPr>
          <w:rFonts w:ascii="Poppins" w:hAnsi="Poppins" w:cs="Poppins"/>
          <w:sz w:val="26"/>
          <w:szCs w:val="26"/>
        </w:rPr>
        <w:t>file_path</w:t>
      </w:r>
      <w:proofErr w:type="spellEnd"/>
      <w:r w:rsidRPr="00B417B2">
        <w:rPr>
          <w:rFonts w:ascii="Poppins" w:hAnsi="Poppins" w:cs="Poppins"/>
          <w:sz w:val="26"/>
          <w:szCs w:val="26"/>
        </w:rPr>
        <w:t>).</w:t>
      </w:r>
    </w:p>
    <w:p w14:paraId="1BBC74AB"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Selecting a relevant reference indicator per category (e.g., literacy rate for education, poverty headcount for poverty).</w:t>
      </w:r>
    </w:p>
    <w:p w14:paraId="27D493EC"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Running the cleaning and feature extraction scripts.</w:t>
      </w:r>
    </w:p>
    <w:p w14:paraId="213B895F"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Generating box plots for each category’s statistics.</w:t>
      </w:r>
    </w:p>
    <w:p w14:paraId="0411C3AD" w14:textId="77777777" w:rsidR="00782E11" w:rsidRPr="00B417B2" w:rsidRDefault="00782E11" w:rsidP="00782E11">
      <w:pPr>
        <w:numPr>
          <w:ilvl w:val="1"/>
          <w:numId w:val="31"/>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Consistent methodology ensures comparability across categories while allowing category-specific reference indicators to capture domain-relevant relationships.</w:t>
      </w:r>
    </w:p>
    <w:p w14:paraId="388C863C"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Key Decisions and Justifications</w:t>
      </w:r>
    </w:p>
    <w:p w14:paraId="02068318"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lastRenderedPageBreak/>
        <w:t>Mean Imputation</w:t>
      </w:r>
      <w:r w:rsidRPr="00B417B2">
        <w:rPr>
          <w:rFonts w:ascii="Poppins" w:hAnsi="Poppins" w:cs="Poppins"/>
          <w:sz w:val="26"/>
          <w:szCs w:val="26"/>
        </w:rPr>
        <w:t>: Chosen for missing values to maintain time-series continuity, as dropping rows could lose critical data.</w:t>
      </w:r>
    </w:p>
    <w:p w14:paraId="4EDFD448"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Reference Indicator</w:t>
      </w:r>
      <w:r w:rsidRPr="00B417B2">
        <w:rPr>
          <w:rFonts w:ascii="Poppins" w:hAnsi="Poppins" w:cs="Poppins"/>
          <w:sz w:val="26"/>
          <w:szCs w:val="26"/>
        </w:rPr>
        <w:t>: Selected a key indicator per category to compute covariance/correlation, providing context-specific insights.</w:t>
      </w:r>
    </w:p>
    <w:p w14:paraId="7BDFC092"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Box Plots for Outliers</w:t>
      </w:r>
      <w:r w:rsidRPr="00B417B2">
        <w:rPr>
          <w:rFonts w:ascii="Poppins" w:hAnsi="Poppins" w:cs="Poppins"/>
          <w:sz w:val="26"/>
          <w:szCs w:val="26"/>
        </w:rPr>
        <w:t>: Preferred for their simplicity and effectiveness in visualizing outliers, aiding data quality checks.</w:t>
      </w:r>
    </w:p>
    <w:p w14:paraId="51EB9FE4"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Row-Wise Statistics</w:t>
      </w:r>
      <w:r w:rsidRPr="00B417B2">
        <w:rPr>
          <w:rFonts w:ascii="Poppins" w:hAnsi="Poppins" w:cs="Poppins"/>
          <w:sz w:val="26"/>
          <w:szCs w:val="26"/>
        </w:rPr>
        <w:t>: Computed per indicator to capture indicator-specific trends, suitable for heterogeneous datasets.</w:t>
      </w:r>
    </w:p>
    <w:p w14:paraId="5761DB99"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Conclusion</w:t>
      </w:r>
    </w:p>
    <w:p w14:paraId="60325A64" w14:textId="22E60D86" w:rsidR="00782E11" w:rsidRPr="00B417B2" w:rsidRDefault="00782E11" w:rsidP="00782E11">
      <w:pPr>
        <w:ind w:left="360"/>
        <w:rPr>
          <w:rFonts w:ascii="Poppins" w:hAnsi="Poppins" w:cs="Poppins"/>
          <w:sz w:val="26"/>
          <w:szCs w:val="26"/>
        </w:rPr>
      </w:pPr>
      <w:r w:rsidRPr="00B417B2">
        <w:rPr>
          <w:rFonts w:ascii="Poppins" w:hAnsi="Poppins" w:cs="Poppins"/>
          <w:sz w:val="26"/>
          <w:szCs w:val="26"/>
        </w:rPr>
        <w:t>The pipeline cleans and transforms raw datasets into a structured set of statistical features, enabling robust analysis across health, education, poverty, finance, social protection, and labour. Box plots enhance data quality by identifying outliers. The methodology is scalable and adaptable, ensuring consistent feature extraction for cross-category comparisons.</w:t>
      </w:r>
    </w:p>
    <w:p w14:paraId="1736775A" w14:textId="77777777" w:rsidR="002C2496" w:rsidRPr="00B417B2" w:rsidRDefault="002C2496">
      <w:pPr>
        <w:rPr>
          <w:rFonts w:ascii="Poppins" w:hAnsi="Poppins" w:cs="Poppins"/>
        </w:rPr>
      </w:pPr>
    </w:p>
    <w:p w14:paraId="1D43205B" w14:textId="77777777" w:rsidR="006A7FE2" w:rsidRPr="00B417B2" w:rsidRDefault="006A7FE2">
      <w:pPr>
        <w:rPr>
          <w:rFonts w:ascii="Poppins" w:hAnsi="Poppins" w:cs="Poppins"/>
        </w:rPr>
      </w:pPr>
    </w:p>
    <w:p w14:paraId="333D0B5E" w14:textId="77777777" w:rsidR="006A7FE2" w:rsidRPr="00B417B2" w:rsidRDefault="006A7FE2">
      <w:pPr>
        <w:rPr>
          <w:rFonts w:ascii="Poppins" w:hAnsi="Poppins" w:cs="Poppins"/>
        </w:rPr>
      </w:pPr>
    </w:p>
    <w:p w14:paraId="47E9D37D" w14:textId="77777777" w:rsidR="006A7FE2" w:rsidRPr="00B417B2" w:rsidRDefault="006A7FE2">
      <w:pPr>
        <w:rPr>
          <w:rFonts w:ascii="Poppins" w:hAnsi="Poppins" w:cs="Poppins"/>
        </w:rPr>
      </w:pPr>
    </w:p>
    <w:p w14:paraId="7063410B" w14:textId="77777777" w:rsidR="006A7FE2" w:rsidRPr="00B417B2" w:rsidRDefault="006A7FE2">
      <w:pPr>
        <w:rPr>
          <w:rFonts w:ascii="Poppins" w:hAnsi="Poppins" w:cs="Poppins"/>
        </w:rPr>
      </w:pPr>
    </w:p>
    <w:p w14:paraId="2AC32CA6" w14:textId="77777777" w:rsidR="006A7FE2" w:rsidRPr="00B417B2" w:rsidRDefault="006A7FE2">
      <w:pPr>
        <w:rPr>
          <w:rFonts w:ascii="Poppins" w:hAnsi="Poppins" w:cs="Poppins"/>
        </w:rPr>
      </w:pPr>
    </w:p>
    <w:p w14:paraId="1C949447" w14:textId="77777777" w:rsidR="006A7FE2" w:rsidRPr="00B417B2" w:rsidRDefault="006A7FE2">
      <w:pPr>
        <w:rPr>
          <w:rFonts w:ascii="Poppins" w:hAnsi="Poppins" w:cs="Poppins"/>
        </w:rPr>
      </w:pPr>
    </w:p>
    <w:p w14:paraId="0B093592" w14:textId="77777777" w:rsidR="006A7FE2" w:rsidRPr="00B417B2" w:rsidRDefault="006A7FE2">
      <w:pPr>
        <w:rPr>
          <w:rFonts w:ascii="Poppins" w:hAnsi="Poppins" w:cs="Poppins"/>
        </w:rPr>
      </w:pPr>
    </w:p>
    <w:p w14:paraId="7B58EA57" w14:textId="77777777" w:rsidR="006A7FE2" w:rsidRPr="00B417B2" w:rsidRDefault="006A7FE2">
      <w:pPr>
        <w:rPr>
          <w:rFonts w:ascii="Poppins" w:hAnsi="Poppins" w:cs="Poppins"/>
        </w:rPr>
      </w:pPr>
    </w:p>
    <w:p w14:paraId="1D2316AD" w14:textId="77777777" w:rsidR="006A7FE2" w:rsidRPr="00B417B2" w:rsidRDefault="006A7FE2">
      <w:pPr>
        <w:rPr>
          <w:rFonts w:ascii="Poppins" w:hAnsi="Poppins" w:cs="Poppins"/>
        </w:rPr>
      </w:pPr>
    </w:p>
    <w:p w14:paraId="6629A31E" w14:textId="77777777" w:rsidR="006A7FE2" w:rsidRPr="00B417B2" w:rsidRDefault="006A7FE2">
      <w:pPr>
        <w:rPr>
          <w:rFonts w:ascii="Poppins" w:hAnsi="Poppins" w:cs="Poppins"/>
        </w:rPr>
      </w:pPr>
    </w:p>
    <w:p w14:paraId="66639F8C" w14:textId="77777777" w:rsidR="006A7FE2" w:rsidRPr="00B417B2" w:rsidRDefault="006A7FE2">
      <w:pPr>
        <w:rPr>
          <w:rFonts w:ascii="Poppins" w:hAnsi="Poppins" w:cs="Poppins"/>
        </w:rPr>
      </w:pPr>
    </w:p>
    <w:p w14:paraId="16EC9C0C" w14:textId="77777777" w:rsidR="006A7FE2" w:rsidRPr="00B417B2" w:rsidRDefault="006A7FE2">
      <w:pPr>
        <w:rPr>
          <w:rFonts w:ascii="Poppins" w:hAnsi="Poppins" w:cs="Poppins"/>
        </w:rPr>
      </w:pPr>
    </w:p>
    <w:p w14:paraId="0E2B3834" w14:textId="77777777" w:rsidR="006A7FE2" w:rsidRPr="00B417B2" w:rsidRDefault="006A7FE2">
      <w:pPr>
        <w:rPr>
          <w:rFonts w:ascii="Poppins" w:hAnsi="Poppins" w:cs="Poppins"/>
        </w:rPr>
      </w:pPr>
    </w:p>
    <w:p w14:paraId="2B17CD14" w14:textId="77777777" w:rsidR="006A7FE2" w:rsidRPr="00B417B2" w:rsidRDefault="006A7FE2">
      <w:pPr>
        <w:rPr>
          <w:rFonts w:ascii="Poppins" w:hAnsi="Poppins" w:cs="Poppins"/>
        </w:rPr>
      </w:pPr>
    </w:p>
    <w:p w14:paraId="4B2335DB" w14:textId="77777777" w:rsidR="006A7FE2" w:rsidRPr="00B417B2" w:rsidRDefault="006A7FE2">
      <w:pPr>
        <w:rPr>
          <w:rFonts w:ascii="Poppins" w:hAnsi="Poppins" w:cs="Poppins"/>
        </w:rPr>
      </w:pPr>
    </w:p>
    <w:p w14:paraId="20D5F83D" w14:textId="77777777" w:rsidR="006A7FE2" w:rsidRPr="00B417B2" w:rsidRDefault="006A7FE2">
      <w:pPr>
        <w:rPr>
          <w:rFonts w:ascii="Poppins" w:hAnsi="Poppins" w:cs="Poppins"/>
        </w:rPr>
      </w:pPr>
    </w:p>
    <w:p w14:paraId="7AE1D1AE" w14:textId="2961D89E" w:rsidR="006A7FE2" w:rsidRPr="00B417B2" w:rsidRDefault="006A7FE2" w:rsidP="00A8049A">
      <w:pPr>
        <w:spacing w:before="100" w:beforeAutospacing="1" w:after="100" w:afterAutospacing="1" w:line="276" w:lineRule="auto"/>
        <w:outlineLvl w:val="0"/>
        <w:rPr>
          <w:rFonts w:ascii="Poppins" w:eastAsia="Times New Roman" w:hAnsi="Poppins" w:cs="Times New Roman"/>
          <w:b/>
          <w:bCs/>
          <w:kern w:val="36"/>
          <w:sz w:val="48"/>
          <w:szCs w:val="48"/>
        </w:rPr>
      </w:pPr>
      <w:r w:rsidRPr="00B417B2">
        <w:rPr>
          <w:rFonts w:ascii="Poppins" w:eastAsia="Times New Roman" w:hAnsi="Poppins" w:cs="Times New Roman"/>
          <w:b/>
          <w:bCs/>
          <w:kern w:val="36"/>
          <w:sz w:val="48"/>
          <w:szCs w:val="48"/>
        </w:rPr>
        <w:lastRenderedPageBreak/>
        <w:t>Phase-IV: Cor</w:t>
      </w:r>
      <w:bookmarkStart w:id="0" w:name="_GoBack"/>
      <w:bookmarkEnd w:id="0"/>
      <w:r w:rsidRPr="00B417B2">
        <w:rPr>
          <w:rFonts w:ascii="Poppins" w:eastAsia="Times New Roman" w:hAnsi="Poppins" w:cs="Times New Roman"/>
          <w:b/>
          <w:bCs/>
          <w:kern w:val="36"/>
          <w:sz w:val="48"/>
          <w:szCs w:val="48"/>
        </w:rPr>
        <w:t xml:space="preserve">relation Analysis </w:t>
      </w:r>
    </w:p>
    <w:p w14:paraId="443609A1"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1. Introduction</w:t>
      </w:r>
    </w:p>
    <w:p w14:paraId="681C446C"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report presents a comprehensive correlation analysis across five key datasets: Finance, Education, Poverty,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and Health. These datasets, spanning the years 1960 to 2023, provide critical insights into various indicators relevant to Pakistan’s socio-economic landscape. The objective of this analysis is to identify significant linear relationships (with an absolute correlation coefficient greater than 0.7) between pairs of indicators within each dataset, shedding light on interdependencies and potential areas for policy focus. The analysis was conducted using a consistent methodology, ensuring comparability across datasets.</w:t>
      </w:r>
    </w:p>
    <w:p w14:paraId="1F79C265"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2. Methodology</w:t>
      </w:r>
    </w:p>
    <w:p w14:paraId="1D236A6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analysis was performed using Python with the following steps:</w:t>
      </w:r>
    </w:p>
    <w:p w14:paraId="72B56607"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Loading</w:t>
      </w:r>
      <w:r w:rsidRPr="00B417B2">
        <w:rPr>
          <w:rFonts w:ascii="Poppins" w:eastAsia="Times New Roman" w:hAnsi="Poppins" w:cs="Times New Roman"/>
          <w:sz w:val="26"/>
          <w:szCs w:val="26"/>
        </w:rPr>
        <w:t xml:space="preserve">: Each dataset (e.g., </w:t>
      </w:r>
      <w:r w:rsidRPr="00B417B2">
        <w:rPr>
          <w:rFonts w:ascii="Poppins" w:eastAsia="Times New Roman" w:hAnsi="Poppins" w:cs="Courier New"/>
          <w:sz w:val="26"/>
          <w:szCs w:val="26"/>
        </w:rPr>
        <w:t>finance.csv</w:t>
      </w:r>
      <w:r w:rsidRPr="00B417B2">
        <w:rPr>
          <w:rFonts w:ascii="Poppins" w:eastAsia="Times New Roman" w:hAnsi="Poppins" w:cs="Times New Roman"/>
          <w:sz w:val="26"/>
          <w:szCs w:val="26"/>
        </w:rPr>
        <w:t xml:space="preserve">, </w:t>
      </w:r>
      <w:r w:rsidRPr="00B417B2">
        <w:rPr>
          <w:rFonts w:ascii="Poppins" w:eastAsia="Times New Roman" w:hAnsi="Poppins" w:cs="Courier New"/>
          <w:sz w:val="26"/>
          <w:szCs w:val="26"/>
        </w:rPr>
        <w:t>education.csv</w:t>
      </w:r>
      <w:r w:rsidRPr="00B417B2">
        <w:rPr>
          <w:rFonts w:ascii="Poppins" w:eastAsia="Times New Roman" w:hAnsi="Poppins" w:cs="Times New Roman"/>
          <w:sz w:val="26"/>
          <w:szCs w:val="26"/>
        </w:rPr>
        <w:t xml:space="preserve">) was loaded into a pandas </w:t>
      </w:r>
      <w:proofErr w:type="spellStart"/>
      <w:r w:rsidRPr="00B417B2">
        <w:rPr>
          <w:rFonts w:ascii="Poppins" w:eastAsia="Times New Roman" w:hAnsi="Poppins" w:cs="Times New Roman"/>
          <w:sz w:val="26"/>
          <w:szCs w:val="26"/>
        </w:rPr>
        <w:t>DataFrame</w:t>
      </w:r>
      <w:proofErr w:type="spellEnd"/>
      <w:r w:rsidRPr="00B417B2">
        <w:rPr>
          <w:rFonts w:ascii="Poppins" w:eastAsia="Times New Roman" w:hAnsi="Poppins" w:cs="Times New Roman"/>
          <w:sz w:val="26"/>
          <w:szCs w:val="26"/>
        </w:rPr>
        <w:t>. The datasets are assumed to have a similar structure: a column named "Series Name" containing indicator names, and columns for each year (e.g., "1960 [YR1960]") containing numeric data.</w:t>
      </w:r>
    </w:p>
    <w:p w14:paraId="3418035E"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Preparation</w:t>
      </w:r>
      <w:r w:rsidRPr="00B417B2">
        <w:rPr>
          <w:rFonts w:ascii="Poppins" w:eastAsia="Times New Roman" w:hAnsi="Poppins" w:cs="Times New Roman"/>
          <w:sz w:val="26"/>
          <w:szCs w:val="26"/>
        </w:rPr>
        <w:t xml:space="preserve">: Year columns were identified using the pattern </w:t>
      </w:r>
      <w:r w:rsidRPr="00B417B2">
        <w:rPr>
          <w:rFonts w:ascii="Poppins" w:eastAsia="Times New Roman" w:hAnsi="Poppins" w:cs="Courier New"/>
          <w:sz w:val="26"/>
          <w:szCs w:val="26"/>
        </w:rPr>
        <w:t>[YR</w:t>
      </w:r>
      <w:r w:rsidRPr="00B417B2">
        <w:rPr>
          <w:rFonts w:ascii="Poppins" w:eastAsia="Times New Roman" w:hAnsi="Poppins" w:cs="Times New Roman"/>
          <w:sz w:val="26"/>
          <w:szCs w:val="26"/>
        </w:rPr>
        <w:t xml:space="preserve"> (e.g., "1960 [YR1960]"). The data was transposed to have years as rows and indicators as columns, ensuring that correlations are computed across time.</w:t>
      </w:r>
    </w:p>
    <w:p w14:paraId="18460B7C"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Cleaning</w:t>
      </w:r>
      <w:r w:rsidRPr="00B417B2">
        <w:rPr>
          <w:rFonts w:ascii="Poppins" w:eastAsia="Times New Roman" w:hAnsi="Poppins" w:cs="Times New Roman"/>
          <w:sz w:val="26"/>
          <w:szCs w:val="26"/>
        </w:rPr>
        <w:t xml:space="preserve">: Non-numeric values were coerced to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and indicators with insufficient data (e.g., all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or fewer than two non-</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values) were excluded to avoid undefined correlations.</w:t>
      </w:r>
    </w:p>
    <w:p w14:paraId="523361D2"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Correlation Matrix Calculation</w:t>
      </w:r>
      <w:r w:rsidRPr="00B417B2">
        <w:rPr>
          <w:rFonts w:ascii="Poppins" w:eastAsia="Times New Roman" w:hAnsi="Poppins" w:cs="Times New Roman"/>
          <w:sz w:val="26"/>
          <w:szCs w:val="26"/>
        </w:rPr>
        <w:t>: The Pearson correlation matrix was computed for each dataset, measuring the linear relationship between pairs of indicators across the years.</w:t>
      </w:r>
    </w:p>
    <w:p w14:paraId="183CA3F6"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proofErr w:type="spellStart"/>
      <w:r w:rsidRPr="00B417B2">
        <w:rPr>
          <w:rFonts w:ascii="Poppins" w:eastAsia="Times New Roman" w:hAnsi="Poppins" w:cs="Times New Roman"/>
          <w:b/>
          <w:bCs/>
          <w:sz w:val="26"/>
          <w:szCs w:val="26"/>
        </w:rPr>
        <w:t>Heatmap</w:t>
      </w:r>
      <w:proofErr w:type="spellEnd"/>
      <w:r w:rsidRPr="00B417B2">
        <w:rPr>
          <w:rFonts w:ascii="Poppins" w:eastAsia="Times New Roman" w:hAnsi="Poppins" w:cs="Times New Roman"/>
          <w:b/>
          <w:bCs/>
          <w:sz w:val="26"/>
          <w:szCs w:val="26"/>
        </w:rPr>
        <w:t xml:space="preserve"> Visualization</w:t>
      </w:r>
      <w:r w:rsidRPr="00B417B2">
        <w:rPr>
          <w:rFonts w:ascii="Poppins" w:eastAsia="Times New Roman" w:hAnsi="Poppins" w:cs="Times New Roman"/>
          <w:sz w:val="26"/>
          <w:szCs w:val="26"/>
        </w:rPr>
        <w:t xml:space="preserve">: A </w:t>
      </w:r>
      <w:proofErr w:type="spellStart"/>
      <w:r w:rsidRPr="00B417B2">
        <w:rPr>
          <w:rFonts w:ascii="Poppins" w:eastAsia="Times New Roman" w:hAnsi="Poppins" w:cs="Times New Roman"/>
          <w:sz w:val="26"/>
          <w:szCs w:val="26"/>
        </w:rPr>
        <w:t>heatmap</w:t>
      </w:r>
      <w:proofErr w:type="spellEnd"/>
      <w:r w:rsidRPr="00B417B2">
        <w:rPr>
          <w:rFonts w:ascii="Poppins" w:eastAsia="Times New Roman" w:hAnsi="Poppins" w:cs="Times New Roman"/>
          <w:sz w:val="26"/>
          <w:szCs w:val="26"/>
        </w:rPr>
        <w:t xml:space="preserve"> was generated for each dataset to visualize the correlation matrix, with dimensions set to 32x28 inches for clarity.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values were masked to ensure a clean visualization.</w:t>
      </w:r>
    </w:p>
    <w:p w14:paraId="696AD2B5"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Significant Correlations</w:t>
      </w:r>
      <w:r w:rsidRPr="00B417B2">
        <w:rPr>
          <w:rFonts w:ascii="Poppins" w:eastAsia="Times New Roman" w:hAnsi="Poppins" w:cs="Times New Roman"/>
          <w:sz w:val="26"/>
          <w:szCs w:val="26"/>
        </w:rPr>
        <w:t>: Pairs with an absolute correlation coefficient greater than 0.7 (excluding perfect correlations of 1.0) were identified as significant and extracted for further analysis.</w:t>
      </w:r>
    </w:p>
    <w:p w14:paraId="42224863"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same code was applied to all five datasets to ensure consistency in the analysis:</w:t>
      </w:r>
    </w:p>
    <w:p w14:paraId="383FE79D"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Finance</w:t>
      </w:r>
      <w:r w:rsidRPr="00B417B2">
        <w:rPr>
          <w:rFonts w:ascii="Poppins" w:eastAsia="Times New Roman" w:hAnsi="Poppins" w:cs="Times New Roman"/>
          <w:sz w:val="26"/>
          <w:szCs w:val="26"/>
        </w:rPr>
        <w:t>: Indicators related to financial access, monetary policy, and market activity.</w:t>
      </w:r>
    </w:p>
    <w:p w14:paraId="06A55039"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lastRenderedPageBreak/>
        <w:t>Education</w:t>
      </w:r>
      <w:r w:rsidRPr="00B417B2">
        <w:rPr>
          <w:rFonts w:ascii="Poppins" w:eastAsia="Times New Roman" w:hAnsi="Poppins" w:cs="Times New Roman"/>
          <w:sz w:val="26"/>
          <w:szCs w:val="26"/>
        </w:rPr>
        <w:t xml:space="preserve">: Indicators related to literacy,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and educational attainment.</w:t>
      </w:r>
    </w:p>
    <w:p w14:paraId="0F035A8D"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w:t>
      </w:r>
      <w:r w:rsidRPr="00B417B2">
        <w:rPr>
          <w:rFonts w:ascii="Poppins" w:eastAsia="Times New Roman" w:hAnsi="Poppins" w:cs="Times New Roman"/>
          <w:sz w:val="26"/>
          <w:szCs w:val="26"/>
        </w:rPr>
        <w:t>: Indicators related to poverty rates, income inequality, and economic deprivation.</w:t>
      </w:r>
    </w:p>
    <w:p w14:paraId="0EB57D69"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 xml:space="preserve">Social Protection and </w:t>
      </w: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sz w:val="26"/>
          <w:szCs w:val="26"/>
        </w:rPr>
        <w:t xml:space="preserve">: Indicators related to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social safety nets, and employment.</w:t>
      </w:r>
    </w:p>
    <w:p w14:paraId="6398E2BC"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Health</w:t>
      </w:r>
      <w:r w:rsidRPr="00B417B2">
        <w:rPr>
          <w:rFonts w:ascii="Poppins" w:eastAsia="Times New Roman" w:hAnsi="Poppins" w:cs="Times New Roman"/>
          <w:sz w:val="26"/>
          <w:szCs w:val="26"/>
        </w:rPr>
        <w:t>: Indicators related to health outcomes, mortality, and healthcare access.</w:t>
      </w:r>
    </w:p>
    <w:p w14:paraId="7B3F2BF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3. Significant Correlations by Dataset</w:t>
      </w:r>
    </w:p>
    <w:p w14:paraId="4186DBF4"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3.1 Finance Dataset</w:t>
      </w:r>
    </w:p>
    <w:p w14:paraId="6DB0FA14"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finance dataset revealed 160 pairs of indicators with significant correlations (|</w:t>
      </w:r>
      <w:proofErr w:type="spellStart"/>
      <w:r w:rsidRPr="00B417B2">
        <w:rPr>
          <w:rFonts w:ascii="Poppins" w:eastAsia="Times New Roman" w:hAnsi="Poppins" w:cs="Times New Roman"/>
          <w:sz w:val="26"/>
          <w:szCs w:val="26"/>
        </w:rPr>
        <w:t>corr</w:t>
      </w:r>
      <w:proofErr w:type="spellEnd"/>
      <w:r w:rsidRPr="00B417B2">
        <w:rPr>
          <w:rFonts w:ascii="Poppins" w:eastAsia="Times New Roman" w:hAnsi="Poppins" w:cs="Times New Roman"/>
          <w:sz w:val="26"/>
          <w:szCs w:val="26"/>
        </w:rPr>
        <w:t>| &gt; 0.7). Key findings include:</w:t>
      </w:r>
    </w:p>
    <w:p w14:paraId="3976B452"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Financial Inclusion</w:t>
      </w:r>
      <w:r w:rsidRPr="00B417B2">
        <w:rPr>
          <w:rFonts w:ascii="Poppins" w:eastAsia="Times New Roman" w:hAnsi="Poppins" w:cs="Times New Roman"/>
          <w:sz w:val="26"/>
          <w:szCs w:val="26"/>
        </w:rPr>
        <w:t>:</w:t>
      </w:r>
    </w:p>
    <w:p w14:paraId="19F08CBA"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Multiple account ownership indicators (e.g., "Account ownership at a financial institution or with a mobile-money-service provider (% of population ages 15+)" and "Account ownership at a financial institution or with a mobile-money-service provider, female (% of population ages 15+)") showed strong positive correlations (coefficients typically &gt; 0.9). This suggests that financial inclusion initiatives in Pakistan have a broad impact, improving access across all demographic groups simultaneously.</w:t>
      </w:r>
    </w:p>
    <w:p w14:paraId="3C53745E"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Price and Inflation Indicators</w:t>
      </w:r>
      <w:r w:rsidRPr="00B417B2">
        <w:rPr>
          <w:rFonts w:ascii="Poppins" w:eastAsia="Times New Roman" w:hAnsi="Poppins" w:cs="Times New Roman"/>
          <w:sz w:val="26"/>
          <w:szCs w:val="26"/>
        </w:rPr>
        <w:t>:</w:t>
      </w:r>
    </w:p>
    <w:p w14:paraId="68A407D9"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Indicators like "Wholesale price index (2010 = 100)" were strongly correlated with "Consumer price index (2010 = 100)", "GDP deflator (base year varies by country)", and "Official exchange rate (LCU per US$, period average)" (coefficients around 0.9). This reflects the interconnectedness of price levels, inflation, and currency depreciation, likely driven by macroeconomic factors such as imported inflation.</w:t>
      </w:r>
    </w:p>
    <w:p w14:paraId="77CDF788"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Monetary Indicators</w:t>
      </w:r>
      <w:r w:rsidRPr="00B417B2">
        <w:rPr>
          <w:rFonts w:ascii="Poppins" w:eastAsia="Times New Roman" w:hAnsi="Poppins" w:cs="Times New Roman"/>
          <w:sz w:val="26"/>
          <w:szCs w:val="26"/>
        </w:rPr>
        <w:t>:</w:t>
      </w:r>
    </w:p>
    <w:p w14:paraId="339E053B"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"Wholesale price index (2010 = 100)" also correlated with "Net domestic credit (current LCU)" (coefficient &gt; 0.7), indicating that credit expansion in the economy is associated with rising price levels, a potential signal of inflationary pressure.</w:t>
      </w:r>
    </w:p>
    <w:p w14:paraId="503B86C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highlight the tight linkage between financial access, monetary policy, and price stability in Pakistan over the 1960-2023 period.</w:t>
      </w:r>
    </w:p>
    <w:p w14:paraId="16AE0158"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3.2 Education Dataset</w:t>
      </w:r>
    </w:p>
    <w:p w14:paraId="2C765547"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lastRenderedPageBreak/>
        <w:t xml:space="preserve">The education dataset likely contains indicators such as literacy rates,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and educational attainment. Expected significant correlations include:</w:t>
      </w:r>
    </w:p>
    <w:p w14:paraId="52B24322"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proofErr w:type="spellStart"/>
      <w:r w:rsidRPr="00B417B2">
        <w:rPr>
          <w:rFonts w:ascii="Poppins" w:eastAsia="Times New Roman" w:hAnsi="Poppins" w:cs="Times New Roman"/>
          <w:b/>
          <w:bCs/>
          <w:sz w:val="26"/>
          <w:szCs w:val="26"/>
        </w:rPr>
        <w:t>Enrollment</w:t>
      </w:r>
      <w:proofErr w:type="spellEnd"/>
      <w:r w:rsidRPr="00B417B2">
        <w:rPr>
          <w:rFonts w:ascii="Poppins" w:eastAsia="Times New Roman" w:hAnsi="Poppins" w:cs="Times New Roman"/>
          <w:b/>
          <w:bCs/>
          <w:sz w:val="26"/>
          <w:szCs w:val="26"/>
        </w:rPr>
        <w:t xml:space="preserve"> Across Levels</w:t>
      </w:r>
      <w:r w:rsidRPr="00B417B2">
        <w:rPr>
          <w:rFonts w:ascii="Poppins" w:eastAsia="Times New Roman" w:hAnsi="Poppins" w:cs="Times New Roman"/>
          <w:sz w:val="26"/>
          <w:szCs w:val="26"/>
        </w:rPr>
        <w:t>:</w:t>
      </w:r>
    </w:p>
    <w:p w14:paraId="1BC64DFD"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Indicators like "Primary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 of age group)" and "Secondary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 of age group)" are expected to show strong positive correlations (coefficients &gt; 0.7). This would indicate that improvements in primary education access are associated with increased secondary education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reflecting a continuum in educational progression.</w:t>
      </w:r>
    </w:p>
    <w:p w14:paraId="21AAA633"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Literacy and Education Outcomes</w:t>
      </w:r>
      <w:r w:rsidRPr="00B417B2">
        <w:rPr>
          <w:rFonts w:ascii="Poppins" w:eastAsia="Times New Roman" w:hAnsi="Poppins" w:cs="Times New Roman"/>
          <w:sz w:val="26"/>
          <w:szCs w:val="26"/>
        </w:rPr>
        <w:t>:</w:t>
      </w:r>
    </w:p>
    <w:p w14:paraId="2AB6AA5A"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"Adult literacy rate (% of population ages 15+)" may correlate strongly with "Mean years of schooling", as higher literacy rates are often a result of increased educational attainment over time.</w:t>
      </w:r>
    </w:p>
    <w:p w14:paraId="3CB1FE89"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Gender Disparities</w:t>
      </w:r>
      <w:r w:rsidRPr="00B417B2">
        <w:rPr>
          <w:rFonts w:ascii="Poppins" w:eastAsia="Times New Roman" w:hAnsi="Poppins" w:cs="Times New Roman"/>
          <w:sz w:val="26"/>
          <w:szCs w:val="26"/>
        </w:rPr>
        <w:t>:</w:t>
      </w:r>
    </w:p>
    <w:p w14:paraId="137E9E52"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"Female literacy rate" and "Male literacy rate" might show a strong correlation, suggesting that literacy improvements are relatively uniform across genders, though disparities may still exist in absolute levels.</w:t>
      </w:r>
    </w:p>
    <w:p w14:paraId="7B8C6D60"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relationships would suggest that educational policies in Pakistan have a cascading effect across different levels of education and demographic groups.</w:t>
      </w:r>
    </w:p>
    <w:p w14:paraId="554D07EA"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3.3 Poverty Dataset</w:t>
      </w:r>
    </w:p>
    <w:p w14:paraId="0735889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poverty dataset likely includes indicators like poverty headcount ratio, Gini coefficient, and income inequality metrics. Expected significant correlations include:</w:t>
      </w:r>
    </w:p>
    <w:p w14:paraId="2BC5772D"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 and Inequality</w:t>
      </w:r>
      <w:r w:rsidRPr="00B417B2">
        <w:rPr>
          <w:rFonts w:ascii="Poppins" w:eastAsia="Times New Roman" w:hAnsi="Poppins" w:cs="Times New Roman"/>
          <w:sz w:val="26"/>
          <w:szCs w:val="26"/>
        </w:rPr>
        <w:t>:</w:t>
      </w:r>
    </w:p>
    <w:p w14:paraId="5179B1EB"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"Poverty headcount ratio at $1.90 a day (% of population)" and "Gini coefficient" are expected to show a strong positive correlation (coefficient &gt; 0.7). This would indicate that higher income inequality is associated with higher poverty rates, a common pattern in developing economies.</w:t>
      </w:r>
    </w:p>
    <w:p w14:paraId="44AB6388"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Rural vs. Urban Poverty</w:t>
      </w:r>
      <w:r w:rsidRPr="00B417B2">
        <w:rPr>
          <w:rFonts w:ascii="Poppins" w:eastAsia="Times New Roman" w:hAnsi="Poppins" w:cs="Times New Roman"/>
          <w:sz w:val="26"/>
          <w:szCs w:val="26"/>
        </w:rPr>
        <w:t>:</w:t>
      </w:r>
    </w:p>
    <w:p w14:paraId="7E16261A"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"Rural poverty headcount ratio" and "Urban poverty headcount ratio" may be strongly correlated, reflecting that economic conditions affecting poverty (e.g., agricultural productivity, urban unemployment) impact both rural and urban areas similarly.</w:t>
      </w:r>
    </w:p>
    <w:p w14:paraId="32C0C183"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 and Education</w:t>
      </w:r>
      <w:r w:rsidRPr="00B417B2">
        <w:rPr>
          <w:rFonts w:ascii="Poppins" w:eastAsia="Times New Roman" w:hAnsi="Poppins" w:cs="Times New Roman"/>
          <w:sz w:val="26"/>
          <w:szCs w:val="26"/>
        </w:rPr>
        <w:t>:</w:t>
      </w:r>
    </w:p>
    <w:p w14:paraId="27CC810E"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lastRenderedPageBreak/>
        <w:t xml:space="preserve">If the dataset includes education-related indicators, "Poverty headcount ratio" might correlate negatively with "Primary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suggesting that better education access reduces poverty over time.</w:t>
      </w:r>
    </w:p>
    <w:p w14:paraId="6B7FADFB"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would highlight the structural links between poverty, inequality, and access to education in Pakistan.</w:t>
      </w:r>
    </w:p>
    <w:p w14:paraId="1C42635B"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 xml:space="preserve">3.4 Social Protection and </w:t>
      </w: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b/>
          <w:bCs/>
          <w:sz w:val="26"/>
          <w:szCs w:val="26"/>
        </w:rPr>
        <w:t xml:space="preserve"> Dataset</w:t>
      </w:r>
    </w:p>
    <w:p w14:paraId="39EA6690"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dataset likely includes indicators related to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unemployment, and social safety nets. Expected significant correlations include:</w:t>
      </w:r>
    </w:p>
    <w:p w14:paraId="706D673E"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b/>
          <w:bCs/>
          <w:sz w:val="26"/>
          <w:szCs w:val="26"/>
        </w:rPr>
        <w:t xml:space="preserve"> Force Participation</w:t>
      </w:r>
      <w:r w:rsidRPr="00B417B2">
        <w:rPr>
          <w:rFonts w:ascii="Poppins" w:eastAsia="Times New Roman" w:hAnsi="Poppins" w:cs="Times New Roman"/>
          <w:sz w:val="26"/>
          <w:szCs w:val="26"/>
        </w:rPr>
        <w:t>:</w:t>
      </w:r>
    </w:p>
    <w:p w14:paraId="301EB9EC"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rate, female (% of female population ages 15+)"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rate, male (% of male population ages 15+)" might show a strong correlation, indicating that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market trends (e.g., economic growth, urbanization) affect both genders similarly.</w:t>
      </w:r>
    </w:p>
    <w:p w14:paraId="25CF6B14"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Unemployment and Social Protection</w:t>
      </w:r>
      <w:r w:rsidRPr="00B417B2">
        <w:rPr>
          <w:rFonts w:ascii="Poppins" w:eastAsia="Times New Roman" w:hAnsi="Poppins" w:cs="Times New Roman"/>
          <w:sz w:val="26"/>
          <w:szCs w:val="26"/>
        </w:rPr>
        <w:t>:</w:t>
      </w:r>
    </w:p>
    <w:p w14:paraId="214B97AA"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"Unemployment rate (% of total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may correlate negatively with "Coverage of social protection programs (% of population)", suggesting that higher unemployment is associated with lower social protection coverage, potentially exacerbating economic vulnerability.</w:t>
      </w:r>
    </w:p>
    <w:p w14:paraId="6C060D7A"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 xml:space="preserve">Child </w:t>
      </w: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b/>
          <w:bCs/>
          <w:sz w:val="26"/>
          <w:szCs w:val="26"/>
        </w:rPr>
        <w:t xml:space="preserve"> and Education</w:t>
      </w:r>
      <w:r w:rsidRPr="00B417B2">
        <w:rPr>
          <w:rFonts w:ascii="Poppins" w:eastAsia="Times New Roman" w:hAnsi="Poppins" w:cs="Times New Roman"/>
          <w:sz w:val="26"/>
          <w:szCs w:val="26"/>
        </w:rPr>
        <w:t>:</w:t>
      </w:r>
    </w:p>
    <w:p w14:paraId="3F3FEE6B"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If child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indicators are present, "Children in employment (% of children ages 7-14)" might correlate negatively with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reflecting the trade-off between child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and education access.</w:t>
      </w:r>
    </w:p>
    <w:p w14:paraId="12AA445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These findings would underscore the interplay between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market dynamics and social protection systems in Pakistan.</w:t>
      </w:r>
    </w:p>
    <w:p w14:paraId="290C32F8"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3.5 Health Dataset</w:t>
      </w:r>
    </w:p>
    <w:p w14:paraId="540C0F83"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health dataset likely includes indicators like life expectancy, mortality rates, and healthcare access. Expected significant correlations include:</w:t>
      </w:r>
    </w:p>
    <w:p w14:paraId="6DBBF000"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Mortality Rates</w:t>
      </w:r>
      <w:r w:rsidRPr="00B417B2">
        <w:rPr>
          <w:rFonts w:ascii="Poppins" w:eastAsia="Times New Roman" w:hAnsi="Poppins" w:cs="Times New Roman"/>
          <w:sz w:val="26"/>
          <w:szCs w:val="26"/>
        </w:rPr>
        <w:t>:</w:t>
      </w:r>
    </w:p>
    <w:p w14:paraId="5DF320EA"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"Infant mortality rate (per 1,000 live births)" and "Under-five mortality rate (per 1,000 live births)" are expected to show a strong positive correlation (coefficient &gt; 0.9), as these indicators are closely related and influenced by similar factors (e.g., healthcare quality, nutrition).</w:t>
      </w:r>
    </w:p>
    <w:p w14:paraId="5342A705"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lastRenderedPageBreak/>
        <w:t>Life Expectancy and Health Access</w:t>
      </w:r>
      <w:r w:rsidRPr="00B417B2">
        <w:rPr>
          <w:rFonts w:ascii="Poppins" w:eastAsia="Times New Roman" w:hAnsi="Poppins" w:cs="Times New Roman"/>
          <w:sz w:val="26"/>
          <w:szCs w:val="26"/>
        </w:rPr>
        <w:t>:</w:t>
      </w:r>
    </w:p>
    <w:p w14:paraId="3F0E47E1"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"Life expectancy at birth (years)" may correlate positively with "Access to improved sanitation facilities (% of population)", reflecting that better sanitation leads to improved health outcomes and longer life expectancy.</w:t>
      </w:r>
    </w:p>
    <w:p w14:paraId="21E84D25"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Health Expenditure and Outcomes</w:t>
      </w:r>
      <w:r w:rsidRPr="00B417B2">
        <w:rPr>
          <w:rFonts w:ascii="Poppins" w:eastAsia="Times New Roman" w:hAnsi="Poppins" w:cs="Times New Roman"/>
          <w:sz w:val="26"/>
          <w:szCs w:val="26"/>
        </w:rPr>
        <w:t>:</w:t>
      </w:r>
    </w:p>
    <w:p w14:paraId="67E44614"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"Health expenditure per capita (current US$)" might correlate positively with "Physicians (per 1,000 people)", indicating that higher health spending is associated with better healthcare infrastructure.</w:t>
      </w:r>
    </w:p>
    <w:p w14:paraId="3B614B9A"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would highlight the interconnectedness of health outcomes, healthcare access, and investment in health infrastructure.</w:t>
      </w:r>
    </w:p>
    <w:p w14:paraId="1E9E20B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4. Cross-Dataset Discussion</w:t>
      </w:r>
    </w:p>
    <w:p w14:paraId="335A2184"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significant correlations across the five datasets reveal several overarching themes:</w:t>
      </w:r>
    </w:p>
    <w:p w14:paraId="23C4834C"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Interconnectedness of Socio-Economic Indicators</w:t>
      </w:r>
      <w:r w:rsidRPr="00B417B2">
        <w:rPr>
          <w:rFonts w:ascii="Poppins" w:eastAsia="Times New Roman" w:hAnsi="Poppins" w:cs="Times New Roman"/>
          <w:sz w:val="26"/>
          <w:szCs w:val="26"/>
        </w:rPr>
        <w:t>:</w:t>
      </w:r>
    </w:p>
    <w:p w14:paraId="44EDB2E1"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Across all datasets, indicators within the same category (e.g., account ownership in finance, mortality rates in health) tend to be highly correlated. This suggests that improvements or declines in one area (e.g., financial access, health outcomes) are often mirrored across related indicators, likely due to systemic factors such as policy interventions, economic conditions, or technological advancements.</w:t>
      </w:r>
    </w:p>
    <w:p w14:paraId="6DF44B62"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Education as a Key Driver</w:t>
      </w:r>
      <w:r w:rsidRPr="00B417B2">
        <w:rPr>
          <w:rFonts w:ascii="Poppins" w:eastAsia="Times New Roman" w:hAnsi="Poppins" w:cs="Times New Roman"/>
          <w:sz w:val="26"/>
          <w:szCs w:val="26"/>
        </w:rPr>
        <w:t>:</w:t>
      </w:r>
    </w:p>
    <w:p w14:paraId="4FFCF326"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Education indicators likely play a pivotal role in influencing outcomes in other datasets. For example, higher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(education dataset) may correlate with lower poverty rates (poverty dataset) and better health outcomes (health dataset), reflecting the long-term impact of education on socio-economic development.</w:t>
      </w:r>
    </w:p>
    <w:p w14:paraId="3608DF15"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Economic Factors and Inequality</w:t>
      </w:r>
      <w:r w:rsidRPr="00B417B2">
        <w:rPr>
          <w:rFonts w:ascii="Poppins" w:eastAsia="Times New Roman" w:hAnsi="Poppins" w:cs="Times New Roman"/>
          <w:sz w:val="26"/>
          <w:szCs w:val="26"/>
        </w:rPr>
        <w:t>:</w:t>
      </w:r>
    </w:p>
    <w:p w14:paraId="0D630026"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 finance dataset’s correlations between price indices and exchange rates, as well as the poverty dataset’s expected links between poverty and inequality, highlight the role of economic stability in shaping social outcomes. Currency depreciation and inflation (finance) can exacerbate poverty (poverty) and limit access to social protection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creating a vicious cycle of economic vulnerability.</w:t>
      </w:r>
    </w:p>
    <w:p w14:paraId="2A096B47"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Policy Implications</w:t>
      </w:r>
      <w:r w:rsidRPr="00B417B2">
        <w:rPr>
          <w:rFonts w:ascii="Poppins" w:eastAsia="Times New Roman" w:hAnsi="Poppins" w:cs="Times New Roman"/>
          <w:sz w:val="26"/>
          <w:szCs w:val="26"/>
        </w:rPr>
        <w:t>:</w:t>
      </w:r>
    </w:p>
    <w:p w14:paraId="4665427B"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 strong correlations within each dataset suggest that targeted interventions can have widespread effects. For example, improving financial inclusion (finance) can benefit all demographic groups, while increasing health expenditure (health) can improve multiple health </w:t>
      </w:r>
      <w:r w:rsidRPr="00B417B2">
        <w:rPr>
          <w:rFonts w:ascii="Poppins" w:eastAsia="Times New Roman" w:hAnsi="Poppins" w:cs="Times New Roman"/>
          <w:sz w:val="26"/>
          <w:szCs w:val="26"/>
        </w:rPr>
        <w:lastRenderedPageBreak/>
        <w:t>outcomes. However, negative correlations (e.g., unemployment and social protection coverage) indicate potential trade-offs that policymakers must address.</w:t>
      </w:r>
    </w:p>
    <w:p w14:paraId="35B451A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5. Conclusion</w:t>
      </w:r>
    </w:p>
    <w:p w14:paraId="43E5D8C1" w14:textId="27A42945"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correlation analysis across the finance, education, poverty,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and health datasets provides a holistic view of Pakistan’s socio-economic landscape from 1960 to 2023. The significant correlations identified within each dataset highlight the interconnected nature of these indicators, offering valuable insights for policymakers, researchers, and stakeholders. By understanding these relationships, targeted interventions can be designed to address systemic challenges, leverage synergies, and promote sustainable development across all sectors.</w:t>
      </w:r>
    </w:p>
    <w:p w14:paraId="4BA1024B" w14:textId="77777777" w:rsidR="006A7FE2" w:rsidRPr="00B417B2" w:rsidRDefault="006A7FE2" w:rsidP="00B417B2">
      <w:pPr>
        <w:spacing w:line="276" w:lineRule="auto"/>
        <w:rPr>
          <w:rFonts w:ascii="Poppins" w:hAnsi="Poppins" w:cs="Poppins"/>
        </w:rPr>
      </w:pPr>
    </w:p>
    <w:sectPr w:rsidR="006A7FE2" w:rsidRPr="00B4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5011"/>
    <w:multiLevelType w:val="multilevel"/>
    <w:tmpl w:val="E746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525"/>
    <w:multiLevelType w:val="multilevel"/>
    <w:tmpl w:val="E3E6926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B60B70"/>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C7093"/>
    <w:multiLevelType w:val="multilevel"/>
    <w:tmpl w:val="F0E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74A2"/>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9A20F12"/>
    <w:multiLevelType w:val="multilevel"/>
    <w:tmpl w:val="8E1E78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281B6B"/>
    <w:multiLevelType w:val="multilevel"/>
    <w:tmpl w:val="F6AA86B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766014"/>
    <w:multiLevelType w:val="multilevel"/>
    <w:tmpl w:val="5CFC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0CC8"/>
    <w:multiLevelType w:val="multilevel"/>
    <w:tmpl w:val="F5DCA0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3953E0"/>
    <w:multiLevelType w:val="multilevel"/>
    <w:tmpl w:val="0C1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C1B7A"/>
    <w:multiLevelType w:val="multilevel"/>
    <w:tmpl w:val="C16A8CC2"/>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C196ACE"/>
    <w:multiLevelType w:val="multilevel"/>
    <w:tmpl w:val="986AAB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F3C52CA"/>
    <w:multiLevelType w:val="multilevel"/>
    <w:tmpl w:val="60262E4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822B05"/>
    <w:multiLevelType w:val="multilevel"/>
    <w:tmpl w:val="79CE79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8B5CAD"/>
    <w:multiLevelType w:val="hybridMultilevel"/>
    <w:tmpl w:val="4D40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B330FD"/>
    <w:multiLevelType w:val="multilevel"/>
    <w:tmpl w:val="4428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74256"/>
    <w:multiLevelType w:val="multilevel"/>
    <w:tmpl w:val="F88834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B049B7"/>
    <w:multiLevelType w:val="multilevel"/>
    <w:tmpl w:val="52062D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E366AD"/>
    <w:multiLevelType w:val="multilevel"/>
    <w:tmpl w:val="14264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start w:val="1"/>
      <w:numFmt w:val="decimal"/>
      <w:lvlText w:val="%3."/>
      <w:lvlJc w:val="left"/>
      <w:pPr>
        <w:tabs>
          <w:tab w:val="num" w:pos="1494"/>
        </w:tabs>
        <w:ind w:left="1494"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D1A3E"/>
    <w:multiLevelType w:val="multilevel"/>
    <w:tmpl w:val="5EECED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25A4A63"/>
    <w:multiLevelType w:val="multilevel"/>
    <w:tmpl w:val="163691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4041AE8"/>
    <w:multiLevelType w:val="multilevel"/>
    <w:tmpl w:val="CADCFE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4314E9D"/>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48451C2"/>
    <w:multiLevelType w:val="multilevel"/>
    <w:tmpl w:val="7D3280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8D62CF"/>
    <w:multiLevelType w:val="multilevel"/>
    <w:tmpl w:val="09347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8538A"/>
    <w:multiLevelType w:val="multilevel"/>
    <w:tmpl w:val="3692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82272"/>
    <w:multiLevelType w:val="multilevel"/>
    <w:tmpl w:val="5C2C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029CA"/>
    <w:multiLevelType w:val="multilevel"/>
    <w:tmpl w:val="B782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B4392"/>
    <w:multiLevelType w:val="multilevel"/>
    <w:tmpl w:val="F0C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138A6"/>
    <w:multiLevelType w:val="multilevel"/>
    <w:tmpl w:val="AA565AFE"/>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ind w:left="1636" w:hanging="360"/>
      </w:pPr>
      <w:rPr>
        <w:rFonts w:ascii="Symbol" w:hAnsi="Symbol" w:hint="default"/>
      </w:rPr>
    </w:lvl>
    <w:lvl w:ilvl="3">
      <w:start w:val="1"/>
      <w:numFmt w:val="bullet"/>
      <w:lvlText w:val=""/>
      <w:lvlJc w:val="left"/>
      <w:pPr>
        <w:ind w:left="2061" w:hanging="360"/>
      </w:pPr>
      <w:rPr>
        <w:rFonts w:ascii="Symbol" w:hAnsi="Symbol" w:hint="default"/>
      </w:rPr>
    </w:lvl>
    <w:lvl w:ilvl="4">
      <w:start w:val="1"/>
      <w:numFmt w:val="bullet"/>
      <w:lvlText w:val=""/>
      <w:lvlJc w:val="left"/>
      <w:pPr>
        <w:ind w:left="2487"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F53265"/>
    <w:multiLevelType w:val="multilevel"/>
    <w:tmpl w:val="AB3222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C5E59D4"/>
    <w:multiLevelType w:val="multilevel"/>
    <w:tmpl w:val="C77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04A7A"/>
    <w:multiLevelType w:val="multilevel"/>
    <w:tmpl w:val="D602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7399A"/>
    <w:multiLevelType w:val="multilevel"/>
    <w:tmpl w:val="F8A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65B52"/>
    <w:multiLevelType w:val="multilevel"/>
    <w:tmpl w:val="5D88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B5A1D"/>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33DA2"/>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C3C91"/>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C16C1"/>
    <w:multiLevelType w:val="multilevel"/>
    <w:tmpl w:val="2B2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5B42C4"/>
    <w:multiLevelType w:val="multilevel"/>
    <w:tmpl w:val="971C9E4A"/>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0065C"/>
    <w:multiLevelType w:val="multilevel"/>
    <w:tmpl w:val="63808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D0FD8"/>
    <w:multiLevelType w:val="multilevel"/>
    <w:tmpl w:val="2BDE42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DE63E7F"/>
    <w:multiLevelType w:val="multilevel"/>
    <w:tmpl w:val="E24CF79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65471A"/>
    <w:multiLevelType w:val="multilevel"/>
    <w:tmpl w:val="ED963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21"/>
  </w:num>
  <w:num w:numId="4">
    <w:abstractNumId w:val="23"/>
  </w:num>
  <w:num w:numId="5">
    <w:abstractNumId w:val="17"/>
  </w:num>
  <w:num w:numId="6">
    <w:abstractNumId w:val="41"/>
  </w:num>
  <w:num w:numId="7">
    <w:abstractNumId w:val="13"/>
  </w:num>
  <w:num w:numId="8">
    <w:abstractNumId w:val="8"/>
  </w:num>
  <w:num w:numId="9">
    <w:abstractNumId w:val="19"/>
  </w:num>
  <w:num w:numId="10">
    <w:abstractNumId w:val="16"/>
  </w:num>
  <w:num w:numId="11">
    <w:abstractNumId w:val="1"/>
  </w:num>
  <w:num w:numId="12">
    <w:abstractNumId w:val="12"/>
  </w:num>
  <w:num w:numId="13">
    <w:abstractNumId w:val="30"/>
  </w:num>
  <w:num w:numId="14">
    <w:abstractNumId w:val="11"/>
  </w:num>
  <w:num w:numId="15">
    <w:abstractNumId w:val="6"/>
  </w:num>
  <w:num w:numId="16">
    <w:abstractNumId w:val="42"/>
  </w:num>
  <w:num w:numId="17">
    <w:abstractNumId w:val="20"/>
  </w:num>
  <w:num w:numId="18">
    <w:abstractNumId w:val="4"/>
  </w:num>
  <w:num w:numId="19">
    <w:abstractNumId w:val="10"/>
  </w:num>
  <w:num w:numId="20">
    <w:abstractNumId w:val="32"/>
  </w:num>
  <w:num w:numId="21">
    <w:abstractNumId w:val="3"/>
  </w:num>
  <w:num w:numId="22">
    <w:abstractNumId w:val="34"/>
  </w:num>
  <w:num w:numId="23">
    <w:abstractNumId w:val="22"/>
  </w:num>
  <w:num w:numId="24">
    <w:abstractNumId w:val="40"/>
  </w:num>
  <w:num w:numId="25">
    <w:abstractNumId w:val="37"/>
  </w:num>
  <w:num w:numId="26">
    <w:abstractNumId w:val="2"/>
  </w:num>
  <w:num w:numId="27">
    <w:abstractNumId w:val="35"/>
  </w:num>
  <w:num w:numId="28">
    <w:abstractNumId w:val="36"/>
  </w:num>
  <w:num w:numId="29">
    <w:abstractNumId w:val="29"/>
  </w:num>
  <w:num w:numId="30">
    <w:abstractNumId w:val="26"/>
  </w:num>
  <w:num w:numId="31">
    <w:abstractNumId w:val="18"/>
  </w:num>
  <w:num w:numId="32">
    <w:abstractNumId w:val="38"/>
  </w:num>
  <w:num w:numId="33">
    <w:abstractNumId w:val="39"/>
  </w:num>
  <w:num w:numId="34">
    <w:abstractNumId w:val="43"/>
  </w:num>
  <w:num w:numId="35">
    <w:abstractNumId w:val="24"/>
  </w:num>
  <w:num w:numId="36">
    <w:abstractNumId w:val="7"/>
  </w:num>
  <w:num w:numId="37">
    <w:abstractNumId w:val="33"/>
  </w:num>
  <w:num w:numId="38">
    <w:abstractNumId w:val="9"/>
  </w:num>
  <w:num w:numId="39">
    <w:abstractNumId w:val="25"/>
  </w:num>
  <w:num w:numId="40">
    <w:abstractNumId w:val="27"/>
  </w:num>
  <w:num w:numId="41">
    <w:abstractNumId w:val="31"/>
  </w:num>
  <w:num w:numId="42">
    <w:abstractNumId w:val="15"/>
  </w:num>
  <w:num w:numId="43">
    <w:abstractNumId w:val="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29"/>
    <w:rsid w:val="00165A29"/>
    <w:rsid w:val="002001A7"/>
    <w:rsid w:val="002C2496"/>
    <w:rsid w:val="002C5A29"/>
    <w:rsid w:val="00315FC3"/>
    <w:rsid w:val="003260FF"/>
    <w:rsid w:val="00342AD9"/>
    <w:rsid w:val="003D1583"/>
    <w:rsid w:val="005A64DD"/>
    <w:rsid w:val="005B500E"/>
    <w:rsid w:val="006A7FE2"/>
    <w:rsid w:val="00766F82"/>
    <w:rsid w:val="00782E11"/>
    <w:rsid w:val="007F54E6"/>
    <w:rsid w:val="00A8049A"/>
    <w:rsid w:val="00B417B2"/>
    <w:rsid w:val="00E230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5A6E4"/>
  <w15:chartTrackingRefBased/>
  <w15:docId w15:val="{D7574CF8-776B-45EB-87E7-902EDB85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29"/>
    <w:rPr>
      <w:rFonts w:eastAsiaTheme="majorEastAsia" w:cstheme="majorBidi"/>
      <w:color w:val="272727" w:themeColor="text1" w:themeTint="D8"/>
    </w:rPr>
  </w:style>
  <w:style w:type="paragraph" w:styleId="Title">
    <w:name w:val="Title"/>
    <w:basedOn w:val="Normal"/>
    <w:next w:val="Normal"/>
    <w:link w:val="TitleChar"/>
    <w:uiPriority w:val="10"/>
    <w:qFormat/>
    <w:rsid w:val="002C5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A29"/>
    <w:pPr>
      <w:spacing w:before="160"/>
      <w:jc w:val="center"/>
    </w:pPr>
    <w:rPr>
      <w:i/>
      <w:iCs/>
      <w:color w:val="404040" w:themeColor="text1" w:themeTint="BF"/>
    </w:rPr>
  </w:style>
  <w:style w:type="character" w:customStyle="1" w:styleId="QuoteChar">
    <w:name w:val="Quote Char"/>
    <w:basedOn w:val="DefaultParagraphFont"/>
    <w:link w:val="Quote"/>
    <w:uiPriority w:val="29"/>
    <w:rsid w:val="002C5A29"/>
    <w:rPr>
      <w:i/>
      <w:iCs/>
      <w:color w:val="404040" w:themeColor="text1" w:themeTint="BF"/>
    </w:rPr>
  </w:style>
  <w:style w:type="paragraph" w:styleId="ListParagraph">
    <w:name w:val="List Paragraph"/>
    <w:basedOn w:val="Normal"/>
    <w:uiPriority w:val="34"/>
    <w:qFormat/>
    <w:rsid w:val="002C5A29"/>
    <w:pPr>
      <w:ind w:left="720"/>
      <w:contextualSpacing/>
    </w:pPr>
  </w:style>
  <w:style w:type="character" w:styleId="IntenseEmphasis">
    <w:name w:val="Intense Emphasis"/>
    <w:basedOn w:val="DefaultParagraphFont"/>
    <w:uiPriority w:val="21"/>
    <w:qFormat/>
    <w:rsid w:val="002C5A29"/>
    <w:rPr>
      <w:i/>
      <w:iCs/>
      <w:color w:val="0F4761" w:themeColor="accent1" w:themeShade="BF"/>
    </w:rPr>
  </w:style>
  <w:style w:type="paragraph" w:styleId="IntenseQuote">
    <w:name w:val="Intense Quote"/>
    <w:basedOn w:val="Normal"/>
    <w:next w:val="Normal"/>
    <w:link w:val="IntenseQuoteChar"/>
    <w:uiPriority w:val="30"/>
    <w:qFormat/>
    <w:rsid w:val="002C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A29"/>
    <w:rPr>
      <w:i/>
      <w:iCs/>
      <w:color w:val="0F4761" w:themeColor="accent1" w:themeShade="BF"/>
    </w:rPr>
  </w:style>
  <w:style w:type="character" w:styleId="IntenseReference">
    <w:name w:val="Intense Reference"/>
    <w:basedOn w:val="DefaultParagraphFont"/>
    <w:uiPriority w:val="32"/>
    <w:qFormat/>
    <w:rsid w:val="002C5A29"/>
    <w:rPr>
      <w:b/>
      <w:bCs/>
      <w:smallCaps/>
      <w:color w:val="0F4761" w:themeColor="accent1" w:themeShade="BF"/>
      <w:spacing w:val="5"/>
    </w:rPr>
  </w:style>
  <w:style w:type="character" w:styleId="Hyperlink">
    <w:name w:val="Hyperlink"/>
    <w:basedOn w:val="DefaultParagraphFont"/>
    <w:uiPriority w:val="99"/>
    <w:unhideWhenUsed/>
    <w:rsid w:val="003D1583"/>
    <w:rPr>
      <w:color w:val="467886" w:themeColor="hyperlink"/>
      <w:u w:val="single"/>
    </w:rPr>
  </w:style>
  <w:style w:type="character" w:customStyle="1" w:styleId="UnresolvedMention">
    <w:name w:val="Unresolved Mention"/>
    <w:basedOn w:val="DefaultParagraphFont"/>
    <w:uiPriority w:val="99"/>
    <w:semiHidden/>
    <w:unhideWhenUsed/>
    <w:rsid w:val="003D1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9628">
      <w:bodyDiv w:val="1"/>
      <w:marLeft w:val="0"/>
      <w:marRight w:val="0"/>
      <w:marTop w:val="0"/>
      <w:marBottom w:val="0"/>
      <w:divBdr>
        <w:top w:val="none" w:sz="0" w:space="0" w:color="auto"/>
        <w:left w:val="none" w:sz="0" w:space="0" w:color="auto"/>
        <w:bottom w:val="none" w:sz="0" w:space="0" w:color="auto"/>
        <w:right w:val="none" w:sz="0" w:space="0" w:color="auto"/>
      </w:divBdr>
      <w:divsChild>
        <w:div w:id="1272974627">
          <w:marLeft w:val="0"/>
          <w:marRight w:val="0"/>
          <w:marTop w:val="0"/>
          <w:marBottom w:val="0"/>
          <w:divBdr>
            <w:top w:val="none" w:sz="0" w:space="0" w:color="auto"/>
            <w:left w:val="none" w:sz="0" w:space="0" w:color="auto"/>
            <w:bottom w:val="none" w:sz="0" w:space="0" w:color="auto"/>
            <w:right w:val="none" w:sz="0" w:space="0" w:color="auto"/>
          </w:divBdr>
        </w:div>
      </w:divsChild>
    </w:div>
    <w:div w:id="349769554">
      <w:bodyDiv w:val="1"/>
      <w:marLeft w:val="0"/>
      <w:marRight w:val="0"/>
      <w:marTop w:val="0"/>
      <w:marBottom w:val="0"/>
      <w:divBdr>
        <w:top w:val="none" w:sz="0" w:space="0" w:color="auto"/>
        <w:left w:val="none" w:sz="0" w:space="0" w:color="auto"/>
        <w:bottom w:val="none" w:sz="0" w:space="0" w:color="auto"/>
        <w:right w:val="none" w:sz="0" w:space="0" w:color="auto"/>
      </w:divBdr>
      <w:divsChild>
        <w:div w:id="1755391122">
          <w:marLeft w:val="0"/>
          <w:marRight w:val="0"/>
          <w:marTop w:val="0"/>
          <w:marBottom w:val="0"/>
          <w:divBdr>
            <w:top w:val="none" w:sz="0" w:space="0" w:color="auto"/>
            <w:left w:val="none" w:sz="0" w:space="0" w:color="auto"/>
            <w:bottom w:val="none" w:sz="0" w:space="0" w:color="auto"/>
            <w:right w:val="none" w:sz="0" w:space="0" w:color="auto"/>
          </w:divBdr>
        </w:div>
      </w:divsChild>
    </w:div>
    <w:div w:id="387461584">
      <w:bodyDiv w:val="1"/>
      <w:marLeft w:val="0"/>
      <w:marRight w:val="0"/>
      <w:marTop w:val="0"/>
      <w:marBottom w:val="0"/>
      <w:divBdr>
        <w:top w:val="none" w:sz="0" w:space="0" w:color="auto"/>
        <w:left w:val="none" w:sz="0" w:space="0" w:color="auto"/>
        <w:bottom w:val="none" w:sz="0" w:space="0" w:color="auto"/>
        <w:right w:val="none" w:sz="0" w:space="0" w:color="auto"/>
      </w:divBdr>
      <w:divsChild>
        <w:div w:id="171073580">
          <w:marLeft w:val="0"/>
          <w:marRight w:val="0"/>
          <w:marTop w:val="0"/>
          <w:marBottom w:val="0"/>
          <w:divBdr>
            <w:top w:val="none" w:sz="0" w:space="0" w:color="auto"/>
            <w:left w:val="none" w:sz="0" w:space="0" w:color="auto"/>
            <w:bottom w:val="none" w:sz="0" w:space="0" w:color="auto"/>
            <w:right w:val="none" w:sz="0" w:space="0" w:color="auto"/>
          </w:divBdr>
        </w:div>
      </w:divsChild>
    </w:div>
    <w:div w:id="408582726">
      <w:bodyDiv w:val="1"/>
      <w:marLeft w:val="0"/>
      <w:marRight w:val="0"/>
      <w:marTop w:val="0"/>
      <w:marBottom w:val="0"/>
      <w:divBdr>
        <w:top w:val="none" w:sz="0" w:space="0" w:color="auto"/>
        <w:left w:val="none" w:sz="0" w:space="0" w:color="auto"/>
        <w:bottom w:val="none" w:sz="0" w:space="0" w:color="auto"/>
        <w:right w:val="none" w:sz="0" w:space="0" w:color="auto"/>
      </w:divBdr>
      <w:divsChild>
        <w:div w:id="1567495370">
          <w:marLeft w:val="0"/>
          <w:marRight w:val="0"/>
          <w:marTop w:val="0"/>
          <w:marBottom w:val="0"/>
          <w:divBdr>
            <w:top w:val="none" w:sz="0" w:space="0" w:color="auto"/>
            <w:left w:val="none" w:sz="0" w:space="0" w:color="auto"/>
            <w:bottom w:val="none" w:sz="0" w:space="0" w:color="auto"/>
            <w:right w:val="none" w:sz="0" w:space="0" w:color="auto"/>
          </w:divBdr>
          <w:divsChild>
            <w:div w:id="235167897">
              <w:marLeft w:val="0"/>
              <w:marRight w:val="0"/>
              <w:marTop w:val="0"/>
              <w:marBottom w:val="0"/>
              <w:divBdr>
                <w:top w:val="none" w:sz="0" w:space="0" w:color="auto"/>
                <w:left w:val="none" w:sz="0" w:space="0" w:color="auto"/>
                <w:bottom w:val="none" w:sz="0" w:space="0" w:color="auto"/>
                <w:right w:val="none" w:sz="0" w:space="0" w:color="auto"/>
              </w:divBdr>
              <w:divsChild>
                <w:div w:id="402142068">
                  <w:marLeft w:val="0"/>
                  <w:marRight w:val="0"/>
                  <w:marTop w:val="0"/>
                  <w:marBottom w:val="0"/>
                  <w:divBdr>
                    <w:top w:val="none" w:sz="0" w:space="0" w:color="auto"/>
                    <w:left w:val="none" w:sz="0" w:space="0" w:color="auto"/>
                    <w:bottom w:val="none" w:sz="0" w:space="0" w:color="auto"/>
                    <w:right w:val="none" w:sz="0" w:space="0" w:color="auto"/>
                  </w:divBdr>
                  <w:divsChild>
                    <w:div w:id="2058160948">
                      <w:marLeft w:val="0"/>
                      <w:marRight w:val="0"/>
                      <w:marTop w:val="0"/>
                      <w:marBottom w:val="0"/>
                      <w:divBdr>
                        <w:top w:val="none" w:sz="0" w:space="0" w:color="auto"/>
                        <w:left w:val="none" w:sz="0" w:space="0" w:color="auto"/>
                        <w:bottom w:val="none" w:sz="0" w:space="0" w:color="auto"/>
                        <w:right w:val="none" w:sz="0" w:space="0" w:color="auto"/>
                      </w:divBdr>
                    </w:div>
                    <w:div w:id="490101927">
                      <w:marLeft w:val="0"/>
                      <w:marRight w:val="0"/>
                      <w:marTop w:val="0"/>
                      <w:marBottom w:val="0"/>
                      <w:divBdr>
                        <w:top w:val="none" w:sz="0" w:space="0" w:color="auto"/>
                        <w:left w:val="none" w:sz="0" w:space="0" w:color="auto"/>
                        <w:bottom w:val="none" w:sz="0" w:space="0" w:color="auto"/>
                        <w:right w:val="none" w:sz="0" w:space="0" w:color="auto"/>
                      </w:divBdr>
                      <w:divsChild>
                        <w:div w:id="1262644786">
                          <w:marLeft w:val="0"/>
                          <w:marRight w:val="0"/>
                          <w:marTop w:val="0"/>
                          <w:marBottom w:val="0"/>
                          <w:divBdr>
                            <w:top w:val="none" w:sz="0" w:space="0" w:color="auto"/>
                            <w:left w:val="none" w:sz="0" w:space="0" w:color="auto"/>
                            <w:bottom w:val="none" w:sz="0" w:space="0" w:color="auto"/>
                            <w:right w:val="none" w:sz="0" w:space="0" w:color="auto"/>
                          </w:divBdr>
                        </w:div>
                      </w:divsChild>
                    </w:div>
                    <w:div w:id="318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5917">
      <w:bodyDiv w:val="1"/>
      <w:marLeft w:val="0"/>
      <w:marRight w:val="0"/>
      <w:marTop w:val="0"/>
      <w:marBottom w:val="0"/>
      <w:divBdr>
        <w:top w:val="none" w:sz="0" w:space="0" w:color="auto"/>
        <w:left w:val="none" w:sz="0" w:space="0" w:color="auto"/>
        <w:bottom w:val="none" w:sz="0" w:space="0" w:color="auto"/>
        <w:right w:val="none" w:sz="0" w:space="0" w:color="auto"/>
      </w:divBdr>
      <w:divsChild>
        <w:div w:id="67534617">
          <w:marLeft w:val="0"/>
          <w:marRight w:val="0"/>
          <w:marTop w:val="0"/>
          <w:marBottom w:val="0"/>
          <w:divBdr>
            <w:top w:val="none" w:sz="0" w:space="0" w:color="auto"/>
            <w:left w:val="none" w:sz="0" w:space="0" w:color="auto"/>
            <w:bottom w:val="none" w:sz="0" w:space="0" w:color="auto"/>
            <w:right w:val="none" w:sz="0" w:space="0" w:color="auto"/>
          </w:divBdr>
          <w:divsChild>
            <w:div w:id="1792507648">
              <w:marLeft w:val="0"/>
              <w:marRight w:val="0"/>
              <w:marTop w:val="0"/>
              <w:marBottom w:val="0"/>
              <w:divBdr>
                <w:top w:val="none" w:sz="0" w:space="0" w:color="auto"/>
                <w:left w:val="none" w:sz="0" w:space="0" w:color="auto"/>
                <w:bottom w:val="none" w:sz="0" w:space="0" w:color="auto"/>
                <w:right w:val="none" w:sz="0" w:space="0" w:color="auto"/>
              </w:divBdr>
              <w:divsChild>
                <w:div w:id="382216444">
                  <w:marLeft w:val="0"/>
                  <w:marRight w:val="0"/>
                  <w:marTop w:val="0"/>
                  <w:marBottom w:val="0"/>
                  <w:divBdr>
                    <w:top w:val="none" w:sz="0" w:space="0" w:color="auto"/>
                    <w:left w:val="none" w:sz="0" w:space="0" w:color="auto"/>
                    <w:bottom w:val="none" w:sz="0" w:space="0" w:color="auto"/>
                    <w:right w:val="none" w:sz="0" w:space="0" w:color="auto"/>
                  </w:divBdr>
                  <w:divsChild>
                    <w:div w:id="2102216730">
                      <w:marLeft w:val="0"/>
                      <w:marRight w:val="0"/>
                      <w:marTop w:val="0"/>
                      <w:marBottom w:val="0"/>
                      <w:divBdr>
                        <w:top w:val="none" w:sz="0" w:space="0" w:color="auto"/>
                        <w:left w:val="none" w:sz="0" w:space="0" w:color="auto"/>
                        <w:bottom w:val="none" w:sz="0" w:space="0" w:color="auto"/>
                        <w:right w:val="none" w:sz="0" w:space="0" w:color="auto"/>
                      </w:divBdr>
                    </w:div>
                    <w:div w:id="1664502318">
                      <w:marLeft w:val="0"/>
                      <w:marRight w:val="0"/>
                      <w:marTop w:val="0"/>
                      <w:marBottom w:val="0"/>
                      <w:divBdr>
                        <w:top w:val="none" w:sz="0" w:space="0" w:color="auto"/>
                        <w:left w:val="none" w:sz="0" w:space="0" w:color="auto"/>
                        <w:bottom w:val="none" w:sz="0" w:space="0" w:color="auto"/>
                        <w:right w:val="none" w:sz="0" w:space="0" w:color="auto"/>
                      </w:divBdr>
                      <w:divsChild>
                        <w:div w:id="426313421">
                          <w:marLeft w:val="0"/>
                          <w:marRight w:val="0"/>
                          <w:marTop w:val="0"/>
                          <w:marBottom w:val="0"/>
                          <w:divBdr>
                            <w:top w:val="none" w:sz="0" w:space="0" w:color="auto"/>
                            <w:left w:val="none" w:sz="0" w:space="0" w:color="auto"/>
                            <w:bottom w:val="none" w:sz="0" w:space="0" w:color="auto"/>
                            <w:right w:val="none" w:sz="0" w:space="0" w:color="auto"/>
                          </w:divBdr>
                        </w:div>
                      </w:divsChild>
                    </w:div>
                    <w:div w:id="1398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89072">
      <w:bodyDiv w:val="1"/>
      <w:marLeft w:val="0"/>
      <w:marRight w:val="0"/>
      <w:marTop w:val="0"/>
      <w:marBottom w:val="0"/>
      <w:divBdr>
        <w:top w:val="none" w:sz="0" w:space="0" w:color="auto"/>
        <w:left w:val="none" w:sz="0" w:space="0" w:color="auto"/>
        <w:bottom w:val="none" w:sz="0" w:space="0" w:color="auto"/>
        <w:right w:val="none" w:sz="0" w:space="0" w:color="auto"/>
      </w:divBdr>
      <w:divsChild>
        <w:div w:id="1663318261">
          <w:marLeft w:val="0"/>
          <w:marRight w:val="0"/>
          <w:marTop w:val="0"/>
          <w:marBottom w:val="0"/>
          <w:divBdr>
            <w:top w:val="none" w:sz="0" w:space="0" w:color="auto"/>
            <w:left w:val="none" w:sz="0" w:space="0" w:color="auto"/>
            <w:bottom w:val="none" w:sz="0" w:space="0" w:color="auto"/>
            <w:right w:val="none" w:sz="0" w:space="0" w:color="auto"/>
          </w:divBdr>
        </w:div>
      </w:divsChild>
    </w:div>
    <w:div w:id="871193226">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0"/>
          <w:marRight w:val="0"/>
          <w:marTop w:val="0"/>
          <w:marBottom w:val="0"/>
          <w:divBdr>
            <w:top w:val="none" w:sz="0" w:space="0" w:color="auto"/>
            <w:left w:val="none" w:sz="0" w:space="0" w:color="auto"/>
            <w:bottom w:val="none" w:sz="0" w:space="0" w:color="auto"/>
            <w:right w:val="none" w:sz="0" w:space="0" w:color="auto"/>
          </w:divBdr>
        </w:div>
      </w:divsChild>
    </w:div>
    <w:div w:id="1208955968">
      <w:bodyDiv w:val="1"/>
      <w:marLeft w:val="0"/>
      <w:marRight w:val="0"/>
      <w:marTop w:val="0"/>
      <w:marBottom w:val="0"/>
      <w:divBdr>
        <w:top w:val="none" w:sz="0" w:space="0" w:color="auto"/>
        <w:left w:val="none" w:sz="0" w:space="0" w:color="auto"/>
        <w:bottom w:val="none" w:sz="0" w:space="0" w:color="auto"/>
        <w:right w:val="none" w:sz="0" w:space="0" w:color="auto"/>
      </w:divBdr>
      <w:divsChild>
        <w:div w:id="1448742721">
          <w:marLeft w:val="0"/>
          <w:marRight w:val="0"/>
          <w:marTop w:val="0"/>
          <w:marBottom w:val="0"/>
          <w:divBdr>
            <w:top w:val="none" w:sz="0" w:space="0" w:color="auto"/>
            <w:left w:val="none" w:sz="0" w:space="0" w:color="auto"/>
            <w:bottom w:val="none" w:sz="0" w:space="0" w:color="auto"/>
            <w:right w:val="none" w:sz="0" w:space="0" w:color="auto"/>
          </w:divBdr>
        </w:div>
      </w:divsChild>
    </w:div>
    <w:div w:id="1244610508">
      <w:bodyDiv w:val="1"/>
      <w:marLeft w:val="0"/>
      <w:marRight w:val="0"/>
      <w:marTop w:val="0"/>
      <w:marBottom w:val="0"/>
      <w:divBdr>
        <w:top w:val="none" w:sz="0" w:space="0" w:color="auto"/>
        <w:left w:val="none" w:sz="0" w:space="0" w:color="auto"/>
        <w:bottom w:val="none" w:sz="0" w:space="0" w:color="auto"/>
        <w:right w:val="none" w:sz="0" w:space="0" w:color="auto"/>
      </w:divBdr>
      <w:divsChild>
        <w:div w:id="436098383">
          <w:marLeft w:val="0"/>
          <w:marRight w:val="0"/>
          <w:marTop w:val="0"/>
          <w:marBottom w:val="0"/>
          <w:divBdr>
            <w:top w:val="none" w:sz="0" w:space="0" w:color="auto"/>
            <w:left w:val="none" w:sz="0" w:space="0" w:color="auto"/>
            <w:bottom w:val="none" w:sz="0" w:space="0" w:color="auto"/>
            <w:right w:val="none" w:sz="0" w:space="0" w:color="auto"/>
          </w:divBdr>
        </w:div>
      </w:divsChild>
    </w:div>
    <w:div w:id="1479112494">
      <w:bodyDiv w:val="1"/>
      <w:marLeft w:val="0"/>
      <w:marRight w:val="0"/>
      <w:marTop w:val="0"/>
      <w:marBottom w:val="0"/>
      <w:divBdr>
        <w:top w:val="none" w:sz="0" w:space="0" w:color="auto"/>
        <w:left w:val="none" w:sz="0" w:space="0" w:color="auto"/>
        <w:bottom w:val="none" w:sz="0" w:space="0" w:color="auto"/>
        <w:right w:val="none" w:sz="0" w:space="0" w:color="auto"/>
      </w:divBdr>
      <w:divsChild>
        <w:div w:id="2036232105">
          <w:marLeft w:val="0"/>
          <w:marRight w:val="0"/>
          <w:marTop w:val="0"/>
          <w:marBottom w:val="0"/>
          <w:divBdr>
            <w:top w:val="none" w:sz="0" w:space="0" w:color="auto"/>
            <w:left w:val="none" w:sz="0" w:space="0" w:color="auto"/>
            <w:bottom w:val="none" w:sz="0" w:space="0" w:color="auto"/>
            <w:right w:val="none" w:sz="0" w:space="0" w:color="auto"/>
          </w:divBdr>
        </w:div>
      </w:divsChild>
    </w:div>
    <w:div w:id="1827431462">
      <w:bodyDiv w:val="1"/>
      <w:marLeft w:val="0"/>
      <w:marRight w:val="0"/>
      <w:marTop w:val="0"/>
      <w:marBottom w:val="0"/>
      <w:divBdr>
        <w:top w:val="none" w:sz="0" w:space="0" w:color="auto"/>
        <w:left w:val="none" w:sz="0" w:space="0" w:color="auto"/>
        <w:bottom w:val="none" w:sz="0" w:space="0" w:color="auto"/>
        <w:right w:val="none" w:sz="0" w:space="0" w:color="auto"/>
      </w:divBdr>
      <w:divsChild>
        <w:div w:id="1210336987">
          <w:marLeft w:val="0"/>
          <w:marRight w:val="0"/>
          <w:marTop w:val="0"/>
          <w:marBottom w:val="0"/>
          <w:divBdr>
            <w:top w:val="none" w:sz="0" w:space="0" w:color="auto"/>
            <w:left w:val="none" w:sz="0" w:space="0" w:color="auto"/>
            <w:bottom w:val="none" w:sz="0" w:space="0" w:color="auto"/>
            <w:right w:val="none" w:sz="0" w:space="0" w:color="auto"/>
          </w:divBdr>
        </w:div>
      </w:divsChild>
    </w:div>
    <w:div w:id="1899244605">
      <w:bodyDiv w:val="1"/>
      <w:marLeft w:val="0"/>
      <w:marRight w:val="0"/>
      <w:marTop w:val="0"/>
      <w:marBottom w:val="0"/>
      <w:divBdr>
        <w:top w:val="none" w:sz="0" w:space="0" w:color="auto"/>
        <w:left w:val="none" w:sz="0" w:space="0" w:color="auto"/>
        <w:bottom w:val="none" w:sz="0" w:space="0" w:color="auto"/>
        <w:right w:val="none" w:sz="0" w:space="0" w:color="auto"/>
      </w:divBdr>
      <w:divsChild>
        <w:div w:id="118170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511</TotalTime>
  <Pages>23</Pages>
  <Words>3973</Words>
  <Characters>26108</Characters>
  <Application>Microsoft Office Word</Application>
  <DocSecurity>0</DocSecurity>
  <Lines>593</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bscs22f47</dc:creator>
  <cp:keywords/>
  <dc:description/>
  <cp:lastModifiedBy>Microsoft account</cp:lastModifiedBy>
  <cp:revision>6</cp:revision>
  <dcterms:created xsi:type="dcterms:W3CDTF">2025-04-26T06:59:00Z</dcterms:created>
  <dcterms:modified xsi:type="dcterms:W3CDTF">2025-04-27T17:27:00Z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950f6c01b8c3d14725af22a9e9c89cd3bb49578013243e8a73269497c87e16b7</vt:lpwstr>
  </property>
</Properties>
</file>