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Toggle navigation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Meet Brandi!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/creative</w:t>
      </w:r>
      <w:r w:rsidDel="00000000" w:rsidR="00000000" w:rsidRPr="00000000">
        <w:rPr>
          <w:rtl w:val="0"/>
        </w:rPr>
        <w:t xml:space="preserve"> one page template.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are a team of professionals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Meet Team!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/creative</w:t>
      </w:r>
      <w:r w:rsidDel="00000000" w:rsidR="00000000" w:rsidRPr="00000000">
        <w:rPr>
          <w:rtl w:val="0"/>
        </w:rPr>
        <w:t xml:space="preserve"> one page template.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are a team of professionals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Labore et dolore magnam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Meet Our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voluptatem quia voluptas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 aspernatur aut odit aut fugit,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John Filmr Doe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Managing Director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voluptatem quia voluptas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 aspernatur aut odit aut fugit,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Martin Matrone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voluptatem quia voluptas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 aspernatur aut odit aut fugit,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Steve Flaulkin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Sr. UI Designer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voluptatem quia voluptas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 aspernatur aut odit aut fugit,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John Filmr Doe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Managing Director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Some Fun Facts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Hours of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Satisfied Clients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Projects Delivered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Awards Won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Let’s Discuss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laudantium, totam rem aperiam, eaque ipsa quae ab illo inventore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Cras at ultrices erat, sed vulputate!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2345 Setwant natrer, 1234,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Washington. United States.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(401) 1234 567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Say hello!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eusmod tempor incididunt ut labore et dolore magna aliqua. Ut enim ad minim veniam, quis nostrud exercitation ullamco laboris nisi ut aliquip ex ea commodo consequat.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eusmod tempor incididunt ut labore et dolore magna aliqua.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Inside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Market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Pressroom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2015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Themefisher</w:t>
        </w:r>
      </w:hyperlink>
      <w:r w:rsidDel="00000000" w:rsidR="00000000" w:rsidRPr="00000000">
        <w:rPr>
          <w:rtl w:val="0"/>
        </w:rPr>
        <w:t xml:space="preserve">. All rights reserved. Designed &amp; developed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Themefisher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8.png"/><Relationship Id="rId22" Type="http://schemas.openxmlformats.org/officeDocument/2006/relationships/hyperlink" Target="http://themefisher.com/" TargetMode="External"/><Relationship Id="rId10" Type="http://schemas.openxmlformats.org/officeDocument/2006/relationships/image" Target="media/image10.png"/><Relationship Id="rId21" Type="http://schemas.openxmlformats.org/officeDocument/2006/relationships/image" Target="media/image30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23" Type="http://schemas.openxmlformats.org/officeDocument/2006/relationships/hyperlink" Target="http://themefish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17" Type="http://schemas.openxmlformats.org/officeDocument/2006/relationships/image" Target="media/image20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6.png"/><Relationship Id="rId6" Type="http://schemas.openxmlformats.org/officeDocument/2006/relationships/image" Target="media/image2.png"/><Relationship Id="rId18" Type="http://schemas.openxmlformats.org/officeDocument/2006/relationships/image" Target="media/image22.png"/><Relationship Id="rId7" Type="http://schemas.openxmlformats.org/officeDocument/2006/relationships/image" Target="media/image6.png"/><Relationship Id="rId8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