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561619B6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</w:t>
            </w:r>
            <w:r w:rsidR="00C8363B">
              <w:rPr>
                <w:rFonts w:ascii="Arial" w:hAnsi="Arial" w:cs="Arial"/>
                <w:color w:val="000000" w:themeColor="text1"/>
                <w:sz w:val="22"/>
                <w:szCs w:val="22"/>
              </w:rPr>
              <w:t>e and my</w:t>
            </w: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07F5D205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AA3FD1" w:rsidRPr="00AA3FD1">
              <w:rPr>
                <w:rFonts w:ascii="Arial" w:hAnsi="Arial" w:cs="Arial"/>
                <w:bCs/>
                <w:sz w:val="22"/>
                <w:szCs w:val="22"/>
              </w:rPr>
              <w:t>Mr Malik Bensalem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41DAD85A" w:rsidR="00255793" w:rsidRDefault="00AA3FD1">
                                  <w:r>
                                    <w:t>36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">
                      <v:textbox>
                        <w:txbxContent>
                          <w:p w14:paraId="00BF6B02" w14:textId="41DAD85A" w:rsidR="00255793" w:rsidRDefault="00AA3FD1">
                            <w:r>
                              <w:t>36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2965CE92" w14:textId="77777777" w:rsidR="00AA3FD1" w:rsidRDefault="0035737A" w:rsidP="00255793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</w:t>
            </w:r>
          </w:p>
          <w:p w14:paraId="3FB01903" w14:textId="68E4B7A3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579421E2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date w:fullDate="2022-09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AA3FD1">
                  <w:rPr>
                    <w:rFonts w:ascii="Arial" w:hAnsi="Arial" w:cs="Arial"/>
                    <w:szCs w:val="22"/>
                  </w:rPr>
                  <w:t>05/09/2022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079E32FE" w14:textId="1675EE21" w:rsidR="00C3258D" w:rsidRPr="00255793" w:rsidRDefault="00C3258D" w:rsidP="0058559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 xml:space="preserve">Interview Dates – </w:t>
            </w:r>
            <w:r w:rsidR="00585595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Unless already booked p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lease detail any times or dates over the next </w:t>
            </w:r>
            <w:r w:rsidR="00476624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7777777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3BAF1014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proofErr w:type="gramStart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 named</w:t>
            </w:r>
            <w:proofErr w:type="gramEnd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</w:t>
            </w:r>
            <w:r w:rsidR="00CF035F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 controlled environment </w:t>
            </w:r>
            <w:r w:rsidR="00E0688C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in line with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69DE14FF" w14:textId="4431936D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</w:sdtPr>
              <w:sdtContent>
                <w:r w:rsidR="00AA3FD1">
                  <w:rPr>
                    <w:rFonts w:ascii="Arial" w:hAnsi="Arial" w:cs="Arial"/>
                    <w:szCs w:val="22"/>
                  </w:rPr>
                  <w:t>CMT Group</w:t>
                </w:r>
              </w:sdtContent>
            </w:sdt>
          </w:p>
          <w:p w14:paraId="07D87479" w14:textId="1B576623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  <w:showingPlcHdr/>
              </w:sdtPr>
              <w:sdtContent>
                <w:r w:rsidR="00AA3FD1">
                  <w:rPr>
                    <w:rFonts w:ascii="Arial" w:hAnsi="Arial" w:cs="Arial"/>
                    <w:szCs w:val="22"/>
                  </w:rPr>
                  <w:t xml:space="preserve">     </w:t>
                </w:r>
              </w:sdtContent>
            </w:sdt>
          </w:p>
          <w:p w14:paraId="15F906C6" w14:textId="33975C48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  <w:showingPlcHdr/>
                  </w:sdtPr>
                  <w:sdtContent>
                    <w:r w:rsidR="00AA3FD1">
                      <w:rPr>
                        <w:rFonts w:ascii="Arial" w:hAnsi="Arial" w:cs="Arial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59EC903E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date w:fullDate="2022-09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AA3FD1">
                  <w:rPr>
                    <w:rFonts w:ascii="Arial" w:hAnsi="Arial" w:cs="Arial"/>
                    <w:szCs w:val="22"/>
                  </w:rPr>
                  <w:t>05/09/2022</w:t>
                </w:r>
              </w:sdtContent>
            </w:sdt>
          </w:p>
        </w:tc>
      </w:tr>
      <w:tr w:rsidR="003C3F3B" w:rsidRPr="00255793" w14:paraId="0677691C" w14:textId="77777777" w:rsidTr="00255793">
        <w:trPr>
          <w:trHeight w:val="386"/>
        </w:trPr>
        <w:tc>
          <w:tcPr>
            <w:tcW w:w="7088" w:type="dxa"/>
          </w:tcPr>
          <w:p w14:paraId="28BEF0AA" w14:textId="77777777" w:rsidR="003C3F3B" w:rsidRDefault="003C3F3B" w:rsidP="003C3F3B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NB For synoptic projects completed at home, please include details of supervision </w:t>
            </w:r>
          </w:p>
          <w:p w14:paraId="4E8CCD1B" w14:textId="77777777" w:rsidR="003C3F3B" w:rsidRPr="00255793" w:rsidRDefault="003C3F3B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Cs w:val="22"/>
              </w:rPr>
            </w:pPr>
          </w:p>
        </w:tc>
        <w:tc>
          <w:tcPr>
            <w:tcW w:w="7796" w:type="dxa"/>
          </w:tcPr>
          <w:p w14:paraId="2A407B80" w14:textId="77777777" w:rsidR="003C3F3B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  <w:p w14:paraId="0AA56745" w14:textId="40236E05" w:rsidR="003C3F3B" w:rsidRPr="00255793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10341869" w14:textId="77777777" w:rsidR="00C8363B" w:rsidRPr="00255793" w:rsidRDefault="00C8363B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1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3C3F3B">
      <w:footerReference w:type="default" r:id="rId12"/>
      <w:headerReference w:type="first" r:id="rId13"/>
      <w:pgSz w:w="16838" w:h="11906" w:orient="landscape"/>
      <w:pgMar w:top="284" w:right="1440" w:bottom="851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AB0A" w14:textId="77777777" w:rsidR="00D138C2" w:rsidRDefault="00D138C2" w:rsidP="005D640B">
      <w:r>
        <w:separator/>
      </w:r>
    </w:p>
  </w:endnote>
  <w:endnote w:type="continuationSeparator" w:id="0">
    <w:p w14:paraId="039D9915" w14:textId="77777777" w:rsidR="00D138C2" w:rsidRDefault="00D138C2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396BA384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</w:t>
        </w:r>
        <w:r w:rsidR="003C3F3B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51904380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CF035F">
          <w:rPr>
            <w:b w:val="0"/>
            <w:color w:val="000000" w:themeColor="text1"/>
            <w:sz w:val="16"/>
            <w:szCs w:val="16"/>
          </w:rPr>
          <w:t>7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CF035F">
          <w:rPr>
            <w:b w:val="0"/>
            <w:color w:val="000000" w:themeColor="text1"/>
            <w:sz w:val="16"/>
            <w:szCs w:val="16"/>
          </w:rPr>
          <w:t>April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39FF" w14:textId="77777777" w:rsidR="00D138C2" w:rsidRDefault="00D138C2" w:rsidP="005D640B">
      <w:r>
        <w:separator/>
      </w:r>
    </w:p>
  </w:footnote>
  <w:footnote w:type="continuationSeparator" w:id="0">
    <w:p w14:paraId="1BBA2868" w14:textId="77777777" w:rsidR="00D138C2" w:rsidRDefault="00D138C2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09445">
    <w:abstractNumId w:val="14"/>
  </w:num>
  <w:num w:numId="2" w16cid:durableId="1819031437">
    <w:abstractNumId w:val="13"/>
  </w:num>
  <w:num w:numId="3" w16cid:durableId="2133667215">
    <w:abstractNumId w:val="7"/>
  </w:num>
  <w:num w:numId="4" w16cid:durableId="1216816638">
    <w:abstractNumId w:val="8"/>
  </w:num>
  <w:num w:numId="5" w16cid:durableId="253440591">
    <w:abstractNumId w:val="6"/>
  </w:num>
  <w:num w:numId="6" w16cid:durableId="1115295884">
    <w:abstractNumId w:val="24"/>
  </w:num>
  <w:num w:numId="7" w16cid:durableId="533425344">
    <w:abstractNumId w:val="12"/>
  </w:num>
  <w:num w:numId="8" w16cid:durableId="1254897928">
    <w:abstractNumId w:val="20"/>
  </w:num>
  <w:num w:numId="9" w16cid:durableId="1419908244">
    <w:abstractNumId w:val="21"/>
  </w:num>
  <w:num w:numId="10" w16cid:durableId="2029716968">
    <w:abstractNumId w:val="15"/>
  </w:num>
  <w:num w:numId="11" w16cid:durableId="786505320">
    <w:abstractNumId w:val="0"/>
  </w:num>
  <w:num w:numId="12" w16cid:durableId="222915338">
    <w:abstractNumId w:val="16"/>
  </w:num>
  <w:num w:numId="13" w16cid:durableId="396637304">
    <w:abstractNumId w:val="23"/>
  </w:num>
  <w:num w:numId="14" w16cid:durableId="1228148938">
    <w:abstractNumId w:val="29"/>
  </w:num>
  <w:num w:numId="15" w16cid:durableId="700670335">
    <w:abstractNumId w:val="18"/>
  </w:num>
  <w:num w:numId="16" w16cid:durableId="1856993636">
    <w:abstractNumId w:val="25"/>
  </w:num>
  <w:num w:numId="17" w16cid:durableId="109399931">
    <w:abstractNumId w:val="2"/>
  </w:num>
  <w:num w:numId="18" w16cid:durableId="356935119">
    <w:abstractNumId w:val="22"/>
  </w:num>
  <w:num w:numId="19" w16cid:durableId="1835216554">
    <w:abstractNumId w:val="10"/>
  </w:num>
  <w:num w:numId="20" w16cid:durableId="711342519">
    <w:abstractNumId w:val="11"/>
  </w:num>
  <w:num w:numId="21" w16cid:durableId="549615323">
    <w:abstractNumId w:val="5"/>
  </w:num>
  <w:num w:numId="22" w16cid:durableId="1977097787">
    <w:abstractNumId w:val="32"/>
  </w:num>
  <w:num w:numId="23" w16cid:durableId="1917855991">
    <w:abstractNumId w:val="17"/>
  </w:num>
  <w:num w:numId="24" w16cid:durableId="983700220">
    <w:abstractNumId w:val="31"/>
  </w:num>
  <w:num w:numId="25" w16cid:durableId="1614707280">
    <w:abstractNumId w:val="30"/>
  </w:num>
  <w:num w:numId="26" w16cid:durableId="1790077949">
    <w:abstractNumId w:val="3"/>
  </w:num>
  <w:num w:numId="27" w16cid:durableId="1445035959">
    <w:abstractNumId w:val="19"/>
  </w:num>
  <w:num w:numId="28" w16cid:durableId="1792825191">
    <w:abstractNumId w:val="9"/>
  </w:num>
  <w:num w:numId="29" w16cid:durableId="1797025713">
    <w:abstractNumId w:val="4"/>
  </w:num>
  <w:num w:numId="30" w16cid:durableId="271671104">
    <w:abstractNumId w:val="27"/>
  </w:num>
  <w:num w:numId="31" w16cid:durableId="563417671">
    <w:abstractNumId w:val="26"/>
  </w:num>
  <w:num w:numId="32" w16cid:durableId="1453476631">
    <w:abstractNumId w:val="28"/>
  </w:num>
  <w:num w:numId="33" w16cid:durableId="169588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706D8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F2DFE"/>
    <w:rsid w:val="00304772"/>
    <w:rsid w:val="00305A29"/>
    <w:rsid w:val="0031314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C3F3B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85595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46EF6"/>
    <w:rsid w:val="00766966"/>
    <w:rsid w:val="007A4E7C"/>
    <w:rsid w:val="007B7267"/>
    <w:rsid w:val="007C6595"/>
    <w:rsid w:val="00820FBD"/>
    <w:rsid w:val="008237EA"/>
    <w:rsid w:val="00825E78"/>
    <w:rsid w:val="00834DEB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3FD1"/>
    <w:rsid w:val="00AA46A5"/>
    <w:rsid w:val="00AD2A81"/>
    <w:rsid w:val="00AE0D41"/>
    <w:rsid w:val="00AF6754"/>
    <w:rsid w:val="00B01C91"/>
    <w:rsid w:val="00B050FB"/>
    <w:rsid w:val="00B10312"/>
    <w:rsid w:val="00B106FC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8363B"/>
    <w:rsid w:val="00C94A1C"/>
    <w:rsid w:val="00C959D1"/>
    <w:rsid w:val="00CB00D2"/>
    <w:rsid w:val="00CB709C"/>
    <w:rsid w:val="00CC45D2"/>
    <w:rsid w:val="00CD174D"/>
    <w:rsid w:val="00CF035F"/>
    <w:rsid w:val="00D05151"/>
    <w:rsid w:val="00D138C2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2143"/>
    <w:rsid w:val="00E0688C"/>
    <w:rsid w:val="00E27656"/>
    <w:rsid w:val="00E337A3"/>
    <w:rsid w:val="00E34CB3"/>
    <w:rsid w:val="00E36C8C"/>
    <w:rsid w:val="00E418EA"/>
    <w:rsid w:val="00E440CD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EF6C29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ateam@bcs.u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f22a6c4f-6209-4517-81d1-0318fd02dc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5" ma:contentTypeDescription="Create a new document." ma:contentTypeScope="" ma:versionID="cc05c086a2cb5dd4924b0adaea160dcf">
  <xsd:schema xmlns:xsd="http://www.w3.org/2001/XMLSchema" xmlns:xs="http://www.w3.org/2001/XMLSchema" xmlns:p="http://schemas.microsoft.com/office/2006/metadata/properties" xmlns:ns2="f22a6c4f-6209-4517-81d1-0318fd02dc1f" xmlns:ns3="9928eb19-02cb-4a6a-a76c-2199e01703f4" xmlns:ns4="dcc682b7-513e-4c22-9fc0-4b2be07a9cdf" targetNamespace="http://schemas.microsoft.com/office/2006/metadata/properties" ma:root="true" ma:fieldsID="ddb449fea0eea1328f77618f9ad026c8" ns2:_="" ns3:_="" ns4:_="">
    <xsd:import namespace="f22a6c4f-6209-4517-81d1-0318fd02dc1f"/>
    <xsd:import namespace="9928eb19-02cb-4a6a-a76c-2199e01703f4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d99c5ed-fe30-4849-a00b-2da340ef3d4c}" ma:internalName="TaxCatchAll" ma:showField="CatchAllData" ma:web="9928eb19-02cb-4a6a-a76c-2199e0170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  <ds:schemaRef ds:uri="dcc682b7-513e-4c22-9fc0-4b2be07a9cdf"/>
    <ds:schemaRef ds:uri="f22a6c4f-6209-4517-81d1-0318fd02dc1f"/>
  </ds:schemaRefs>
</ds:datastoreItem>
</file>

<file path=customXml/itemProps3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725996-D676-4F5A-9DDF-F10F7B4CD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a6c4f-6209-4517-81d1-0318fd02dc1f"/>
    <ds:schemaRef ds:uri="9928eb19-02cb-4a6a-a76c-2199e01703f4"/>
    <ds:schemaRef ds:uri="dcc682b7-513e-4c22-9fc0-4b2be07a9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Malik Bensalem</cp:lastModifiedBy>
  <cp:revision>5</cp:revision>
  <dcterms:created xsi:type="dcterms:W3CDTF">2022-04-11T13:14:00Z</dcterms:created>
  <dcterms:modified xsi:type="dcterms:W3CDTF">2022-09-05T07:11:00Z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