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القسم-الأول-مقدمة"/>
    <w:p>
      <w:pPr>
        <w:pStyle w:val="Heading2"/>
      </w:pPr>
      <w:r>
        <w:rPr>
          <w:rStyle w:val="SectionNumber"/>
        </w:rPr>
        <w:t xml:space="preserve">1</w:t>
      </w:r>
      <w:r>
        <w:tab/>
      </w:r>
      <w:r>
        <w:t xml:space="preserve">القسم الأول: مقدمة</w:t>
      </w:r>
    </w:p>
    <w:bookmarkStart w:id="20" w:name="تعريفات"/>
    <w:p>
      <w:pPr>
        <w:pStyle w:val="Heading3"/>
      </w:pPr>
      <w:r>
        <w:rPr>
          <w:rStyle w:val="SectionNumber"/>
        </w:rPr>
        <w:t xml:space="preserve">1.1</w:t>
      </w:r>
      <w:r>
        <w:tab/>
      </w:r>
      <w:r>
        <w:t xml:space="preserve">تعريفات</w:t>
      </w:r>
    </w:p>
    <w:bookmarkEnd w:id="20"/>
    <w:bookmarkStart w:id="21" w:name="معلومات-حول-المنافسة"/>
    <w:p>
      <w:pPr>
        <w:pStyle w:val="Heading3"/>
      </w:pPr>
      <w:r>
        <w:rPr>
          <w:rStyle w:val="SectionNumber"/>
        </w:rPr>
        <w:t xml:space="preserve">1.2</w:t>
      </w:r>
      <w:r>
        <w:tab/>
      </w:r>
      <w:r>
        <w:t xml:space="preserve">معلومات حول المنافسة</w:t>
      </w:r>
    </w:p>
    <w:p>
      <w:r>
        <w:pict>
          <v:rect style="width:0;height:1.5pt" o:hralign="center" o:hrstd="t" o:hr="t"/>
        </w:pict>
      </w:r>
    </w:p>
    <w:bookmarkEnd w:id="21"/>
    <w:bookmarkEnd w:id="22"/>
    <w:bookmarkStart w:id="24" w:name="القسم-الثاني-متطلبات-المشروع"/>
    <w:p>
      <w:pPr>
        <w:pStyle w:val="Heading2"/>
      </w:pPr>
      <w:r>
        <w:rPr>
          <w:rStyle w:val="SectionNumber"/>
        </w:rPr>
        <w:t xml:space="preserve">2</w:t>
      </w:r>
      <w:r>
        <w:tab/>
      </w:r>
      <w:r>
        <w:t xml:space="preserve">القسم الثاني: متطلبات المشروع</w:t>
      </w:r>
    </w:p>
    <w:bookmarkStart w:id="23" w:name="الهدف-من-المشروع"/>
    <w:p>
      <w:pPr>
        <w:pStyle w:val="Heading3"/>
      </w:pPr>
      <w:r>
        <w:rPr>
          <w:rStyle w:val="SectionNumber"/>
        </w:rPr>
        <w:t xml:space="preserve">2.1</w:t>
      </w:r>
      <w:r>
        <w:tab/>
      </w:r>
      <w:r>
        <w:t xml:space="preserve">الهدف من المشروع</w:t>
      </w:r>
    </w:p>
    <w:p>
      <w:r>
        <w:pict>
          <v:rect style="width:0;height:1.5pt" o:hralign="center" o:hrstd="t" o:hr="t"/>
        </w:pict>
      </w:r>
    </w:p>
    <w:bookmarkEnd w:id="23"/>
    <w:bookmarkEnd w:id="24"/>
    <w:bookmarkStart w:id="26" w:name="القسم-الثالث-وثائق-المناقصة"/>
    <w:p>
      <w:pPr>
        <w:pStyle w:val="Heading2"/>
      </w:pPr>
      <w:r>
        <w:rPr>
          <w:rStyle w:val="SectionNumber"/>
        </w:rPr>
        <w:t xml:space="preserve">3</w:t>
      </w:r>
      <w:r>
        <w:tab/>
      </w:r>
      <w:r>
        <w:t xml:space="preserve">القسم الثالث: وثائق المناقصة</w:t>
      </w:r>
    </w:p>
    <w:bookmarkStart w:id="25" w:name="المستندات-المطلوبة"/>
    <w:p>
      <w:pPr>
        <w:pStyle w:val="Heading3"/>
      </w:pPr>
      <w:r>
        <w:rPr>
          <w:rStyle w:val="SectionNumber"/>
        </w:rPr>
        <w:t xml:space="preserve">3.1</w:t>
      </w:r>
      <w:r>
        <w:tab/>
      </w:r>
      <w:r>
        <w:t xml:space="preserve">المستندات المطلوبة</w:t>
      </w:r>
    </w:p>
    <w:p>
      <w:r>
        <w:pict>
          <v:rect style="width:0;height:1.5pt" o:hralign="center" o:hrstd="t" o:hr="t"/>
        </w:pict>
      </w:r>
    </w:p>
    <w:bookmarkEnd w:id="25"/>
    <w:bookmarkEnd w:id="26"/>
    <w:bookmarkStart w:id="28" w:name="القسم-الرابع-الجدول-الزمني-للمشروع"/>
    <w:p>
      <w:pPr>
        <w:pStyle w:val="Heading2"/>
      </w:pPr>
      <w:r>
        <w:rPr>
          <w:rStyle w:val="SectionNumber"/>
        </w:rPr>
        <w:t xml:space="preserve">4</w:t>
      </w:r>
      <w:r>
        <w:tab/>
      </w:r>
      <w:r>
        <w:t xml:space="preserve">القسم الرابع: الجدول الزمني للمشروع</w:t>
      </w:r>
    </w:p>
    <w:bookmarkStart w:id="27" w:name="timeline"/>
    <w:p>
      <w:pPr>
        <w:pStyle w:val="Heading3"/>
      </w:pPr>
      <w:r>
        <w:rPr>
          <w:rStyle w:val="SectionNumber"/>
        </w:rPr>
        <w:t xml:space="preserve">4.1</w:t>
      </w:r>
      <w:r>
        <w:tab/>
      </w:r>
      <w:r>
        <w:t xml:space="preserve">Timeline</w:t>
      </w:r>
    </w:p>
    <w:p>
      <w:r>
        <w:pict>
          <v:rect style="width:0;height:1.5pt" o:hralign="center" o:hrstd="t" o:hr="t"/>
        </w:pict>
      </w:r>
    </w:p>
    <w:bookmarkEnd w:id="27"/>
    <w:bookmarkEnd w:id="28"/>
    <w:bookmarkStart w:id="30" w:name="القسم-الخامس-الشروط-الفنية"/>
    <w:p>
      <w:pPr>
        <w:pStyle w:val="Heading2"/>
      </w:pPr>
      <w:r>
        <w:rPr>
          <w:rStyle w:val="SectionNumber"/>
        </w:rPr>
        <w:t xml:space="preserve">5</w:t>
      </w:r>
      <w:r>
        <w:tab/>
      </w:r>
      <w:r>
        <w:t xml:space="preserve">القسم الخامس: الشروط الفنية</w:t>
      </w:r>
    </w:p>
    <w:bookmarkStart w:id="29" w:name="معايير-الأداء"/>
    <w:p>
      <w:pPr>
        <w:pStyle w:val="Heading3"/>
      </w:pPr>
      <w:r>
        <w:rPr>
          <w:rStyle w:val="SectionNumber"/>
        </w:rPr>
        <w:t xml:space="preserve">5.1</w:t>
      </w:r>
      <w:r>
        <w:tab/>
      </w:r>
      <w:r>
        <w:t xml:space="preserve">معايير الأداء</w:t>
      </w:r>
    </w:p>
    <w:p>
      <w:r>
        <w:pict>
          <v:rect style="width:0;height:1.5pt" o:hralign="center" o:hrstd="t" o:hr="t"/>
        </w:pict>
      </w:r>
    </w:p>
    <w:bookmarkEnd w:id="29"/>
    <w:bookmarkEnd w:id="30"/>
    <w:bookmarkStart w:id="32" w:name="القسم-السادس-المقاييس-المالية"/>
    <w:p>
      <w:pPr>
        <w:pStyle w:val="Heading2"/>
      </w:pPr>
      <w:r>
        <w:rPr>
          <w:rStyle w:val="SectionNumber"/>
        </w:rPr>
        <w:t xml:space="preserve">6</w:t>
      </w:r>
      <w:r>
        <w:tab/>
      </w:r>
      <w:r>
        <w:t xml:space="preserve">القسم السادس: المقاييس المالية</w:t>
      </w:r>
    </w:p>
    <w:bookmarkStart w:id="31" w:name="التكلفة-المحتملة"/>
    <w:p>
      <w:pPr>
        <w:pStyle w:val="Heading3"/>
      </w:pPr>
      <w:r>
        <w:rPr>
          <w:rStyle w:val="SectionNumber"/>
        </w:rPr>
        <w:t xml:space="preserve">6.1</w:t>
      </w:r>
      <w:r>
        <w:tab/>
      </w:r>
      <w:r>
        <w:t xml:space="preserve">التكلفة المحتملة</w:t>
      </w:r>
    </w:p>
    <w:p>
      <w:r>
        <w:pict>
          <v:rect style="width:0;height:1.5pt" o:hralign="center" o:hrstd="t" o:hr="t"/>
        </w:pict>
      </w:r>
    </w:p>
    <w:bookmarkEnd w:id="31"/>
    <w:bookmarkEnd w:id="32"/>
    <w:bookmarkStart w:id="34" w:name="القسم-السابع-تقييم-العروض"/>
    <w:p>
      <w:pPr>
        <w:pStyle w:val="Heading2"/>
      </w:pPr>
      <w:r>
        <w:rPr>
          <w:rStyle w:val="SectionNumber"/>
        </w:rPr>
        <w:t xml:space="preserve">7</w:t>
      </w:r>
      <w:r>
        <w:tab/>
      </w:r>
      <w:r>
        <w:t xml:space="preserve">القسم السابع: تقييم العروض</w:t>
      </w:r>
    </w:p>
    <w:bookmarkStart w:id="33" w:name="معايير-التقييم"/>
    <w:p>
      <w:pPr>
        <w:pStyle w:val="Heading3"/>
      </w:pPr>
      <w:r>
        <w:rPr>
          <w:rStyle w:val="SectionNumber"/>
        </w:rPr>
        <w:t xml:space="preserve">7.1</w:t>
      </w:r>
      <w:r>
        <w:tab/>
      </w:r>
      <w:r>
        <w:t xml:space="preserve">معايير التقييم</w:t>
      </w:r>
    </w:p>
    <w:p>
      <w:r>
        <w:pict>
          <v:rect style="width:0;height:1.5pt" o:hralign="center" o:hrstd="t" o:hr="t"/>
        </w:pict>
      </w:r>
    </w:p>
    <w:bookmarkEnd w:id="33"/>
    <w:bookmarkEnd w:id="34"/>
    <w:bookmarkStart w:id="36" w:name="القسم-الثامن-شروط-العقد"/>
    <w:p>
      <w:pPr>
        <w:pStyle w:val="Heading2"/>
      </w:pPr>
      <w:r>
        <w:rPr>
          <w:rStyle w:val="SectionNumber"/>
        </w:rPr>
        <w:t xml:space="preserve">8</w:t>
      </w:r>
      <w:r>
        <w:tab/>
      </w:r>
      <w:r>
        <w:t xml:space="preserve">القسم الثامن: شروط العقد</w:t>
      </w:r>
    </w:p>
    <w:bookmarkStart w:id="35" w:name="الشروط-الأساسية"/>
    <w:p>
      <w:pPr>
        <w:pStyle w:val="Heading3"/>
      </w:pPr>
      <w:r>
        <w:rPr>
          <w:rStyle w:val="SectionNumber"/>
        </w:rPr>
        <w:t xml:space="preserve">8.1</w:t>
      </w:r>
      <w:r>
        <w:tab/>
      </w:r>
      <w:r>
        <w:t xml:space="preserve">الشروط الأساسية</w:t>
      </w:r>
    </w:p>
    <w:p>
      <w:r>
        <w:pict>
          <v:rect style="width:0;height:1.5pt" o:hralign="center" o:hrstd="t" o:hr="t"/>
        </w:pict>
      </w:r>
    </w:p>
    <w:bookmarkEnd w:id="35"/>
    <w:bookmarkEnd w:id="36"/>
    <w:bookmarkStart w:id="38" w:name="القسم-التاسع-الشروط-الصحية-والبيئية"/>
    <w:p>
      <w:pPr>
        <w:pStyle w:val="Heading2"/>
      </w:pPr>
      <w:r>
        <w:rPr>
          <w:rStyle w:val="SectionNumber"/>
        </w:rPr>
        <w:t xml:space="preserve">9</w:t>
      </w:r>
      <w:r>
        <w:tab/>
      </w:r>
      <w:r>
        <w:t xml:space="preserve">القسم التاسع: الشروط الصحية والبيئية</w:t>
      </w:r>
    </w:p>
    <w:bookmarkStart w:id="37" w:name="معايير-الأمان"/>
    <w:p>
      <w:pPr>
        <w:pStyle w:val="Heading3"/>
      </w:pPr>
      <w:r>
        <w:rPr>
          <w:rStyle w:val="SectionNumber"/>
        </w:rPr>
        <w:t xml:space="preserve">9.1</w:t>
      </w:r>
      <w:r>
        <w:tab/>
      </w:r>
      <w:r>
        <w:t xml:space="preserve">معايير الأمان</w:t>
      </w:r>
    </w:p>
    <w:p>
      <w:r>
        <w:pict>
          <v:rect style="width:0;height:1.5pt" o:hralign="center" o:hrstd="t" o:hr="t"/>
        </w:pict>
      </w:r>
    </w:p>
    <w:bookmarkEnd w:id="37"/>
    <w:bookmarkEnd w:id="38"/>
    <w:bookmarkStart w:id="40" w:name="القسم-العاشر-الأسئلة-الشائعة"/>
    <w:p>
      <w:pPr>
        <w:pStyle w:val="Heading2"/>
      </w:pPr>
      <w:r>
        <w:rPr>
          <w:rStyle w:val="SectionNumber"/>
        </w:rPr>
        <w:t xml:space="preserve">10</w:t>
      </w:r>
      <w:r>
        <w:tab/>
      </w:r>
      <w:r>
        <w:t xml:space="preserve">القسم العاشر: الأسئلة الشائعة</w:t>
      </w:r>
    </w:p>
    <w:bookmarkStart w:id="39" w:name="أسئلة-المتنافسين"/>
    <w:p>
      <w:pPr>
        <w:pStyle w:val="Heading3"/>
      </w:pPr>
      <w:r>
        <w:rPr>
          <w:rStyle w:val="SectionNumber"/>
        </w:rPr>
        <w:t xml:space="preserve">10.1</w:t>
      </w:r>
      <w:r>
        <w:tab/>
      </w:r>
      <w:r>
        <w:t xml:space="preserve">أسئلة المتنافسين</w:t>
      </w:r>
    </w:p>
    <w:p>
      <w:r>
        <w:pict>
          <v:rect style="width:0;height:1.5pt" o:hralign="center" o:hrstd="t" o:hr="t"/>
        </w:pict>
      </w:r>
    </w:p>
    <w:bookmarkEnd w:id="39"/>
    <w:bookmarkEnd w:id="40"/>
    <w:bookmarkStart w:id="42" w:name="القسم-الحادي-عشر-معلومات-الاتصال"/>
    <w:p>
      <w:pPr>
        <w:pStyle w:val="Heading2"/>
      </w:pPr>
      <w:r>
        <w:rPr>
          <w:rStyle w:val="SectionNumber"/>
        </w:rPr>
        <w:t xml:space="preserve">11</w:t>
      </w:r>
      <w:r>
        <w:tab/>
      </w:r>
      <w:r>
        <w:t xml:space="preserve">القسم الحادي عشر: معلومات الاتصال</w:t>
      </w:r>
    </w:p>
    <w:bookmarkStart w:id="41" w:name="التواصل"/>
    <w:p>
      <w:pPr>
        <w:pStyle w:val="Heading3"/>
      </w:pPr>
      <w:r>
        <w:rPr>
          <w:rStyle w:val="SectionNumber"/>
        </w:rPr>
        <w:t xml:space="preserve">11.1</w:t>
      </w:r>
      <w:r>
        <w:tab/>
      </w:r>
      <w:r>
        <w:t xml:space="preserve">التواصل</w:t>
      </w:r>
    </w:p>
    <w:p>
      <w:r>
        <w:pict>
          <v:rect style="width:0;height:1.5pt" o:hralign="center" o:hrstd="t" o:hr="t"/>
        </w:pict>
      </w:r>
    </w:p>
    <w:bookmarkEnd w:id="41"/>
    <w:bookmarkEnd w:id="42"/>
    <w:p>
      <w:r>
        <w:br w:type="page"/>
      </w:r>
    </w:p>
    <w:sectPr w:rsidR="002828B4" w:rsidRPr="002828B4">
      <w:headerReference r:id="rId9" w:type="default"/>
      <w:footerReference r:id="rId10" w:type="default"/>
      <w:pgSz w:h="16840" w:w="11910"/>
      <w:pgMar w:bottom="1100" w:footer="901" w:gutter="0" w:header="304" w:left="992" w:right="850" w:top="1600"/>
      <w:cols w:space="720"/>
    </w:sectPr>
    <w:p>
      <w:pPr>
        <w:pStyle w:val="SourceCode"/>
      </w:pPr>
      <w:r>
        <w:rPr>
          <w:rStyle w:val="VerbatimChar"/>
        </w:rPr>
        <w:t xml:space="preserve">                اسم الكراسة: RFP _Localtest</w:t>
      </w:r>
      <w:r>
        <w:br/>
      </w:r>
      <w:r>
        <w:rPr>
          <w:rStyle w:val="VerbatimChar"/>
        </w:rPr>
        <w:t xml:space="preserve">                أهداف المنافسة: A simple RFP for for building a mobile system  of drones in Saudi Arabia</w:t>
      </w:r>
      <w:r>
        <w:br/>
      </w:r>
      <w:r>
        <w:rPr>
          <w:rStyle w:val="VerbatimChar"/>
        </w:rPr>
        <w:t xml:space="preserve">                وصف المنافسة: A simple RFP for for building a mobile system  of drones in Saudi ArabiaA simple RFP for for building a mobile system  of drones in Saudi Arabia</w:t>
      </w:r>
      <w:r>
        <w:br/>
      </w:r>
      <w:r>
        <w:rPr>
          <w:rStyle w:val="VerbatimChar"/>
        </w:rPr>
        <w:t xml:space="preserve">                البريد الإلكتروني: m@123.com</w:t>
      </w:r>
      <w:r>
        <w:br/>
      </w:r>
      <w:r>
        <w:rPr>
          <w:rStyle w:val="VerbatimChar"/>
        </w:rPr>
        <w:t xml:space="preserve">            </w:t>
      </w:r>
    </w:p>
    <w:bookmarkStart w:id="22" w:name="القسم-الأول-مقدمة"/>
    <w:p>
      <w:pPr>
        <w:pStyle w:val="Heading2"/>
      </w:pPr>
      <w:r>
        <w:rPr>
          <w:rStyle w:val="SectionNumber"/>
        </w:rPr>
        <w:t xml:space="preserve">1</w:t>
      </w:r>
      <w:r>
        <w:tab/>
      </w:r>
      <w:r>
        <w:t xml:space="preserve">القسم الأول: مقدمة</w:t>
      </w:r>
    </w:p>
    <w:bookmarkStart w:id="20" w:name="تعريفات"/>
    <w:p>
      <w:pPr>
        <w:pStyle w:val="Heading3"/>
      </w:pPr>
      <w:r>
        <w:rPr>
          <w:rStyle w:val="SectionNumber"/>
        </w:rPr>
        <w:t xml:space="preserve">1.1</w:t>
      </w:r>
      <w:r>
        <w:tab/>
      </w:r>
      <w:r>
        <w:t xml:space="preserve">تعريفات</w:t>
      </w:r>
    </w:p>
    <w:p>
      <w:pPr>
        <w:pStyle w:val="FirstParagraph"/>
      </w:pPr>
      <w:r>
        <w:t xml:space="preserve">توضح هذه الوثيقة المصطلحات الأساسية المستخدمة في سياق هذه المناقصة. تشمل التعريفات التالية:</w:t>
      </w:r>
    </w:p>
    <w:p>
      <w:pPr>
        <w:pStyle w:val="Compact"/>
        <w:numPr>
          <w:ilvl w:val="0"/>
          <w:numId w:val="1001"/>
        </w:numPr>
      </w:pPr>
      <w:r>
        <w:rPr>
          <w:b/>
          <w:bCs/>
        </w:rPr>
        <w:t xml:space="preserve">الهيئات الحكومية</w:t>
      </w:r>
      <w:r>
        <w:t xml:space="preserve">: تشير إلى الوزارات والجهات الحكومية المعنية في المملكة العربية السعودية، التي تشارك في تطوير وتنفيذ المشروع.</w:t>
      </w:r>
    </w:p>
    <w:p>
      <w:pPr>
        <w:pStyle w:val="Compact"/>
        <w:numPr>
          <w:ilvl w:val="0"/>
          <w:numId w:val="1001"/>
        </w:numPr>
      </w:pPr>
      <w:r>
        <w:rPr>
          <w:b/>
          <w:bCs/>
        </w:rPr>
        <w:t xml:space="preserve">مقدمو العروض</w:t>
      </w:r>
      <w:r>
        <w:t xml:space="preserve">: هم الشركات أو الأفراد الذين يقدمون عطاءاتهم للمشاركة في المناقصة ويكونون مسؤولين عن تنفيذ المشروع وفقًا للشروط المحددة.</w:t>
      </w:r>
    </w:p>
    <w:p>
      <w:pPr>
        <w:pStyle w:val="Compact"/>
        <w:numPr>
          <w:ilvl w:val="0"/>
          <w:numId w:val="1001"/>
        </w:numPr>
      </w:pPr>
      <w:r>
        <w:rPr>
          <w:b/>
          <w:bCs/>
        </w:rPr>
        <w:t xml:space="preserve">المسؤوليات</w:t>
      </w:r>
      <w:r>
        <w:t xml:space="preserve">: تشير إلى التزامات الأطراف المشاركة في المشروع، بما في ذلك مسؤوليات الهيئات الحكومية ومقدمي العروض فيما يتعلق بالجدول الزمني وميزانية المشروع وجودته.</w:t>
      </w:r>
    </w:p>
    <w:bookmarkEnd w:id="20"/>
    <w:bookmarkStart w:id="21" w:name="معلومات-حول-المنافسة"/>
    <w:p>
      <w:pPr>
        <w:pStyle w:val="Heading3"/>
      </w:pPr>
      <w:r>
        <w:rPr>
          <w:rStyle w:val="SectionNumber"/>
        </w:rPr>
        <w:t xml:space="preserve">1.2</w:t>
      </w:r>
      <w:r>
        <w:tab/>
      </w:r>
      <w:r>
        <w:t xml:space="preserve">معلومات حول المنافسة</w:t>
      </w:r>
    </w:p>
    <w:p>
      <w:pPr>
        <w:pStyle w:val="FirstParagraph"/>
      </w:pPr>
      <w:r>
        <w:t xml:space="preserve">تعتبر هذه المناقصة فرصة فريدة لإنشاء نظام متنقل للطائرات المسيرة (الدرونز) في المملكة العربية السعودية. تهدف هذه المبادرة إلى تعزيز الابتكار في مجال التكنولوجيا الحديثة وتحسين كفاءة العمليات في مجموعة متنوعة من التطبيقات، بدءًا من المجالات الأمنية والعسكرية إلى الاستخدامات المدنية والتجارية.</w:t>
      </w:r>
    </w:p>
    <w:p>
      <w:pPr>
        <w:pStyle w:val="BodyText"/>
      </w:pPr>
      <w:r>
        <w:t xml:space="preserve">تسعى هذه المناقصة إلى تعزيز الشراكات بين القطاعين العام والخاص، مما يساهم في تحقيق رؤية المملكة 2030 من خلال زيادة الاستثمارات في التكنولوجيا والتوسع في التنمية المستدامة. كما أن المشروع له أهمية خاصة في سياقه المحلي والدولي، حيث يعكس التوجهات العالمية نحو استخدام التكنولوجيا المتقدمة في تحقيق التنمية الاقتصادية والاجتماعية.</w:t>
      </w:r>
    </w:p>
    <w:bookmarkEnd w:id="21"/>
    <w:bookmarkEnd w:id="22"/>
    <w:bookmarkStart w:id="25" w:name="القسم-الثاني-متطلبات-المشروع"/>
    <w:p>
      <w:pPr>
        <w:pStyle w:val="Heading2"/>
      </w:pPr>
      <w:r>
        <w:rPr>
          <w:rStyle w:val="SectionNumber"/>
        </w:rPr>
        <w:t xml:space="preserve">2</w:t>
      </w:r>
      <w:r>
        <w:tab/>
      </w:r>
      <w:r>
        <w:t xml:space="preserve">القسم الثاني: متطلبات المشروع</w:t>
      </w:r>
    </w:p>
    <w:bookmarkStart w:id="23" w:name="الهدف-من-المشروع"/>
    <w:p>
      <w:pPr>
        <w:pStyle w:val="Heading3"/>
      </w:pPr>
      <w:r>
        <w:rPr>
          <w:rStyle w:val="SectionNumber"/>
        </w:rPr>
        <w:t xml:space="preserve">2.1</w:t>
      </w:r>
      <w:r>
        <w:tab/>
      </w:r>
      <w:r>
        <w:t xml:space="preserve">الهدف من المشروع</w:t>
      </w:r>
    </w:p>
    <w:p>
      <w:pPr>
        <w:pStyle w:val="FirstParagraph"/>
      </w:pPr>
      <w:r>
        <w:t xml:space="preserve">يهدف هذا المشروع إلى إنشاء نظام متنقل للطائرات المسيرة (الدرونز) في المملكة العربية السعودية لتحقيق الأهداف التالية:</w:t>
      </w:r>
    </w:p>
    <w:p>
      <w:pPr>
        <w:numPr>
          <w:ilvl w:val="0"/>
          <w:numId w:val="1002"/>
        </w:numPr>
      </w:pPr>
      <w:r>
        <w:rPr>
          <w:b/>
          <w:bCs/>
        </w:rPr>
        <w:t xml:space="preserve">زيادة الكفاءة التشغيلية</w:t>
      </w:r>
      <w:r>
        <w:t xml:space="preserve">: من خلال استخدام الطائرات المسيرة لأغراض متعددة، يتعين على النظام تحسين كفاءة الأداء في مجالات متنوعة مثل المراقبة، والتصوير الجوي، وتوزيع البضائع.</w:t>
      </w:r>
    </w:p>
    <w:p>
      <w:pPr>
        <w:numPr>
          <w:ilvl w:val="0"/>
          <w:numId w:val="1002"/>
        </w:numPr>
      </w:pPr>
      <w:r>
        <w:rPr>
          <w:b/>
          <w:bCs/>
        </w:rPr>
        <w:t xml:space="preserve">تقليل التكاليف</w:t>
      </w:r>
      <w:r>
        <w:t xml:space="preserve">: من خلال تقليل الاعتماد على الوسائل التقليدية والنقل البري، يمكن للنظام الجديد أن يؤدي إلى تقليل التكاليف التشغيلية بشكل ملحوظ.</w:t>
      </w:r>
    </w:p>
    <w:p>
      <w:pPr>
        <w:numPr>
          <w:ilvl w:val="0"/>
          <w:numId w:val="1002"/>
        </w:numPr>
      </w:pPr>
      <w:r>
        <w:rPr>
          <w:b/>
          <w:bCs/>
        </w:rPr>
        <w:t xml:space="preserve">تحسين السلامة</w:t>
      </w:r>
      <w:r>
        <w:t xml:space="preserve">: يسهم استخدام الطائرات المسيرة في تقليل المخاطر المرتبطة بالعمليات الإنسانية، حيث يتم تنفيذ المهام بشكل آمن دون الحاجة إلى تدخل الأفراد في المواقع الخطرة.</w:t>
      </w:r>
    </w:p>
    <w:p>
      <w:pPr>
        <w:numPr>
          <w:ilvl w:val="0"/>
          <w:numId w:val="1002"/>
        </w:numPr>
      </w:pPr>
      <w:r>
        <w:rPr>
          <w:b/>
          <w:bCs/>
        </w:rPr>
        <w:t xml:space="preserve">دعم الابتكار والتكنولوجيا</w:t>
      </w:r>
      <w:r>
        <w:t xml:space="preserve">: يتوقع من النظام أن يعزز الابتكار في حل المشكلات عبر استخدام تقنيات متقدمة مثل التعلم الآلي والذكاء الاصطناعي لتحسين أداء الطائرات المسيرة وزيادة قدراتها.</w:t>
      </w:r>
    </w:p>
    <w:p>
      <w:pPr>
        <w:numPr>
          <w:ilvl w:val="0"/>
          <w:numId w:val="1002"/>
        </w:numPr>
      </w:pPr>
      <w:r>
        <w:rPr>
          <w:b/>
          <w:bCs/>
        </w:rPr>
        <w:t xml:space="preserve">تيسير التوسع والسفر</w:t>
      </w:r>
      <w:r>
        <w:t xml:space="preserve">: يجب أن يكون النظام قادراً على التكيف مع احتياجات مختلفة، مما يسهل توسيع نطاق استخدام الطائرات المسيرة في المستقبل لتلبية احتياجات متنوعة أو جديدة.</w:t>
      </w:r>
    </w:p>
    <w:p>
      <w:pPr>
        <w:numPr>
          <w:ilvl w:val="0"/>
          <w:numId w:val="1002"/>
        </w:numPr>
      </w:pPr>
      <w:r>
        <w:rPr>
          <w:b/>
          <w:bCs/>
        </w:rPr>
        <w:t xml:space="preserve">تحقيق أهداف رؤية المملكة 2030</w:t>
      </w:r>
      <w:r>
        <w:t xml:space="preserve">: من خلال تطوير تقنية متقدمة في السعودية، يعزز المشروع من قدرة المملكة على التحول الرقمي والتنمية المستدامة بما يتماشى مع رؤية المملكة 2030.</w:t>
      </w:r>
    </w:p>
    <w:bookmarkEnd w:id="23"/>
    <w:bookmarkStart w:id="24" w:name="المتطلبات-الفنية"/>
    <w:p>
      <w:pPr>
        <w:pStyle w:val="Heading3"/>
      </w:pPr>
      <w:r>
        <w:rPr>
          <w:rStyle w:val="SectionNumber"/>
        </w:rPr>
        <w:t xml:space="preserve">2.2</w:t>
      </w:r>
      <w:r>
        <w:tab/>
      </w:r>
      <w:r>
        <w:t xml:space="preserve">المتطلبات الفنية</w:t>
      </w:r>
    </w:p>
    <w:p>
      <w:pPr>
        <w:pStyle w:val="FirstParagraph"/>
      </w:pPr>
      <w:r>
        <w:t xml:space="preserve">يجب على مقدمي العروض تقديم تفاصيل دقيقة حول كيفية تلبية المتطلبات الفنية للمشروع، بما في ذلك:</w:t>
      </w:r>
    </w:p>
    <w:p>
      <w:pPr>
        <w:numPr>
          <w:ilvl w:val="0"/>
          <w:numId w:val="1003"/>
        </w:numPr>
      </w:pPr>
      <w:r>
        <w:rPr>
          <w:b/>
          <w:bCs/>
        </w:rPr>
        <w:t xml:space="preserve">مواصفات النظام</w:t>
      </w:r>
      <w:r>
        <w:t xml:space="preserve">: توفير معلومات عن المواصفات الفنية للطائرات المسيرة، بما في ذلك القدرات التشغيلية، ومجالات الاستخدام، ومدة تشغيل البطارية.</w:t>
      </w:r>
    </w:p>
    <w:p>
      <w:pPr>
        <w:numPr>
          <w:ilvl w:val="0"/>
          <w:numId w:val="1003"/>
        </w:numPr>
      </w:pPr>
      <w:r>
        <w:rPr>
          <w:b/>
          <w:bCs/>
        </w:rPr>
        <w:t xml:space="preserve">توفير البيانات والتحليلات</w:t>
      </w:r>
      <w:r>
        <w:t xml:space="preserve">: يجب أن يشمل النظام تقنيات لجمع ومعالجة البيانات، مع قدرات تحليلة لدعم اتخاذ القرار.</w:t>
      </w:r>
    </w:p>
    <w:p>
      <w:pPr>
        <w:numPr>
          <w:ilvl w:val="0"/>
          <w:numId w:val="1003"/>
        </w:numPr>
      </w:pPr>
      <w:r>
        <w:rPr>
          <w:b/>
          <w:bCs/>
        </w:rPr>
        <w:t xml:space="preserve">التوافق مع القوانين والمعايير</w:t>
      </w:r>
      <w:r>
        <w:t xml:space="preserve">: يجب أن يتوافق النظام مع اللوائح المحلية والدولية المتعلقة باستخدام الطائرات المسيرة.</w:t>
      </w:r>
    </w:p>
    <w:p>
      <w:pPr>
        <w:numPr>
          <w:ilvl w:val="0"/>
          <w:numId w:val="1003"/>
        </w:numPr>
      </w:pPr>
      <w:r>
        <w:rPr>
          <w:b/>
          <w:bCs/>
        </w:rPr>
        <w:t xml:space="preserve">التدريب والدعم الفني</w:t>
      </w:r>
      <w:r>
        <w:t xml:space="preserve">: تقديم آلية للتدريب والدعم الفني للمستخدمين لضمان الاستخدام الفعال للأنظمة.</w:t>
      </w:r>
    </w:p>
    <w:p>
      <w:pPr>
        <w:pStyle w:val="FirstParagraph"/>
      </w:pPr>
      <w:r>
        <w:t xml:space="preserve">باختصار، يهدف هذا المشروع إلى تعزيز الكفاءة وتخفيض التكاليف في العمليات من خلال إدخال نظام مبتكر للطائرات المسيرة، بينما يلتزم بالمتطلبات القانونية والفنية لضمان نجاح التنفيذ.</w:t>
      </w:r>
    </w:p>
    <w:bookmarkEnd w:id="24"/>
    <w:bookmarkEnd w:id="25"/>
    <w:bookmarkStart w:id="27" w:name="القسم-الثالث-وثائق-المناقصة"/>
    <w:p>
      <w:pPr>
        <w:pStyle w:val="Heading2"/>
      </w:pPr>
      <w:r>
        <w:rPr>
          <w:rStyle w:val="SectionNumber"/>
        </w:rPr>
        <w:t xml:space="preserve">3</w:t>
      </w:r>
      <w:r>
        <w:tab/>
      </w:r>
      <w:r>
        <w:t xml:space="preserve">القسم الثالث: وثائق المناقصة</w:t>
      </w:r>
    </w:p>
    <w:bookmarkStart w:id="26" w:name="المستندات-المطلوبة"/>
    <w:p>
      <w:pPr>
        <w:pStyle w:val="Heading3"/>
      </w:pPr>
      <w:r>
        <w:rPr>
          <w:rStyle w:val="SectionNumber"/>
        </w:rPr>
        <w:t xml:space="preserve">3.1</w:t>
      </w:r>
      <w:r>
        <w:tab/>
      </w:r>
      <w:r>
        <w:t xml:space="preserve">المستندات المطلوبة</w:t>
      </w:r>
    </w:p>
    <w:p>
      <w:pPr>
        <w:pStyle w:val="FirstParagraph"/>
      </w:pPr>
      <w:r>
        <w:t xml:space="preserve">تتطلب هذه المناقصة من مقدمي العروض تقديم مجموعة من المستندات التي تدعم عرضهم وتثبت قدرتهم على تنفيذ المشروع بنجاح. يجب على مقدمي العروض تضمين المستندات التالية في عطاءاتهم:</w:t>
      </w:r>
    </w:p>
    <w:p>
      <w:pPr>
        <w:pStyle w:val="Compact"/>
        <w:numPr>
          <w:ilvl w:val="0"/>
          <w:numId w:val="1004"/>
        </w:numPr>
      </w:pPr>
      <w:r>
        <w:rPr>
          <w:b/>
          <w:bCs/>
        </w:rPr>
        <w:t xml:space="preserve">السيرة الذاتية</w:t>
      </w:r>
      <w:r>
        <w:t xml:space="preserve">:</w:t>
      </w:r>
    </w:p>
    <w:p>
      <w:pPr>
        <w:pStyle w:val="Compact"/>
        <w:numPr>
          <w:ilvl w:val="1"/>
          <w:numId w:val="1005"/>
        </w:numPr>
      </w:pPr>
      <w:r>
        <w:t xml:space="preserve">يجب تقديم سيرة ذاتية حديثة توضح المؤهلات الأكاديمية والخبرات العملية ذات الصلة.</w:t>
      </w:r>
    </w:p>
    <w:p>
      <w:pPr>
        <w:pStyle w:val="Compact"/>
        <w:numPr>
          <w:ilvl w:val="0"/>
          <w:numId w:val="1004"/>
        </w:numPr>
      </w:pPr>
      <w:r>
        <w:rPr>
          <w:b/>
          <w:bCs/>
        </w:rPr>
        <w:t xml:space="preserve">الشهادات</w:t>
      </w:r>
      <w:r>
        <w:t xml:space="preserve">:</w:t>
      </w:r>
    </w:p>
    <w:p>
      <w:pPr>
        <w:pStyle w:val="Compact"/>
        <w:numPr>
          <w:ilvl w:val="1"/>
          <w:numId w:val="1006"/>
        </w:numPr>
      </w:pPr>
      <w:r>
        <w:t xml:space="preserve">نسخ من الشهادات والتراخيص المهنية ذات الصلة بنشاط مقدمي العروض، بما في ذلك الشهادات الفنية المتعلقة بالطائرات المسيرة.</w:t>
      </w:r>
    </w:p>
    <w:p>
      <w:pPr>
        <w:pStyle w:val="Compact"/>
        <w:numPr>
          <w:ilvl w:val="0"/>
          <w:numId w:val="1004"/>
        </w:numPr>
      </w:pPr>
      <w:r>
        <w:rPr>
          <w:b/>
          <w:bCs/>
        </w:rPr>
        <w:t xml:space="preserve">الخبرات السابقة</w:t>
      </w:r>
      <w:r>
        <w:t xml:space="preserve">:</w:t>
      </w:r>
    </w:p>
    <w:p>
      <w:pPr>
        <w:pStyle w:val="Compact"/>
        <w:numPr>
          <w:ilvl w:val="1"/>
          <w:numId w:val="1007"/>
        </w:numPr>
      </w:pPr>
      <w:r>
        <w:t xml:space="preserve">تقديم مستندات تثبت الخبرات السابقة في تنفيذ مشاريع مشابهة، مع ذكر أسماء العملاء والمشاريع المنجزة ونتائجها.</w:t>
      </w:r>
    </w:p>
    <w:p>
      <w:pPr>
        <w:pStyle w:val="Compact"/>
        <w:numPr>
          <w:ilvl w:val="0"/>
          <w:numId w:val="1004"/>
        </w:numPr>
      </w:pPr>
      <w:r>
        <w:rPr>
          <w:b/>
          <w:bCs/>
        </w:rPr>
        <w:t xml:space="preserve">تقارير الأداء</w:t>
      </w:r>
      <w:r>
        <w:t xml:space="preserve">:</w:t>
      </w:r>
    </w:p>
    <w:p>
      <w:pPr>
        <w:pStyle w:val="Compact"/>
        <w:numPr>
          <w:ilvl w:val="1"/>
          <w:numId w:val="1008"/>
        </w:numPr>
      </w:pPr>
      <w:r>
        <w:t xml:space="preserve">يتعين تقديم تقارير أداء توضح نتائج المشاريع السابقة وتقييمات العملاء السابقين بنجاح.</w:t>
      </w:r>
    </w:p>
    <w:p>
      <w:pPr>
        <w:pStyle w:val="Compact"/>
        <w:numPr>
          <w:ilvl w:val="0"/>
          <w:numId w:val="1004"/>
        </w:numPr>
      </w:pPr>
      <w:r>
        <w:rPr>
          <w:b/>
          <w:bCs/>
        </w:rPr>
        <w:t xml:space="preserve">خطط العمل</w:t>
      </w:r>
      <w:r>
        <w:t xml:space="preserve">:</w:t>
      </w:r>
    </w:p>
    <w:p>
      <w:pPr>
        <w:pStyle w:val="Compact"/>
        <w:numPr>
          <w:ilvl w:val="1"/>
          <w:numId w:val="1009"/>
        </w:numPr>
      </w:pPr>
      <w:r>
        <w:t xml:space="preserve">يجب تقديم خطة عمل مفصلة تبين كيفية تحقيق الأهداف الفنية والجدول الزمني المتوقع لتنفيذ المشروع.</w:t>
      </w:r>
    </w:p>
    <w:p>
      <w:pPr>
        <w:pStyle w:val="Compact"/>
        <w:numPr>
          <w:ilvl w:val="0"/>
          <w:numId w:val="1004"/>
        </w:numPr>
      </w:pPr>
      <w:r>
        <w:rPr>
          <w:b/>
          <w:bCs/>
        </w:rPr>
        <w:t xml:space="preserve">خطابات الضمان</w:t>
      </w:r>
      <w:r>
        <w:t xml:space="preserve">:</w:t>
      </w:r>
    </w:p>
    <w:p>
      <w:pPr>
        <w:pStyle w:val="Compact"/>
        <w:numPr>
          <w:ilvl w:val="1"/>
          <w:numId w:val="1010"/>
        </w:numPr>
      </w:pPr>
      <w:r>
        <w:t xml:space="preserve">تقديم خطابات ضمان من البنوك أو المؤسسات المالية تثبت قدرة مقدمي العروض على تنفيذ المشروع وتغطية الالتزامات المالية.</w:t>
      </w:r>
    </w:p>
    <w:p>
      <w:pPr>
        <w:pStyle w:val="Compact"/>
        <w:numPr>
          <w:ilvl w:val="0"/>
          <w:numId w:val="1004"/>
        </w:numPr>
      </w:pPr>
      <w:r>
        <w:rPr>
          <w:b/>
          <w:bCs/>
        </w:rPr>
        <w:t xml:space="preserve">التأكيد على التوافق مع اللوائح</w:t>
      </w:r>
      <w:r>
        <w:t xml:space="preserve">:</w:t>
      </w:r>
    </w:p>
    <w:p>
      <w:pPr>
        <w:pStyle w:val="Compact"/>
        <w:numPr>
          <w:ilvl w:val="1"/>
          <w:numId w:val="1011"/>
        </w:numPr>
      </w:pPr>
      <w:r>
        <w:t xml:space="preserve">مستندات تؤكد الامتثال للقوانين واللوائح المحلية والدولية المتعلقة باستخدام الطائرات المسيرة.</w:t>
      </w:r>
    </w:p>
    <w:p>
      <w:pPr>
        <w:pStyle w:val="Compact"/>
        <w:numPr>
          <w:ilvl w:val="0"/>
          <w:numId w:val="1004"/>
        </w:numPr>
      </w:pPr>
      <w:r>
        <w:rPr>
          <w:b/>
          <w:bCs/>
        </w:rPr>
        <w:t xml:space="preserve">تعهدات وضمانات</w:t>
      </w:r>
      <w:r>
        <w:t xml:space="preserve">:</w:t>
      </w:r>
    </w:p>
    <w:p>
      <w:pPr>
        <w:pStyle w:val="Compact"/>
        <w:numPr>
          <w:ilvl w:val="1"/>
          <w:numId w:val="1012"/>
        </w:numPr>
      </w:pPr>
      <w:r>
        <w:t xml:space="preserve">تقديم تعهدات مكتوبة حول الالتزام بجميع الشروط والمتطلبات المحددة في هذه المناقصة.</w:t>
      </w:r>
    </w:p>
    <w:p>
      <w:pPr>
        <w:pStyle w:val="FirstParagraph"/>
      </w:pPr>
      <w:r>
        <w:t xml:space="preserve">من المهم لمقدمي العروض التأكد من أن جميع المستندات المقدمة مكتملة، دقيقة، وموقعة بشكل صحيح، حيث سيتم تقييم العروض بناءً على مدى توافر هذه الوثائق والامتثال لمتطلبات المناقصة.</w:t>
      </w:r>
    </w:p>
    <w:bookmarkEnd w:id="26"/>
    <w:bookmarkEnd w:id="27"/>
    <w:bookmarkStart w:id="30" w:name="القسم-الرابع-الجدول-الزمني-للمشروع"/>
    <w:p>
      <w:pPr>
        <w:pStyle w:val="Heading2"/>
      </w:pPr>
      <w:r>
        <w:rPr>
          <w:rStyle w:val="SectionNumber"/>
        </w:rPr>
        <w:t xml:space="preserve">4</w:t>
      </w:r>
      <w:r>
        <w:tab/>
      </w:r>
      <w:r>
        <w:t xml:space="preserve">القسم الرابع: الجدول الزمني للمشروع</w:t>
      </w:r>
    </w:p>
    <w:bookmarkStart w:id="28" w:name="timeline"/>
    <w:p>
      <w:pPr>
        <w:pStyle w:val="Heading3"/>
      </w:pPr>
      <w:r>
        <w:rPr>
          <w:rStyle w:val="SectionNumber"/>
        </w:rPr>
        <w:t xml:space="preserve">4.1</w:t>
      </w:r>
      <w:r>
        <w:tab/>
      </w:r>
      <w:r>
        <w:t xml:space="preserve">Timeline</w:t>
      </w:r>
    </w:p>
    <w:p>
      <w:pPr>
        <w:pStyle w:val="FirstParagraph"/>
      </w:pPr>
      <w:r>
        <w:t xml:space="preserve">تتضمن الجدول الزمني للمشروع تواريخ رئيسية ترتبط بمراحل تنفيذ المناقصة، بدءًا من نشر المناقصة وحتى التسليم النهائي. يجب على مقدمي العروض الالتزام بالمواعيد المحددة أدناه لضمان سير العمل بشكل سلس وفعال:</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المرحلة</w:t>
            </w:r>
          </w:p>
        </w:tc>
        <w:tc>
          <w:tcPr/>
          <w:p>
            <w:pPr>
              <w:pStyle w:val="Compact"/>
            </w:pPr>
            <w:r>
              <w:t xml:space="preserve">التاريخ المتوقع</w:t>
            </w:r>
          </w:p>
        </w:tc>
      </w:tr>
      <w:tr>
        <w:tc>
          <w:tcPr/>
          <w:p>
            <w:pPr>
              <w:pStyle w:val="Compact"/>
            </w:pPr>
            <w:r>
              <w:t xml:space="preserve">نشر المناقصة</w:t>
            </w:r>
          </w:p>
        </w:tc>
        <w:tc>
          <w:tcPr/>
          <w:p>
            <w:pPr>
              <w:pStyle w:val="Compact"/>
            </w:pPr>
            <w:r>
              <w:t xml:space="preserve">[تاريخ النشر]</w:t>
            </w:r>
          </w:p>
        </w:tc>
      </w:tr>
      <w:tr>
        <w:tc>
          <w:tcPr/>
          <w:p>
            <w:pPr>
              <w:pStyle w:val="Compact"/>
            </w:pPr>
            <w:r>
              <w:t xml:space="preserve">فترة الاستفسارات</w:t>
            </w:r>
          </w:p>
        </w:tc>
        <w:tc>
          <w:tcPr/>
          <w:p>
            <w:pPr>
              <w:pStyle w:val="Compact"/>
            </w:pPr>
            <w:r>
              <w:t xml:space="preserve">[تاريخ بدء] - [تاريخ انتهاء]</w:t>
            </w:r>
          </w:p>
        </w:tc>
      </w:tr>
      <w:tr>
        <w:tc>
          <w:tcPr/>
          <w:p>
            <w:pPr>
              <w:pStyle w:val="Compact"/>
            </w:pPr>
            <w:r>
              <w:t xml:space="preserve">تقديم العروض</w:t>
            </w:r>
          </w:p>
        </w:tc>
        <w:tc>
          <w:tcPr/>
          <w:p>
            <w:pPr>
              <w:pStyle w:val="Compact"/>
            </w:pPr>
            <w:r>
              <w:t xml:space="preserve">[تاريخ الانتهاء]</w:t>
            </w:r>
          </w:p>
        </w:tc>
      </w:tr>
      <w:tr>
        <w:tc>
          <w:tcPr/>
          <w:p>
            <w:pPr>
              <w:pStyle w:val="Compact"/>
            </w:pPr>
            <w:r>
              <w:t xml:space="preserve">فتح العروض</w:t>
            </w:r>
          </w:p>
        </w:tc>
        <w:tc>
          <w:tcPr/>
          <w:p>
            <w:pPr>
              <w:pStyle w:val="Compact"/>
            </w:pPr>
            <w:r>
              <w:t xml:space="preserve">[تاريخ الفتح]</w:t>
            </w:r>
          </w:p>
        </w:tc>
      </w:tr>
      <w:tr>
        <w:tc>
          <w:tcPr/>
          <w:p>
            <w:pPr>
              <w:pStyle w:val="Compact"/>
            </w:pPr>
            <w:r>
              <w:t xml:space="preserve">تقييم العروض</w:t>
            </w:r>
          </w:p>
        </w:tc>
        <w:tc>
          <w:tcPr/>
          <w:p>
            <w:pPr>
              <w:pStyle w:val="Compact"/>
            </w:pPr>
            <w:r>
              <w:t xml:space="preserve">[تاريخ التقييم]</w:t>
            </w:r>
          </w:p>
        </w:tc>
      </w:tr>
      <w:tr>
        <w:tc>
          <w:tcPr/>
          <w:p>
            <w:pPr>
              <w:pStyle w:val="Compact"/>
            </w:pPr>
            <w:r>
              <w:t xml:space="preserve">الإعلان عن الفائز</w:t>
            </w:r>
          </w:p>
        </w:tc>
        <w:tc>
          <w:tcPr/>
          <w:p>
            <w:pPr>
              <w:pStyle w:val="Compact"/>
            </w:pPr>
            <w:r>
              <w:t xml:space="preserve">[تاريخ الإعلان]</w:t>
            </w:r>
          </w:p>
        </w:tc>
      </w:tr>
      <w:tr>
        <w:tc>
          <w:tcPr/>
          <w:p>
            <w:pPr>
              <w:pStyle w:val="Compact"/>
            </w:pPr>
            <w:r>
              <w:t xml:space="preserve">توقيع العقد</w:t>
            </w:r>
          </w:p>
        </w:tc>
        <w:tc>
          <w:tcPr/>
          <w:p>
            <w:pPr>
              <w:pStyle w:val="Compact"/>
            </w:pPr>
            <w:r>
              <w:t xml:space="preserve">[تاريخ التوقيع]</w:t>
            </w:r>
          </w:p>
        </w:tc>
      </w:tr>
      <w:tr>
        <w:tc>
          <w:tcPr/>
          <w:p>
            <w:pPr>
              <w:pStyle w:val="Compact"/>
            </w:pPr>
            <w:r>
              <w:t xml:space="preserve">بدء تنفيذ المشروع</w:t>
            </w:r>
          </w:p>
        </w:tc>
        <w:tc>
          <w:tcPr/>
          <w:p>
            <w:pPr>
              <w:pStyle w:val="Compact"/>
            </w:pPr>
            <w:r>
              <w:t xml:space="preserve">[تاريخ البدء]</w:t>
            </w:r>
          </w:p>
        </w:tc>
      </w:tr>
      <w:tr>
        <w:tc>
          <w:tcPr/>
          <w:p>
            <w:pPr>
              <w:pStyle w:val="Compact"/>
            </w:pPr>
            <w:r>
              <w:t xml:space="preserve">تسليم المشروع النهائي</w:t>
            </w:r>
          </w:p>
        </w:tc>
        <w:tc>
          <w:tcPr/>
          <w:p>
            <w:pPr>
              <w:pStyle w:val="Compact"/>
            </w:pPr>
            <w:r>
              <w:t xml:space="preserve">[تاريخ التسليم]</w:t>
            </w:r>
          </w:p>
        </w:tc>
      </w:tr>
    </w:tbl>
    <w:bookmarkEnd w:id="28"/>
    <w:bookmarkStart w:id="29" w:name="ملاحظات-هامة"/>
    <w:p>
      <w:pPr>
        <w:pStyle w:val="Heading3"/>
      </w:pPr>
      <w:r>
        <w:rPr>
          <w:rStyle w:val="SectionNumber"/>
        </w:rPr>
        <w:t xml:space="preserve">4.2</w:t>
      </w:r>
      <w:r>
        <w:tab/>
      </w:r>
      <w:r>
        <w:t xml:space="preserve">ملاحظات هامة</w:t>
      </w:r>
    </w:p>
    <w:p>
      <w:pPr>
        <w:pStyle w:val="Compact"/>
        <w:numPr>
          <w:ilvl w:val="0"/>
          <w:numId w:val="1013"/>
        </w:numPr>
      </w:pPr>
      <w:r>
        <w:t xml:space="preserve">يتعين على مقدمي العروض الالتزام بجميع التواريخ المحددة في الجدول الزمني، حيث قد تؤدي أي تأخيرات إلى استبعاد العرض.</w:t>
      </w:r>
    </w:p>
    <w:p>
      <w:pPr>
        <w:pStyle w:val="Compact"/>
        <w:numPr>
          <w:ilvl w:val="0"/>
          <w:numId w:val="1013"/>
        </w:numPr>
      </w:pPr>
      <w:r>
        <w:t xml:space="preserve">في حالة وجود أي استفسارات أو طلبات توضيح، يجب تقديمها خلال فترة الاستفسارات المحددة حتى يتم الرد عليها في الوقت المناسب.</w:t>
      </w:r>
    </w:p>
    <w:p>
      <w:pPr>
        <w:pStyle w:val="Compact"/>
        <w:numPr>
          <w:ilvl w:val="0"/>
          <w:numId w:val="1013"/>
        </w:numPr>
      </w:pPr>
      <w:r>
        <w:t xml:space="preserve">جميع التواريخ قابلة للتعديل بناءً على الظروف الخاصة بالمشروع، وسيتم إخطار مقدمي العروض بأي تغييرات في الجدول الزمني بشكل رسمي.</w:t>
      </w:r>
    </w:p>
    <w:p>
      <w:pPr>
        <w:pStyle w:val="FirstParagraph"/>
      </w:pPr>
      <w:r>
        <w:t xml:space="preserve">يعتبر الالتزام بهذا الجدول الزمني جزءًا أساسيًا من نجاح المناقصة والمشروع بشكل عام، وبالتالي يجب على جميع الأطراف أخذ ذلك بعين الاعتبار.</w:t>
      </w:r>
    </w:p>
    <w:bookmarkEnd w:id="29"/>
    <w:bookmarkEnd w:id="30"/>
    <w:bookmarkStart w:id="33" w:name="القسم-الخامس-الشروط-الفنية"/>
    <w:p>
      <w:pPr>
        <w:pStyle w:val="Heading2"/>
      </w:pPr>
      <w:r>
        <w:rPr>
          <w:rStyle w:val="SectionNumber"/>
        </w:rPr>
        <w:t xml:space="preserve">5</w:t>
      </w:r>
      <w:r>
        <w:tab/>
      </w:r>
      <w:r>
        <w:t xml:space="preserve">القسم الخامس: الشروط الفنية</w:t>
      </w:r>
    </w:p>
    <w:bookmarkStart w:id="31" w:name="معايير-الأداء"/>
    <w:p>
      <w:pPr>
        <w:pStyle w:val="Heading3"/>
      </w:pPr>
      <w:r>
        <w:rPr>
          <w:rStyle w:val="SectionNumber"/>
        </w:rPr>
        <w:t xml:space="preserve">5.1</w:t>
      </w:r>
      <w:r>
        <w:tab/>
      </w:r>
      <w:r>
        <w:t xml:space="preserve">معايير الأداء</w:t>
      </w:r>
    </w:p>
    <w:p>
      <w:pPr>
        <w:pStyle w:val="FirstParagraph"/>
      </w:pPr>
      <w:r>
        <w:t xml:space="preserve">تتضمن معايير الأداء المتفق عليها لضمان جودة النظام المتوقع تطويره مجموعة من الجوانب الفنية والتقنية التي يجب على مقدمي العروض الالتزام بها. الهدف من هذه المعايير هو ضمان تلبية احتياجات المشروع وتحقيق الكفاءة المطلوبة. المعايير تشمل ما يلي:</w:t>
      </w:r>
    </w:p>
    <w:p>
      <w:pPr>
        <w:pStyle w:val="Compact"/>
        <w:numPr>
          <w:ilvl w:val="0"/>
          <w:numId w:val="1014"/>
        </w:numPr>
      </w:pPr>
      <w:r>
        <w:rPr>
          <w:b/>
          <w:bCs/>
        </w:rPr>
        <w:t xml:space="preserve">الكفاءة التشغيلية</w:t>
      </w:r>
      <w:r>
        <w:t xml:space="preserve">:</w:t>
      </w:r>
    </w:p>
    <w:p>
      <w:pPr>
        <w:pStyle w:val="Compact"/>
        <w:numPr>
          <w:ilvl w:val="1"/>
          <w:numId w:val="1015"/>
        </w:numPr>
      </w:pPr>
      <w:r>
        <w:t xml:space="preserve">يجب أن يكون النظام قادرًا على أداء المهام المطلوبة بكفاءة عالية، مع ضمان استدامة التشغيل لفترات طويلة دون الحاجة إلى صيانة متكررة.</w:t>
      </w:r>
    </w:p>
    <w:p>
      <w:pPr>
        <w:pStyle w:val="Compact"/>
        <w:numPr>
          <w:ilvl w:val="0"/>
          <w:numId w:val="1014"/>
        </w:numPr>
      </w:pPr>
      <w:r>
        <w:rPr>
          <w:b/>
          <w:bCs/>
        </w:rPr>
        <w:t xml:space="preserve">الجودة والدقة</w:t>
      </w:r>
      <w:r>
        <w:t xml:space="preserve">:</w:t>
      </w:r>
    </w:p>
    <w:p>
      <w:pPr>
        <w:pStyle w:val="Compact"/>
        <w:numPr>
          <w:ilvl w:val="1"/>
          <w:numId w:val="1016"/>
        </w:numPr>
      </w:pPr>
      <w:r>
        <w:t xml:space="preserve">يجب أن يتمتع النظام بدقة عالية في أداء المهام المطلوبة، بما في ذلك التقاط الصور والمعلومات وتقديم البيانات.</w:t>
      </w:r>
    </w:p>
    <w:p>
      <w:pPr>
        <w:pStyle w:val="Compact"/>
        <w:numPr>
          <w:ilvl w:val="0"/>
          <w:numId w:val="1014"/>
        </w:numPr>
      </w:pPr>
      <w:r>
        <w:rPr>
          <w:b/>
          <w:bCs/>
        </w:rPr>
        <w:t xml:space="preserve">المرونة والتكيف</w:t>
      </w:r>
      <w:r>
        <w:t xml:space="preserve">:</w:t>
      </w:r>
    </w:p>
    <w:p>
      <w:pPr>
        <w:pStyle w:val="Compact"/>
        <w:numPr>
          <w:ilvl w:val="1"/>
          <w:numId w:val="1017"/>
        </w:numPr>
      </w:pPr>
      <w:r>
        <w:t xml:space="preserve">يجب أن يتم تصميم النظام ليكون مرنًا وقابلًا للتكيف مع مختلف الظروف والمتطلبات، بما في ذلك التغير في البيئات التشغيلية.</w:t>
      </w:r>
    </w:p>
    <w:p>
      <w:pPr>
        <w:pStyle w:val="Compact"/>
        <w:numPr>
          <w:ilvl w:val="0"/>
          <w:numId w:val="1014"/>
        </w:numPr>
      </w:pPr>
      <w:r>
        <w:rPr>
          <w:b/>
          <w:bCs/>
        </w:rPr>
        <w:t xml:space="preserve">تحمل الظروف البيئية</w:t>
      </w:r>
      <w:r>
        <w:t xml:space="preserve">:</w:t>
      </w:r>
    </w:p>
    <w:p>
      <w:pPr>
        <w:pStyle w:val="Compact"/>
        <w:numPr>
          <w:ilvl w:val="1"/>
          <w:numId w:val="1018"/>
        </w:numPr>
      </w:pPr>
      <w:r>
        <w:t xml:space="preserve">يجب أن يكون النظام قادرًا على العمل في ظروف بيئية متنوعة، مثل الحرارة العالية، الرطوبة، والأحوال الجوية السيئة، دون التأثير على أدائه.</w:t>
      </w:r>
    </w:p>
    <w:p>
      <w:pPr>
        <w:pStyle w:val="Compact"/>
        <w:numPr>
          <w:ilvl w:val="0"/>
          <w:numId w:val="1014"/>
        </w:numPr>
      </w:pPr>
      <w:r>
        <w:rPr>
          <w:b/>
          <w:bCs/>
        </w:rPr>
        <w:t xml:space="preserve">التوافق مع التقنيات الحالية</w:t>
      </w:r>
      <w:r>
        <w:t xml:space="preserve">:</w:t>
      </w:r>
    </w:p>
    <w:p>
      <w:pPr>
        <w:pStyle w:val="Compact"/>
        <w:numPr>
          <w:ilvl w:val="1"/>
          <w:numId w:val="1019"/>
        </w:numPr>
      </w:pPr>
      <w:r>
        <w:t xml:space="preserve">يجب أن يتماشى النظام مع التقنيات الحديثة والمستخدمة في السوق، بما في ذلك بروتوكولات الاتصال وتقنيات البيانات.</w:t>
      </w:r>
    </w:p>
    <w:p>
      <w:pPr>
        <w:pStyle w:val="Compact"/>
        <w:numPr>
          <w:ilvl w:val="0"/>
          <w:numId w:val="1014"/>
        </w:numPr>
      </w:pPr>
      <w:r>
        <w:rPr>
          <w:b/>
          <w:bCs/>
        </w:rPr>
        <w:t xml:space="preserve">الأمان والحماية</w:t>
      </w:r>
      <w:r>
        <w:t xml:space="preserve">:</w:t>
      </w:r>
    </w:p>
    <w:p>
      <w:pPr>
        <w:pStyle w:val="Compact"/>
        <w:numPr>
          <w:ilvl w:val="1"/>
          <w:numId w:val="1020"/>
        </w:numPr>
      </w:pPr>
      <w:r>
        <w:t xml:space="preserve">يجب أن يتضمن النظام تدابير أمان فعالة لحماية البيانات وضمان سلامة المعلومات المتبادلة.</w:t>
      </w:r>
    </w:p>
    <w:p>
      <w:pPr>
        <w:pStyle w:val="Compact"/>
        <w:numPr>
          <w:ilvl w:val="0"/>
          <w:numId w:val="1014"/>
        </w:numPr>
      </w:pPr>
      <w:r>
        <w:rPr>
          <w:b/>
          <w:bCs/>
        </w:rPr>
        <w:t xml:space="preserve">سهل الاستخدام والتدريب</w:t>
      </w:r>
      <w:r>
        <w:t xml:space="preserve">:</w:t>
      </w:r>
    </w:p>
    <w:p>
      <w:pPr>
        <w:pStyle w:val="Compact"/>
        <w:numPr>
          <w:ilvl w:val="1"/>
          <w:numId w:val="1021"/>
        </w:numPr>
      </w:pPr>
      <w:r>
        <w:t xml:space="preserve">يجب أن يكون النظام سهل الاستخدام، مع واجهة مستخدم بديهية، مما يسهل تدريب المستخدمين الجدد.</w:t>
      </w:r>
    </w:p>
    <w:bookmarkEnd w:id="31"/>
    <w:bookmarkStart w:id="32" w:name="تقرير-الأداء"/>
    <w:p>
      <w:pPr>
        <w:pStyle w:val="Heading3"/>
      </w:pPr>
      <w:r>
        <w:rPr>
          <w:rStyle w:val="SectionNumber"/>
        </w:rPr>
        <w:t xml:space="preserve">5.2</w:t>
      </w:r>
      <w:r>
        <w:tab/>
      </w:r>
      <w:r>
        <w:t xml:space="preserve">تقرير الأداء</w:t>
      </w:r>
    </w:p>
    <w:p>
      <w:pPr>
        <w:pStyle w:val="FirstParagraph"/>
      </w:pPr>
      <w:r>
        <w:t xml:space="preserve">يجب على مقدمي العروض تقديم خطة تفصيلية حول كيفية تحقيق هذه المعايير، بما في ذلك:</w:t>
      </w:r>
    </w:p>
    <w:p>
      <w:pPr>
        <w:pStyle w:val="Compact"/>
        <w:numPr>
          <w:ilvl w:val="0"/>
          <w:numId w:val="1022"/>
        </w:numPr>
      </w:pPr>
      <w:r>
        <w:rPr>
          <w:b/>
          <w:bCs/>
        </w:rPr>
        <w:t xml:space="preserve">آليات القياس والتقييم</w:t>
      </w:r>
      <w:r>
        <w:t xml:space="preserve">: تقديم تفاصيل حول كيف سيتم قياس الأداء وفقًا للمعايير المحددة وكيف سيتم تقديم التقارير الدورية للحفاظ على المستوى المطلوب.</w:t>
      </w:r>
    </w:p>
    <w:p>
      <w:pPr>
        <w:pStyle w:val="Compact"/>
        <w:numPr>
          <w:ilvl w:val="0"/>
          <w:numId w:val="1022"/>
        </w:numPr>
      </w:pPr>
      <w:r>
        <w:rPr>
          <w:b/>
          <w:bCs/>
        </w:rPr>
        <w:t xml:space="preserve">استراتيجيات التحسين</w:t>
      </w:r>
      <w:r>
        <w:t xml:space="preserve">: اقتراح استراتيجيات لتحسين الأداء استنادًا إلى نتائج القياسات والتقييمات.</w:t>
      </w:r>
    </w:p>
    <w:p>
      <w:pPr>
        <w:pStyle w:val="Compact"/>
        <w:numPr>
          <w:ilvl w:val="0"/>
          <w:numId w:val="1022"/>
        </w:numPr>
      </w:pPr>
      <w:r>
        <w:rPr>
          <w:b/>
          <w:bCs/>
        </w:rPr>
        <w:t xml:space="preserve">جدول زمني للاختبار</w:t>
      </w:r>
      <w:r>
        <w:t xml:space="preserve">: تقديم خطة لاختبار النظام قبل التسليم النهائي لضمان تحقيق المعايير المطلوبة.</w:t>
      </w:r>
    </w:p>
    <w:p>
      <w:pPr>
        <w:pStyle w:val="FirstParagraph"/>
      </w:pPr>
      <w:r>
        <w:t xml:space="preserve">يجب أن تشمل العروض المقدمة بواسطة مقدمي العروض تفاصيل مفصلة حول كيفية تلبية هذه المعايير، مما يسهل تقييم العروض ويضمن أن جميع الجوانب الفنية تؤخذ بعين الاعتبار قبل اتخاذ قرار نهائي بشأن اختيار العطاء المناسب.</w:t>
      </w:r>
    </w:p>
    <w:bookmarkEnd w:id="32"/>
    <w:bookmarkEnd w:id="33"/>
    <w:bookmarkStart w:id="39" w:name="القسم-السادس-المقاييس-المالية"/>
    <w:p>
      <w:pPr>
        <w:pStyle w:val="Heading2"/>
      </w:pPr>
      <w:r>
        <w:rPr>
          <w:rStyle w:val="SectionNumber"/>
        </w:rPr>
        <w:t xml:space="preserve">6</w:t>
      </w:r>
      <w:r>
        <w:tab/>
      </w:r>
      <w:r>
        <w:t xml:space="preserve">القسم السادس: المقاييس المالية</w:t>
      </w:r>
    </w:p>
    <w:bookmarkStart w:id="34" w:name="التكلفة-المحتملة"/>
    <w:p>
      <w:pPr>
        <w:pStyle w:val="Heading3"/>
      </w:pPr>
      <w:r>
        <w:rPr>
          <w:rStyle w:val="SectionNumber"/>
        </w:rPr>
        <w:t xml:space="preserve">6.1</w:t>
      </w:r>
      <w:r>
        <w:tab/>
      </w:r>
      <w:r>
        <w:t xml:space="preserve">التكلفة المحتملة</w:t>
      </w:r>
    </w:p>
    <w:p>
      <w:pPr>
        <w:pStyle w:val="FirstParagraph"/>
      </w:pPr>
      <w:r>
        <w:t xml:space="preserve">يعتبر تقدير الميزانية المطلوبة لإنجاز المشروع خطوة أساسية لضمان نجاحه واستدامته. يتعين على مقدمي العروض تقديم تفاصيل شاملة حول التكاليف المرتبطة بالمشروع، والتي يجب أن تشمل على الأقل ما يلي:</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بند التكاليف</w:t>
            </w:r>
          </w:p>
        </w:tc>
        <w:tc>
          <w:tcPr/>
          <w:p>
            <w:pPr>
              <w:pStyle w:val="Compact"/>
            </w:pPr>
            <w:r>
              <w:t xml:space="preserve">التقدير المبدئي (ريال سعودي)</w:t>
            </w:r>
          </w:p>
        </w:tc>
      </w:tr>
      <w:tr>
        <w:tc>
          <w:tcPr/>
          <w:p>
            <w:pPr>
              <w:pStyle w:val="Compact"/>
            </w:pPr>
            <w:r>
              <w:t xml:space="preserve">التكاليف الثابتة</w:t>
            </w:r>
          </w:p>
        </w:tc>
        <w:tc>
          <w:tcPr/>
          <w:p>
            <w:pPr>
              <w:pStyle w:val="Compact"/>
            </w:pPr>
          </w:p>
        </w:tc>
      </w:tr>
      <w:tr>
        <w:tc>
          <w:tcPr/>
          <w:p>
            <w:pPr>
              <w:pStyle w:val="Compact"/>
            </w:pPr>
            <w:r>
              <w:t xml:space="preserve">- معدات الطائرات المسيرة</w:t>
            </w:r>
          </w:p>
        </w:tc>
        <w:tc>
          <w:tcPr/>
          <w:p>
            <w:pPr>
              <w:pStyle w:val="Compact"/>
            </w:pPr>
          </w:p>
        </w:tc>
      </w:tr>
      <w:tr>
        <w:tc>
          <w:tcPr/>
          <w:p>
            <w:pPr>
              <w:pStyle w:val="Compact"/>
            </w:pPr>
            <w:r>
              <w:t xml:space="preserve">- بنية تحتية للدعم الفني</w:t>
            </w:r>
          </w:p>
        </w:tc>
        <w:tc>
          <w:tcPr/>
          <w:p>
            <w:pPr>
              <w:pStyle w:val="Compact"/>
            </w:pPr>
          </w:p>
        </w:tc>
      </w:tr>
      <w:tr>
        <w:tc>
          <w:tcPr/>
          <w:p>
            <w:pPr>
              <w:pStyle w:val="Compact"/>
            </w:pPr>
            <w:r>
              <w:t xml:space="preserve">- التراخيص والزكاة</w:t>
            </w:r>
          </w:p>
        </w:tc>
        <w:tc>
          <w:tcPr/>
          <w:p>
            <w:pPr>
              <w:pStyle w:val="Compact"/>
            </w:pPr>
          </w:p>
        </w:tc>
      </w:tr>
      <w:tr>
        <w:tc>
          <w:tcPr/>
          <w:p>
            <w:pPr>
              <w:pStyle w:val="Compact"/>
            </w:pPr>
          </w:p>
        </w:tc>
        <w:tc>
          <w:tcPr/>
          <w:p>
            <w:pPr>
              <w:pStyle w:val="Compact"/>
            </w:pPr>
          </w:p>
        </w:tc>
      </w:tr>
      <w:tr>
        <w:tc>
          <w:tcPr/>
          <w:p>
            <w:pPr>
              <w:pStyle w:val="Compact"/>
            </w:pPr>
            <w:r>
              <w:t xml:space="preserve">التكاليف المتغيرة</w:t>
            </w:r>
          </w:p>
        </w:tc>
        <w:tc>
          <w:tcPr/>
          <w:p>
            <w:pPr>
              <w:pStyle w:val="Compact"/>
            </w:pPr>
          </w:p>
        </w:tc>
      </w:tr>
      <w:tr>
        <w:tc>
          <w:tcPr/>
          <w:p>
            <w:pPr>
              <w:pStyle w:val="Compact"/>
            </w:pPr>
            <w:r>
              <w:t xml:space="preserve">- تكاليف الصيانة</w:t>
            </w:r>
          </w:p>
        </w:tc>
        <w:tc>
          <w:tcPr/>
          <w:p>
            <w:pPr>
              <w:pStyle w:val="Compact"/>
            </w:pPr>
          </w:p>
        </w:tc>
      </w:tr>
      <w:tr>
        <w:tc>
          <w:tcPr/>
          <w:p>
            <w:pPr>
              <w:pStyle w:val="Compact"/>
            </w:pPr>
            <w:r>
              <w:t xml:space="preserve">- تكاليف التشغيل</w:t>
            </w:r>
          </w:p>
        </w:tc>
        <w:tc>
          <w:tcPr/>
          <w:p>
            <w:pPr>
              <w:pStyle w:val="Compact"/>
            </w:pPr>
          </w:p>
        </w:tc>
      </w:tr>
      <w:tr>
        <w:tc>
          <w:tcPr/>
          <w:p>
            <w:pPr>
              <w:pStyle w:val="Compact"/>
            </w:pPr>
            <w:r>
              <w:t xml:space="preserve">- تكاليف التطوير والتدريب</w:t>
            </w:r>
          </w:p>
        </w:tc>
        <w:tc>
          <w:tcPr/>
          <w:p>
            <w:pPr>
              <w:pStyle w:val="Compact"/>
            </w:pPr>
          </w:p>
        </w:tc>
      </w:tr>
      <w:tr>
        <w:tc>
          <w:tcPr/>
          <w:p>
            <w:pPr>
              <w:pStyle w:val="Compact"/>
            </w:pPr>
          </w:p>
        </w:tc>
        <w:tc>
          <w:tcPr/>
          <w:p>
            <w:pPr>
              <w:pStyle w:val="Compact"/>
            </w:pPr>
          </w:p>
        </w:tc>
      </w:tr>
      <w:tr>
        <w:tc>
          <w:tcPr/>
          <w:p>
            <w:pPr>
              <w:pStyle w:val="Compact"/>
            </w:pPr>
            <w:r>
              <w:rPr>
                <w:b/>
                <w:bCs/>
              </w:rPr>
              <w:t xml:space="preserve">الإجمالي</w:t>
            </w:r>
          </w:p>
        </w:tc>
        <w:tc>
          <w:tcPr/>
          <w:p>
            <w:pPr>
              <w:pStyle w:val="Compact"/>
            </w:pPr>
          </w:p>
        </w:tc>
      </w:tr>
    </w:tbl>
    <w:bookmarkEnd w:id="34"/>
    <w:bookmarkStart w:id="35" w:name="تفاصيل-التكاليف"/>
    <w:p>
      <w:pPr>
        <w:pStyle w:val="Heading3"/>
      </w:pPr>
      <w:r>
        <w:rPr>
          <w:rStyle w:val="SectionNumber"/>
        </w:rPr>
        <w:t xml:space="preserve">6.2</w:t>
      </w:r>
      <w:r>
        <w:tab/>
      </w:r>
      <w:r>
        <w:t xml:space="preserve">تفاصيل التكاليف</w:t>
      </w:r>
    </w:p>
    <w:p>
      <w:pPr>
        <w:pStyle w:val="Compact"/>
        <w:numPr>
          <w:ilvl w:val="0"/>
          <w:numId w:val="1023"/>
        </w:numPr>
      </w:pPr>
      <w:r>
        <w:rPr>
          <w:b/>
          <w:bCs/>
        </w:rPr>
        <w:t xml:space="preserve">التكاليف الثابتة</w:t>
      </w:r>
      <w:r>
        <w:t xml:space="preserve">:</w:t>
      </w:r>
    </w:p>
    <w:p>
      <w:pPr>
        <w:pStyle w:val="Compact"/>
        <w:numPr>
          <w:ilvl w:val="1"/>
          <w:numId w:val="1024"/>
        </w:numPr>
      </w:pPr>
      <w:r>
        <w:t xml:space="preserve">تشمل التكاليف المتعلقة بشراء المعدات الأساسية التي تحتاجها لتنفيذ المشروع، بما في ذلك الطائرات المسيرة والبنية التحتية اللازمة لتحسين الكفاءة.</w:t>
      </w:r>
    </w:p>
    <w:p>
      <w:pPr>
        <w:pStyle w:val="Compact"/>
        <w:numPr>
          <w:ilvl w:val="0"/>
          <w:numId w:val="1023"/>
        </w:numPr>
      </w:pPr>
      <w:r>
        <w:rPr>
          <w:b/>
          <w:bCs/>
        </w:rPr>
        <w:t xml:space="preserve">التكاليف المتغيرة</w:t>
      </w:r>
      <w:r>
        <w:t xml:space="preserve">:</w:t>
      </w:r>
    </w:p>
    <w:p>
      <w:pPr>
        <w:pStyle w:val="Compact"/>
        <w:numPr>
          <w:ilvl w:val="1"/>
          <w:numId w:val="1025"/>
        </w:numPr>
      </w:pPr>
      <w:r>
        <w:t xml:space="preserve">تشمل التكاليف المتعلقة بتشغيل النظام بعد إطلاقه، بما في ذلك الصيانة والتشغيل المستمر وتكاليف التدريب لأعضاء الفريق.</w:t>
      </w:r>
    </w:p>
    <w:bookmarkEnd w:id="35"/>
    <w:bookmarkStart w:id="36" w:name="أداة-تقدير-التكلفة"/>
    <w:p>
      <w:pPr>
        <w:pStyle w:val="Heading3"/>
      </w:pPr>
      <w:r>
        <w:rPr>
          <w:rStyle w:val="SectionNumber"/>
        </w:rPr>
        <w:t xml:space="preserve">6.3</w:t>
      </w:r>
      <w:r>
        <w:tab/>
      </w:r>
      <w:r>
        <w:t xml:space="preserve">أداة تقدير التكلفة</w:t>
      </w:r>
    </w:p>
    <w:p>
      <w:pPr>
        <w:pStyle w:val="FirstParagraph"/>
      </w:pPr>
      <w:r>
        <w:t xml:space="preserve">يجب على مقدمي العروض استخدام أداة أو منهجية موثوقة لتقدير التكاليف، وتقديم شرح واضح لكيفية الوصول إلى تقديراتهم. يُفضل تضمين تفاصيل حول العوامل التي أثرت على تقدير التكاليف، مثل أسعار السوق السائدة، واحتياجات المشروع المحددة، وأي متطلبات إضافية يتوقع أن تؤثر على الميزانية.</w:t>
      </w:r>
    </w:p>
    <w:bookmarkEnd w:id="36"/>
    <w:bookmarkStart w:id="37" w:name="طرق-الدفع"/>
    <w:p>
      <w:pPr>
        <w:pStyle w:val="Heading3"/>
      </w:pPr>
      <w:r>
        <w:rPr>
          <w:rStyle w:val="SectionNumber"/>
        </w:rPr>
        <w:t xml:space="preserve">6.4</w:t>
      </w:r>
      <w:r>
        <w:tab/>
      </w:r>
      <w:r>
        <w:t xml:space="preserve">طرق الدفع</w:t>
      </w:r>
    </w:p>
    <w:p>
      <w:pPr>
        <w:pStyle w:val="FirstParagraph"/>
      </w:pPr>
      <w:r>
        <w:t xml:space="preserve">يجب تحديد أساليب الدفع المفضلة والتي يمكن أن تتضمن:</w:t>
      </w:r>
    </w:p>
    <w:p>
      <w:pPr>
        <w:pStyle w:val="Compact"/>
        <w:numPr>
          <w:ilvl w:val="0"/>
          <w:numId w:val="1026"/>
        </w:numPr>
      </w:pPr>
      <w:r>
        <w:rPr>
          <w:b/>
          <w:bCs/>
        </w:rPr>
        <w:t xml:space="preserve">الدفع المسبق</w:t>
      </w:r>
      <w:r>
        <w:t xml:space="preserve">: نسبة معينة من التكلفة بمجرد توقيع العقد.</w:t>
      </w:r>
    </w:p>
    <w:p>
      <w:pPr>
        <w:pStyle w:val="Compact"/>
        <w:numPr>
          <w:ilvl w:val="0"/>
          <w:numId w:val="1026"/>
        </w:numPr>
      </w:pPr>
      <w:r>
        <w:rPr>
          <w:b/>
          <w:bCs/>
        </w:rPr>
        <w:t xml:space="preserve">الدفعات المرحلية</w:t>
      </w:r>
      <w:r>
        <w:t xml:space="preserve">: دفع مبالغ معينة عند تحقيق مراحل محددة من تنفيذ المشروع.</w:t>
      </w:r>
    </w:p>
    <w:p>
      <w:pPr>
        <w:pStyle w:val="Compact"/>
        <w:numPr>
          <w:ilvl w:val="0"/>
          <w:numId w:val="1026"/>
        </w:numPr>
      </w:pPr>
      <w:r>
        <w:rPr>
          <w:b/>
          <w:bCs/>
        </w:rPr>
        <w:t xml:space="preserve">الدفع النهائي</w:t>
      </w:r>
      <w:r>
        <w:t xml:space="preserve">: دفع المبلغ المتبقي عند الانتهاء من المشروع واستلامه بشكل نهائي.</w:t>
      </w:r>
    </w:p>
    <w:bookmarkEnd w:id="37"/>
    <w:bookmarkStart w:id="38" w:name="المسوغات-المالية"/>
    <w:p>
      <w:pPr>
        <w:pStyle w:val="Heading3"/>
      </w:pPr>
      <w:r>
        <w:rPr>
          <w:rStyle w:val="SectionNumber"/>
        </w:rPr>
        <w:t xml:space="preserve">6.5</w:t>
      </w:r>
      <w:r>
        <w:tab/>
      </w:r>
      <w:r>
        <w:t xml:space="preserve">المسوغات المالية</w:t>
      </w:r>
    </w:p>
    <w:p>
      <w:pPr>
        <w:pStyle w:val="FirstParagraph"/>
      </w:pPr>
      <w:r>
        <w:t xml:space="preserve">يجب على مقدمي العروض تقديم أي مستندات أو ضوابط مالية تدعم جدوى تكاليفهم، بالإضافة إلى تأكيد التزامهم بتقديم جميع التفاصيل المالية المطلوبة، مع ضمان الشفافية في معالجة التكاليف والتقارير المالية المتعلقة بالمشروع.</w:t>
      </w:r>
    </w:p>
    <w:p>
      <w:pPr>
        <w:pStyle w:val="BodyText"/>
      </w:pPr>
      <w:r>
        <w:t xml:space="preserve">بالإضافة إلى ذلك، يُشدد على أهمية مراعاة أي مخاطر مالية محتملة قد تؤثر على تنفيذ المشروع وكيفية التعامل معها.</w:t>
      </w:r>
    </w:p>
    <w:p>
      <w:pPr>
        <w:pStyle w:val="BodyText"/>
      </w:pPr>
      <w:r>
        <w:t xml:space="preserve">هذه المعلومات ستُمكن اللجنة المشرفة على المناقصة من تقييم العروض بدقة وفهم القدرات المالية لكل مقدم عرض لضمان القدرة على تنفيذ المشروع بكفاءة وفعالية.</w:t>
      </w:r>
    </w:p>
    <w:bookmarkEnd w:id="38"/>
    <w:bookmarkEnd w:id="39"/>
    <w:bookmarkStart w:id="42" w:name="القسم-السابع-تقييم-العروض"/>
    <w:p>
      <w:pPr>
        <w:pStyle w:val="Heading2"/>
      </w:pPr>
      <w:r>
        <w:rPr>
          <w:rStyle w:val="SectionNumber"/>
        </w:rPr>
        <w:t xml:space="preserve">7</w:t>
      </w:r>
      <w:r>
        <w:tab/>
      </w:r>
      <w:r>
        <w:t xml:space="preserve">القسم السابع: تقييم العروض</w:t>
      </w:r>
    </w:p>
    <w:bookmarkStart w:id="40" w:name="معايير-التقييم"/>
    <w:p>
      <w:pPr>
        <w:pStyle w:val="Heading3"/>
      </w:pPr>
      <w:r>
        <w:rPr>
          <w:rStyle w:val="SectionNumber"/>
        </w:rPr>
        <w:t xml:space="preserve">7.1</w:t>
      </w:r>
      <w:r>
        <w:tab/>
      </w:r>
      <w:r>
        <w:t xml:space="preserve">معايير التقييم</w:t>
      </w:r>
    </w:p>
    <w:p>
      <w:pPr>
        <w:pStyle w:val="FirstParagraph"/>
      </w:pPr>
      <w:r>
        <w:t xml:space="preserve">سيتم تقييم العروض المقدمة بناءً على مجموعة من المعايير المحددة مسبقاً، والتي تهدف إلى ضمان اختيار العرض الأكثر ملاءمة وفعالية لتنفيذ المشروع. تشمل هذه المعايير ما يلي:</w:t>
      </w:r>
    </w:p>
    <w:p>
      <w:pPr>
        <w:pStyle w:val="Compact"/>
        <w:numPr>
          <w:ilvl w:val="0"/>
          <w:numId w:val="1027"/>
        </w:numPr>
      </w:pPr>
      <w:r>
        <w:rPr>
          <w:b/>
          <w:bCs/>
        </w:rPr>
        <w:t xml:space="preserve">المتطلبات الفنية</w:t>
      </w:r>
      <w:r>
        <w:t xml:space="preserve">:</w:t>
      </w:r>
    </w:p>
    <w:p>
      <w:pPr>
        <w:pStyle w:val="Compact"/>
        <w:numPr>
          <w:ilvl w:val="1"/>
          <w:numId w:val="1028"/>
        </w:numPr>
      </w:pPr>
      <w:r>
        <w:t xml:space="preserve">يجب أن تلبي العروض جميع المتطلبات الفنية الموضحة في وثائق المناقصة. ستخضع العروض للتقييم الدقيق للتأكد من أن الحلول المقترحة تلبي المعايير الفنية المحددة.</w:t>
      </w:r>
    </w:p>
    <w:p>
      <w:pPr>
        <w:pStyle w:val="Compact"/>
        <w:numPr>
          <w:ilvl w:val="0"/>
          <w:numId w:val="1027"/>
        </w:numPr>
      </w:pPr>
      <w:r>
        <w:rPr>
          <w:b/>
          <w:bCs/>
        </w:rPr>
        <w:t xml:space="preserve">الجدوى الفنية</w:t>
      </w:r>
      <w:r>
        <w:t xml:space="preserve">:</w:t>
      </w:r>
    </w:p>
    <w:p>
      <w:pPr>
        <w:pStyle w:val="Compact"/>
        <w:numPr>
          <w:ilvl w:val="1"/>
          <w:numId w:val="1029"/>
        </w:numPr>
      </w:pPr>
      <w:r>
        <w:t xml:space="preserve">يتم تقييم مدى قدرة الحلول المقدمة على تحقيق الأهداف المرجوة من المشروع، بما في ذلك الأداء، والموثوقية، وسهولة الاستخدام.</w:t>
      </w:r>
    </w:p>
    <w:p>
      <w:pPr>
        <w:pStyle w:val="Compact"/>
        <w:numPr>
          <w:ilvl w:val="0"/>
          <w:numId w:val="1027"/>
        </w:numPr>
      </w:pPr>
      <w:r>
        <w:rPr>
          <w:b/>
          <w:bCs/>
        </w:rPr>
        <w:t xml:space="preserve">التسعير والتكاليف</w:t>
      </w:r>
      <w:r>
        <w:t xml:space="preserve">:</w:t>
      </w:r>
    </w:p>
    <w:p>
      <w:pPr>
        <w:pStyle w:val="Compact"/>
        <w:numPr>
          <w:ilvl w:val="1"/>
          <w:numId w:val="1030"/>
        </w:numPr>
      </w:pPr>
      <w:r>
        <w:t xml:space="preserve">ستم تقييم القيم المالية للعروض، بما في ذلك التكلفة الإجمالية المقدمة ومدى تنافسيتها مقارنة بالعروض الأخرى. يجب أن تكون التكاليف معقولة ومبررة، مع تقديم تفاصيل واضحة حول تقديرات الميزانية.</w:t>
      </w:r>
    </w:p>
    <w:p>
      <w:pPr>
        <w:pStyle w:val="Compact"/>
        <w:numPr>
          <w:ilvl w:val="0"/>
          <w:numId w:val="1027"/>
        </w:numPr>
      </w:pPr>
      <w:r>
        <w:rPr>
          <w:b/>
          <w:bCs/>
        </w:rPr>
        <w:t xml:space="preserve">الخبرة والسجل السابق</w:t>
      </w:r>
      <w:r>
        <w:t xml:space="preserve">:</w:t>
      </w:r>
    </w:p>
    <w:p>
      <w:pPr>
        <w:pStyle w:val="Compact"/>
        <w:numPr>
          <w:ilvl w:val="1"/>
          <w:numId w:val="1031"/>
        </w:numPr>
      </w:pPr>
      <w:r>
        <w:t xml:space="preserve">سيتم النظر في الخبرات السابقة لمقدمي العروض في تنفيذ مشاريع مشابهة، مع التركيز على النتائج المحققة ومدى رضا العملاء السابقين.</w:t>
      </w:r>
    </w:p>
    <w:p>
      <w:pPr>
        <w:pStyle w:val="Compact"/>
        <w:numPr>
          <w:ilvl w:val="0"/>
          <w:numId w:val="1027"/>
        </w:numPr>
      </w:pPr>
      <w:r>
        <w:rPr>
          <w:b/>
          <w:bCs/>
        </w:rPr>
        <w:t xml:space="preserve">المؤهلات الفنية والفريق</w:t>
      </w:r>
      <w:r>
        <w:t xml:space="preserve">:</w:t>
      </w:r>
    </w:p>
    <w:p>
      <w:pPr>
        <w:pStyle w:val="Compact"/>
        <w:numPr>
          <w:ilvl w:val="1"/>
          <w:numId w:val="1032"/>
        </w:numPr>
      </w:pPr>
      <w:r>
        <w:t xml:space="preserve">يجب تقييم مؤهلات الفريق العامل على المشروع، بما في ذلك الخبرات التعليمية والمهنية ومهارات الأفراد المعنيين بتنفيد المشروع.</w:t>
      </w:r>
    </w:p>
    <w:p>
      <w:pPr>
        <w:pStyle w:val="Compact"/>
        <w:numPr>
          <w:ilvl w:val="0"/>
          <w:numId w:val="1027"/>
        </w:numPr>
      </w:pPr>
      <w:r>
        <w:rPr>
          <w:b/>
          <w:bCs/>
        </w:rPr>
        <w:t xml:space="preserve">الالتزام بالجداول الزمنية</w:t>
      </w:r>
      <w:r>
        <w:t xml:space="preserve">:</w:t>
      </w:r>
    </w:p>
    <w:p>
      <w:pPr>
        <w:pStyle w:val="Compact"/>
        <w:numPr>
          <w:ilvl w:val="1"/>
          <w:numId w:val="1033"/>
        </w:numPr>
      </w:pPr>
      <w:r>
        <w:t xml:space="preserve">سيتم تقييم مدى قدرة مقدمي العروض على الالتزام بالجدول الزمني المحدد لتنفيذ المشروع، ومدى استعدادهم لتلبية المواعيد النهائية.</w:t>
      </w:r>
    </w:p>
    <w:p>
      <w:pPr>
        <w:pStyle w:val="Compact"/>
        <w:numPr>
          <w:ilvl w:val="0"/>
          <w:numId w:val="1027"/>
        </w:numPr>
      </w:pPr>
      <w:r>
        <w:rPr>
          <w:b/>
          <w:bCs/>
        </w:rPr>
        <w:t xml:space="preserve">استراتيجيات الدعم الفني والتدريب</w:t>
      </w:r>
      <w:r>
        <w:t xml:space="preserve">:</w:t>
      </w:r>
    </w:p>
    <w:p>
      <w:pPr>
        <w:pStyle w:val="Compact"/>
        <w:numPr>
          <w:ilvl w:val="1"/>
          <w:numId w:val="1034"/>
        </w:numPr>
      </w:pPr>
      <w:r>
        <w:t xml:space="preserve">سيتم تقييم الخطط المقدمة لتدريب المستخدمين ودعمهم الفني بعد تنفيذ المشروع، مما يضمن استدامة العمليات والقدرة على مواجهة التحديات.</w:t>
      </w:r>
    </w:p>
    <w:p>
      <w:pPr>
        <w:pStyle w:val="Compact"/>
        <w:numPr>
          <w:ilvl w:val="0"/>
          <w:numId w:val="1027"/>
        </w:numPr>
      </w:pPr>
      <w:r>
        <w:rPr>
          <w:b/>
          <w:bCs/>
        </w:rPr>
        <w:t xml:space="preserve">معايير الجودة والأمان</w:t>
      </w:r>
      <w:r>
        <w:t xml:space="preserve">:</w:t>
      </w:r>
    </w:p>
    <w:p>
      <w:pPr>
        <w:pStyle w:val="Compact"/>
        <w:numPr>
          <w:ilvl w:val="1"/>
          <w:numId w:val="1035"/>
        </w:numPr>
      </w:pPr>
      <w:r>
        <w:t xml:space="preserve">ستخضع العروض للتقييم وفقاً لمعايير الجودة والأمان الموضوعة، بما في ذلك كيفية حماية البيانات وضمان سلامة المعلومات.</w:t>
      </w:r>
    </w:p>
    <w:bookmarkEnd w:id="40"/>
    <w:bookmarkStart w:id="41" w:name="عملية-التقييم"/>
    <w:p>
      <w:pPr>
        <w:pStyle w:val="Heading3"/>
      </w:pPr>
      <w:r>
        <w:rPr>
          <w:rStyle w:val="SectionNumber"/>
        </w:rPr>
        <w:t xml:space="preserve">7.2</w:t>
      </w:r>
      <w:r>
        <w:tab/>
      </w:r>
      <w:r>
        <w:t xml:space="preserve">عملية التقييم</w:t>
      </w:r>
    </w:p>
    <w:p>
      <w:pPr>
        <w:pStyle w:val="FirstParagraph"/>
      </w:pPr>
      <w:r>
        <w:t xml:space="preserve">ستقوم لجنة تقييم ذات خبرة بعمليات مراجعة شاملة للعروض، وفقاً للمعايير المحددة أعلاه. ستتضمن عملية التقييم الخطوات التالية:</w:t>
      </w:r>
    </w:p>
    <w:p>
      <w:pPr>
        <w:pStyle w:val="Compact"/>
        <w:numPr>
          <w:ilvl w:val="0"/>
          <w:numId w:val="1036"/>
        </w:numPr>
      </w:pPr>
      <w:r>
        <w:rPr>
          <w:b/>
          <w:bCs/>
        </w:rPr>
        <w:t xml:space="preserve">التحقق الأولي</w:t>
      </w:r>
      <w:r>
        <w:t xml:space="preserve">: التأكد من استيفاء العروض لكافة الوثائق والمستندات المطلوبة.</w:t>
      </w:r>
    </w:p>
    <w:p>
      <w:pPr>
        <w:pStyle w:val="Compact"/>
        <w:numPr>
          <w:ilvl w:val="0"/>
          <w:numId w:val="1036"/>
        </w:numPr>
      </w:pPr>
      <w:r>
        <w:rPr>
          <w:b/>
          <w:bCs/>
        </w:rPr>
        <w:t xml:space="preserve">المراجعة الفنية</w:t>
      </w:r>
      <w:r>
        <w:t xml:space="preserve">: تقييم الجوانب الفنية للعروض بما يتماشى مع المواصفات والمقاييس المعتمدة.</w:t>
      </w:r>
    </w:p>
    <w:p>
      <w:pPr>
        <w:pStyle w:val="Compact"/>
        <w:numPr>
          <w:ilvl w:val="0"/>
          <w:numId w:val="1036"/>
        </w:numPr>
      </w:pPr>
      <w:r>
        <w:rPr>
          <w:b/>
          <w:bCs/>
        </w:rPr>
        <w:t xml:space="preserve">التقييم المالي</w:t>
      </w:r>
      <w:r>
        <w:t xml:space="preserve">: تحليل الجدول الزمني للتكاليف والتقييم المالي للعروض المرشحة.</w:t>
      </w:r>
    </w:p>
    <w:p>
      <w:pPr>
        <w:pStyle w:val="Compact"/>
        <w:numPr>
          <w:ilvl w:val="0"/>
          <w:numId w:val="1036"/>
        </w:numPr>
      </w:pPr>
      <w:r>
        <w:rPr>
          <w:b/>
          <w:bCs/>
        </w:rPr>
        <w:t xml:space="preserve">النقاش والمقابلات</w:t>
      </w:r>
      <w:r>
        <w:t xml:space="preserve">: في حالة الحاجة، قد يتم دعوة مقدمي العروض لإجراء مقابلات أو نقاشات لتوضيح بعض الجوانب المتعلقة بعروضهم.</w:t>
      </w:r>
    </w:p>
    <w:p>
      <w:pPr>
        <w:pStyle w:val="FirstParagraph"/>
      </w:pPr>
      <w:r>
        <w:t xml:space="preserve">بعد الانتهاء من جميع مراحل التقييم، سيتم إعداد تقرير شامل يتضمن التوصيات بشأن العرض الأفضل الذي يلبي احتياجات المشروع، وسيتم الإعلان عن النتائج وفقًا للإجراءات الرسمية المتبعة.</w:t>
      </w:r>
    </w:p>
    <w:bookmarkEnd w:id="41"/>
    <w:bookmarkEnd w:id="42"/>
    <w:bookmarkStart w:id="48" w:name="القسم-الثامن-شروط-العقد"/>
    <w:p>
      <w:pPr>
        <w:pStyle w:val="Heading2"/>
      </w:pPr>
      <w:r>
        <w:rPr>
          <w:rStyle w:val="SectionNumber"/>
        </w:rPr>
        <w:t xml:space="preserve">8</w:t>
      </w:r>
      <w:r>
        <w:tab/>
      </w:r>
      <w:r>
        <w:t xml:space="preserve">القسم الثامن: شروط العقد</w:t>
      </w:r>
    </w:p>
    <w:bookmarkStart w:id="45" w:name="الشروط-الأساسية"/>
    <w:p>
      <w:pPr>
        <w:pStyle w:val="Heading3"/>
      </w:pPr>
      <w:r>
        <w:rPr>
          <w:rStyle w:val="SectionNumber"/>
        </w:rPr>
        <w:t xml:space="preserve">8.1</w:t>
      </w:r>
      <w:r>
        <w:tab/>
      </w:r>
      <w:r>
        <w:t xml:space="preserve">الشروط الأساسية</w:t>
      </w:r>
    </w:p>
    <w:p>
      <w:pPr>
        <w:pStyle w:val="FirstParagraph"/>
      </w:pPr>
      <w:r>
        <w:t xml:space="preserve">تعتبر شروط العقد حجر الزاوية الذي يحدد الالتزامات والحقوق بين الأطراف المعنية (الهيئات الحكومية ومقدمي العروض)، ويتعين على العقد المبرم أن يتضمن الشروط القانونية والرسمية التالية:</w:t>
      </w:r>
    </w:p>
    <w:bookmarkStart w:id="43" w:name="الشروط-القانونية"/>
    <w:p>
      <w:pPr>
        <w:pStyle w:val="Heading4"/>
      </w:pPr>
      <w:r>
        <w:rPr>
          <w:rStyle w:val="SectionNumber"/>
        </w:rPr>
        <w:t xml:space="preserve">8.1.1</w:t>
      </w:r>
      <w:r>
        <w:tab/>
      </w:r>
      <w:r>
        <w:t xml:space="preserve">الشروط القانونية</w:t>
      </w:r>
    </w:p>
    <w:p>
      <w:pPr>
        <w:pStyle w:val="Compact"/>
        <w:numPr>
          <w:ilvl w:val="0"/>
          <w:numId w:val="1037"/>
        </w:numPr>
      </w:pPr>
      <w:r>
        <w:rPr>
          <w:b/>
          <w:bCs/>
        </w:rPr>
        <w:t xml:space="preserve">الامتثال للقوانين واللوائح</w:t>
      </w:r>
      <w:r>
        <w:t xml:space="preserve">:</w:t>
      </w:r>
    </w:p>
    <w:p>
      <w:pPr>
        <w:pStyle w:val="Compact"/>
        <w:numPr>
          <w:ilvl w:val="1"/>
          <w:numId w:val="1038"/>
        </w:numPr>
      </w:pPr>
      <w:r>
        <w:t xml:space="preserve">يتعين على جميع الأطراف الالتزام بجميع القوانين المحلية واللوائح ذات العلاقة بالمشروع، بما في ذلك قوانين التجارة والمشتريات العامة والمواصفات الفنية.</w:t>
      </w:r>
    </w:p>
    <w:p>
      <w:pPr>
        <w:pStyle w:val="Compact"/>
        <w:numPr>
          <w:ilvl w:val="0"/>
          <w:numId w:val="1037"/>
        </w:numPr>
      </w:pPr>
      <w:r>
        <w:rPr>
          <w:b/>
          <w:bCs/>
        </w:rPr>
        <w:t xml:space="preserve">تحديد الطرف المنفذ</w:t>
      </w:r>
      <w:r>
        <w:t xml:space="preserve">:</w:t>
      </w:r>
    </w:p>
    <w:p>
      <w:pPr>
        <w:pStyle w:val="Compact"/>
        <w:numPr>
          <w:ilvl w:val="1"/>
          <w:numId w:val="1039"/>
        </w:numPr>
      </w:pPr>
      <w:r>
        <w:t xml:space="preserve">يجب تحديد الجهة المسؤولة عن التنفيذ، بما في ذلك المسئوليات المحددة لكل طرف، على أن تتضمن الشروط الجزائية في حال عدم الالتزام.</w:t>
      </w:r>
    </w:p>
    <w:p>
      <w:pPr>
        <w:pStyle w:val="Compact"/>
        <w:numPr>
          <w:ilvl w:val="0"/>
          <w:numId w:val="1037"/>
        </w:numPr>
      </w:pPr>
      <w:r>
        <w:rPr>
          <w:b/>
          <w:bCs/>
        </w:rPr>
        <w:t xml:space="preserve">التأمين والضمانات</w:t>
      </w:r>
      <w:r>
        <w:t xml:space="preserve">:</w:t>
      </w:r>
    </w:p>
    <w:p>
      <w:pPr>
        <w:pStyle w:val="Compact"/>
        <w:numPr>
          <w:ilvl w:val="1"/>
          <w:numId w:val="1040"/>
        </w:numPr>
      </w:pPr>
      <w:r>
        <w:t xml:space="preserve">يجب على مقدمي العروض تقديم وثائق التأمين اللازمة لضمان تغطية الأضرار المحتملة الناتجة عن تنفيذ المشروع، متضمنة الزامهم بتقديم ضمانات بنكية كافية للالتزام بالعقد.</w:t>
      </w:r>
    </w:p>
    <w:p>
      <w:pPr>
        <w:pStyle w:val="Compact"/>
        <w:numPr>
          <w:ilvl w:val="0"/>
          <w:numId w:val="1037"/>
        </w:numPr>
      </w:pPr>
      <w:r>
        <w:rPr>
          <w:b/>
          <w:bCs/>
        </w:rPr>
        <w:t xml:space="preserve">حصرية العقد</w:t>
      </w:r>
      <w:r>
        <w:t xml:space="preserve">:</w:t>
      </w:r>
    </w:p>
    <w:p>
      <w:pPr>
        <w:pStyle w:val="Compact"/>
        <w:numPr>
          <w:ilvl w:val="1"/>
          <w:numId w:val="1041"/>
        </w:numPr>
      </w:pPr>
      <w:r>
        <w:t xml:space="preserve">يعتبر هذا العقد مشروطًا بحيث لا يجوز للطرف المنفذ أن يبرم أية عقود مشابهة مع أطراف ثالثة دون الحصول على إذن كتابي مسبق من الجهة الحكومية.</w:t>
      </w:r>
    </w:p>
    <w:bookmarkEnd w:id="43"/>
    <w:bookmarkStart w:id="44" w:name="الشروط-العامة"/>
    <w:p>
      <w:pPr>
        <w:pStyle w:val="Heading4"/>
      </w:pPr>
      <w:r>
        <w:rPr>
          <w:rStyle w:val="SectionNumber"/>
        </w:rPr>
        <w:t xml:space="preserve">8.1.2</w:t>
      </w:r>
      <w:r>
        <w:tab/>
      </w:r>
      <w:r>
        <w:t xml:space="preserve">الشروط العامة</w:t>
      </w:r>
    </w:p>
    <w:p>
      <w:pPr>
        <w:pStyle w:val="Compact"/>
        <w:numPr>
          <w:ilvl w:val="0"/>
          <w:numId w:val="1042"/>
        </w:numPr>
      </w:pPr>
      <w:r>
        <w:rPr>
          <w:b/>
          <w:bCs/>
        </w:rPr>
        <w:t xml:space="preserve">المدد الزمنية</w:t>
      </w:r>
      <w:r>
        <w:t xml:space="preserve">:</w:t>
      </w:r>
    </w:p>
    <w:p>
      <w:pPr>
        <w:pStyle w:val="Compact"/>
        <w:numPr>
          <w:ilvl w:val="1"/>
          <w:numId w:val="1043"/>
        </w:numPr>
      </w:pPr>
      <w:r>
        <w:t xml:space="preserve">يلتزم مقدمو العروض بتنفيذ المشروع ضمن المدة الزمنية المحددة في العقد، مع تحديد تواريخ إنجاز الأجزاء المختلفة منه.</w:t>
      </w:r>
    </w:p>
    <w:p>
      <w:pPr>
        <w:pStyle w:val="Compact"/>
        <w:numPr>
          <w:ilvl w:val="0"/>
          <w:numId w:val="1042"/>
        </w:numPr>
      </w:pPr>
      <w:r>
        <w:rPr>
          <w:b/>
          <w:bCs/>
        </w:rPr>
        <w:t xml:space="preserve">التعديلات والإضافات</w:t>
      </w:r>
      <w:r>
        <w:t xml:space="preserve">:</w:t>
      </w:r>
    </w:p>
    <w:p>
      <w:pPr>
        <w:pStyle w:val="Compact"/>
        <w:numPr>
          <w:ilvl w:val="1"/>
          <w:numId w:val="1044"/>
        </w:numPr>
      </w:pPr>
      <w:r>
        <w:t xml:space="preserve">يجب أن تشمل الشروط آلية لتقديم التعديلات أو الإضافات على نطاق العمل أو الجدول الزمني، مع توضيح كيفية تأثير ذلك على التكاليف.</w:t>
      </w:r>
    </w:p>
    <w:p>
      <w:pPr>
        <w:pStyle w:val="Compact"/>
        <w:numPr>
          <w:ilvl w:val="0"/>
          <w:numId w:val="1042"/>
        </w:numPr>
      </w:pPr>
      <w:r>
        <w:rPr>
          <w:b/>
          <w:bCs/>
        </w:rPr>
        <w:t xml:space="preserve">الدفع</w:t>
      </w:r>
      <w:r>
        <w:t xml:space="preserve">:</w:t>
      </w:r>
    </w:p>
    <w:p>
      <w:pPr>
        <w:pStyle w:val="Compact"/>
        <w:numPr>
          <w:ilvl w:val="1"/>
          <w:numId w:val="1045"/>
        </w:numPr>
      </w:pPr>
      <w:r>
        <w:t xml:space="preserve">توضيح آلية الدفع، بما في ذلك الجدول الزمني للدفع والمبالغ المستحقة، بحيث يتم الاحتفاظ بحقوق الأطراف المالية وفقاً لما هو متفق عليه.</w:t>
      </w:r>
    </w:p>
    <w:p>
      <w:pPr>
        <w:pStyle w:val="Compact"/>
        <w:numPr>
          <w:ilvl w:val="0"/>
          <w:numId w:val="1042"/>
        </w:numPr>
      </w:pPr>
      <w:r>
        <w:rPr>
          <w:b/>
          <w:bCs/>
        </w:rPr>
        <w:t xml:space="preserve">فض المنازعات</w:t>
      </w:r>
      <w:r>
        <w:t xml:space="preserve">:</w:t>
      </w:r>
    </w:p>
    <w:p>
      <w:pPr>
        <w:pStyle w:val="Compact"/>
        <w:numPr>
          <w:ilvl w:val="1"/>
          <w:numId w:val="1046"/>
        </w:numPr>
      </w:pPr>
      <w:r>
        <w:t xml:space="preserve">يجب تضمين بنود بشأن آليات فض المنازعات، بما في ذلك خيار التوفيق والوساطة أو التحكيم، مع تحديد الموقع واسم الهيئة التحكيمية.</w:t>
      </w:r>
    </w:p>
    <w:p>
      <w:pPr>
        <w:pStyle w:val="Compact"/>
        <w:numPr>
          <w:ilvl w:val="0"/>
          <w:numId w:val="1042"/>
        </w:numPr>
      </w:pPr>
      <w:r>
        <w:rPr>
          <w:b/>
          <w:bCs/>
        </w:rPr>
        <w:t xml:space="preserve">إخطار مسبق</w:t>
      </w:r>
      <w:r>
        <w:t xml:space="preserve">:</w:t>
      </w:r>
    </w:p>
    <w:p>
      <w:pPr>
        <w:pStyle w:val="Compact"/>
        <w:numPr>
          <w:ilvl w:val="1"/>
          <w:numId w:val="1047"/>
        </w:numPr>
      </w:pPr>
      <w:r>
        <w:t xml:space="preserve">يتعين على الأطراف الالتزام بتقديم إشعار مسبق مكتوب في حال حدوث أي تغييرات ذات أهمية في ظروف العقد قد تؤثر على التنفيذ أو التنفيذ المتفق عليه.</w:t>
      </w:r>
    </w:p>
    <w:p>
      <w:pPr>
        <w:pStyle w:val="Compact"/>
        <w:numPr>
          <w:ilvl w:val="0"/>
          <w:numId w:val="1042"/>
        </w:numPr>
      </w:pPr>
      <w:r>
        <w:rPr>
          <w:b/>
          <w:bCs/>
        </w:rPr>
        <w:t xml:space="preserve">السرية</w:t>
      </w:r>
      <w:r>
        <w:t xml:space="preserve">:</w:t>
      </w:r>
    </w:p>
    <w:p>
      <w:pPr>
        <w:pStyle w:val="Compact"/>
        <w:numPr>
          <w:ilvl w:val="1"/>
          <w:numId w:val="1048"/>
        </w:numPr>
      </w:pPr>
      <w:r>
        <w:t xml:space="preserve">يُلزم الطرف المنفذ بالحفاظ على سرية المعلومات الحساسة والبيانات المتعلقة بالمشروع وعدم الإفصاح عنها لأي طرف ثالث دون الحصول على إذن كتابي مسبق.</w:t>
      </w:r>
    </w:p>
    <w:bookmarkEnd w:id="44"/>
    <w:bookmarkEnd w:id="45"/>
    <w:bookmarkStart w:id="46" w:name="الشروط-الخاصة"/>
    <w:p>
      <w:pPr>
        <w:pStyle w:val="Heading3"/>
      </w:pPr>
      <w:r>
        <w:rPr>
          <w:rStyle w:val="SectionNumber"/>
        </w:rPr>
        <w:t xml:space="preserve">8.2</w:t>
      </w:r>
      <w:r>
        <w:tab/>
      </w:r>
      <w:r>
        <w:t xml:space="preserve">الشروط الخاصة</w:t>
      </w:r>
    </w:p>
    <w:p>
      <w:pPr>
        <w:pStyle w:val="FirstParagraph"/>
      </w:pPr>
      <w:r>
        <w:t xml:space="preserve">يمكن أن تشمل الشروط الخاصة متطلبات إضافية تتعلق بالبيئة، والأمان، والمعايير الفنية، وتحديد المواصفات كما هو مدرج في وثائق المناقصة. يتعين على مقدمي العروض تقديم التزاماتهم المفصلة بشأن هذه الشروط الخاصة في عطاءاتهم ويجب أن تعكس الشروط الرسمية هذه الالتزامات بدقة.</w:t>
      </w:r>
    </w:p>
    <w:bookmarkEnd w:id="46"/>
    <w:bookmarkStart w:id="47" w:name="توقيع-العقد"/>
    <w:p>
      <w:pPr>
        <w:pStyle w:val="Heading3"/>
      </w:pPr>
      <w:r>
        <w:rPr>
          <w:rStyle w:val="SectionNumber"/>
        </w:rPr>
        <w:t xml:space="preserve">8.3</w:t>
      </w:r>
      <w:r>
        <w:tab/>
      </w:r>
      <w:r>
        <w:t xml:space="preserve">توقيع العقد</w:t>
      </w:r>
    </w:p>
    <w:p>
      <w:pPr>
        <w:pStyle w:val="FirstParagraph"/>
      </w:pPr>
      <w:r>
        <w:t xml:space="preserve">يتم توقيع العقد من قبل الممثلين المفوضين من كلا الجانبين بعد استكمال الإجراءات اللازمة وضمان تلقي كافة المستندات المطلوبة. لا يعتبر العقد ساريًا حتى يتم استكمال جميع المراجعات القانونية والتأكيدات والتوقيعات اللازمة.</w:t>
      </w:r>
    </w:p>
    <w:p>
      <w:pPr>
        <w:pStyle w:val="BodyText"/>
      </w:pPr>
      <w:r>
        <w:t xml:space="preserve">تضمن هذه الشروط فهمًاكاملاً لما يترتب على الطرفين من التزامات في إطار المشروع، مما يُسهم في تحقيق النتائج المرجوة بفعالية وزيادة فرص النجاح في تنفيذ المشروع.</w:t>
      </w:r>
    </w:p>
    <w:bookmarkEnd w:id="47"/>
    <w:bookmarkEnd w:id="48"/>
    <w:bookmarkStart w:id="51" w:name="القسم-التاسع-الشروط-الصحية-والبيئية"/>
    <w:p>
      <w:pPr>
        <w:pStyle w:val="Heading2"/>
      </w:pPr>
      <w:r>
        <w:rPr>
          <w:rStyle w:val="SectionNumber"/>
        </w:rPr>
        <w:t xml:space="preserve">9</w:t>
      </w:r>
      <w:r>
        <w:tab/>
      </w:r>
      <w:r>
        <w:t xml:space="preserve">القسم التاسع: الشروط الصحية والبيئية</w:t>
      </w:r>
    </w:p>
    <w:bookmarkStart w:id="49" w:name="معايير-الأمان"/>
    <w:p>
      <w:pPr>
        <w:pStyle w:val="Heading3"/>
      </w:pPr>
      <w:r>
        <w:rPr>
          <w:rStyle w:val="SectionNumber"/>
        </w:rPr>
        <w:t xml:space="preserve">9.1</w:t>
      </w:r>
      <w:r>
        <w:tab/>
      </w:r>
      <w:r>
        <w:t xml:space="preserve">معايير الأمان</w:t>
      </w:r>
    </w:p>
    <w:p>
      <w:pPr>
        <w:pStyle w:val="FirstParagraph"/>
      </w:pPr>
      <w:r>
        <w:t xml:space="preserve">تُعد السلامة والصحة أثناء تنفيذ المشاريع من الأولويات القصوى لضمان حماية جميع الأطراف المعنية، بما في ذلك الموظفين والمستخدمين والبيئة. يجب على مقدمي العروض الالتزام بالمعايير التالية لضمان الأمان والسلامة:</w:t>
      </w:r>
    </w:p>
    <w:p>
      <w:pPr>
        <w:pStyle w:val="Compact"/>
        <w:numPr>
          <w:ilvl w:val="0"/>
          <w:numId w:val="1049"/>
        </w:numPr>
      </w:pPr>
      <w:r>
        <w:rPr>
          <w:b/>
          <w:bCs/>
        </w:rPr>
        <w:t xml:space="preserve">تقييم المخاطر</w:t>
      </w:r>
      <w:r>
        <w:t xml:space="preserve">:</w:t>
      </w:r>
    </w:p>
    <w:p>
      <w:pPr>
        <w:pStyle w:val="Compact"/>
        <w:numPr>
          <w:ilvl w:val="1"/>
          <w:numId w:val="1050"/>
        </w:numPr>
      </w:pPr>
      <w:r>
        <w:t xml:space="preserve">يتعين على مقدمي العروض إجراء تقييم شامل للمخاطر المحتملة المرتبطة بتنفيذ المشروع. يجب أن يتضمن هذا التقييم كل من المخاطر الصحية والمخاطر البيئية، مع وضع خطة لإدارتها.</w:t>
      </w:r>
    </w:p>
    <w:p>
      <w:pPr>
        <w:pStyle w:val="Compact"/>
        <w:numPr>
          <w:ilvl w:val="0"/>
          <w:numId w:val="1049"/>
        </w:numPr>
      </w:pPr>
      <w:r>
        <w:rPr>
          <w:b/>
          <w:bCs/>
        </w:rPr>
        <w:t xml:space="preserve">إجراءات السلامة</w:t>
      </w:r>
      <w:r>
        <w:t xml:space="preserve">:</w:t>
      </w:r>
    </w:p>
    <w:p>
      <w:pPr>
        <w:pStyle w:val="Compact"/>
        <w:numPr>
          <w:ilvl w:val="1"/>
          <w:numId w:val="1051"/>
        </w:numPr>
      </w:pPr>
      <w:r>
        <w:t xml:space="preserve">يجب تحديد إجراءات السلامة الواجب اتباعها أثناء تنفيذ المشروع. على مقدمي العروض تطوير خطة عمل توضح تفاصيل بروتوكولات السلامة، وتوزيع المهام، وكيفية التدريب على السلامة لكافة العاملين.</w:t>
      </w:r>
    </w:p>
    <w:p>
      <w:pPr>
        <w:pStyle w:val="Compact"/>
        <w:numPr>
          <w:ilvl w:val="0"/>
          <w:numId w:val="1049"/>
        </w:numPr>
      </w:pPr>
      <w:r>
        <w:rPr>
          <w:b/>
          <w:bCs/>
        </w:rPr>
        <w:t xml:space="preserve">معدات الحماية الشخصية</w:t>
      </w:r>
      <w:r>
        <w:t xml:space="preserve">:</w:t>
      </w:r>
    </w:p>
    <w:p>
      <w:pPr>
        <w:pStyle w:val="Compact"/>
        <w:numPr>
          <w:ilvl w:val="1"/>
          <w:numId w:val="1052"/>
        </w:numPr>
      </w:pPr>
      <w:r>
        <w:t xml:space="preserve">يجب أن يلتزم جميع العاملين باستخدام معدات الحماية الشخصية المناسبة وفقًا لمتطلبات السلامة المعمول بها. ويشمل ذلك الخوذات، والنظارات الواقية، والقفازات، والملابس الواقية.</w:t>
      </w:r>
    </w:p>
    <w:p>
      <w:pPr>
        <w:pStyle w:val="Compact"/>
        <w:numPr>
          <w:ilvl w:val="0"/>
          <w:numId w:val="1049"/>
        </w:numPr>
      </w:pPr>
      <w:r>
        <w:rPr>
          <w:b/>
          <w:bCs/>
        </w:rPr>
        <w:t xml:space="preserve">التقارير والامتثال</w:t>
      </w:r>
      <w:r>
        <w:t xml:space="preserve">:</w:t>
      </w:r>
    </w:p>
    <w:p>
      <w:pPr>
        <w:pStyle w:val="Compact"/>
        <w:numPr>
          <w:ilvl w:val="1"/>
          <w:numId w:val="1053"/>
        </w:numPr>
      </w:pPr>
      <w:r>
        <w:t xml:space="preserve">يجب على مقدمي العروض تقديم تقارير دورية حول الالتزام بمعايير الصحة والسلامة، مع تضمين أي حوادث أو مشاكل قد تحدث أثناء تنفيذ المشروع. يجب أن تكون هذه التقارير متاحة للجهة الحكومية المعنية.</w:t>
      </w:r>
    </w:p>
    <w:p>
      <w:pPr>
        <w:pStyle w:val="Compact"/>
        <w:numPr>
          <w:ilvl w:val="0"/>
          <w:numId w:val="1049"/>
        </w:numPr>
      </w:pPr>
      <w:r>
        <w:rPr>
          <w:b/>
          <w:bCs/>
        </w:rPr>
        <w:t xml:space="preserve">التدريب والتوعية</w:t>
      </w:r>
      <w:r>
        <w:t xml:space="preserve">:</w:t>
      </w:r>
    </w:p>
    <w:p>
      <w:pPr>
        <w:pStyle w:val="Compact"/>
        <w:numPr>
          <w:ilvl w:val="1"/>
          <w:numId w:val="1054"/>
        </w:numPr>
      </w:pPr>
      <w:r>
        <w:t xml:space="preserve">يجب توفير برامج تدريبية لجميع العاملين على معايير السلامة والصحة. يتعين أن تشمل هذه البرامج كيفية التعرف على المخاطر والتصرف في الحالات الطارئة.</w:t>
      </w:r>
    </w:p>
    <w:p>
      <w:pPr>
        <w:pStyle w:val="Compact"/>
        <w:numPr>
          <w:ilvl w:val="0"/>
          <w:numId w:val="1049"/>
        </w:numPr>
      </w:pPr>
      <w:r>
        <w:rPr>
          <w:b/>
          <w:bCs/>
        </w:rPr>
        <w:t xml:space="preserve">إدارة النفايات</w:t>
      </w:r>
      <w:r>
        <w:t xml:space="preserve">:</w:t>
      </w:r>
    </w:p>
    <w:p>
      <w:pPr>
        <w:pStyle w:val="Compact"/>
        <w:numPr>
          <w:ilvl w:val="1"/>
          <w:numId w:val="1055"/>
        </w:numPr>
      </w:pPr>
      <w:r>
        <w:t xml:space="preserve">ينبغي وضع خطة لإدارة النفايات الناتجة عن المشروع، تتضمن تقنيات للتقليل من إنتاج النفايات، وإعادة التدوير، والتخلص الآمن من النفايات الضارة وفقًا للوائح المعمول بها.</w:t>
      </w:r>
    </w:p>
    <w:bookmarkEnd w:id="49"/>
    <w:bookmarkStart w:id="50" w:name="المعايير-البيئية"/>
    <w:p>
      <w:pPr>
        <w:pStyle w:val="Heading3"/>
      </w:pPr>
      <w:r>
        <w:rPr>
          <w:rStyle w:val="SectionNumber"/>
        </w:rPr>
        <w:t xml:space="preserve">9.2</w:t>
      </w:r>
      <w:r>
        <w:tab/>
      </w:r>
      <w:r>
        <w:t xml:space="preserve">المعايير البيئية</w:t>
      </w:r>
    </w:p>
    <w:p>
      <w:pPr>
        <w:pStyle w:val="FirstParagraph"/>
      </w:pPr>
      <w:r>
        <w:t xml:space="preserve">يتعين على مقدمي العروض الالتزام بالمعايير البيئية التي تهدف إلى حماية البيئة ودعم جهود الاستدامة:</w:t>
      </w:r>
    </w:p>
    <w:p>
      <w:pPr>
        <w:pStyle w:val="Compact"/>
        <w:numPr>
          <w:ilvl w:val="0"/>
          <w:numId w:val="1056"/>
        </w:numPr>
      </w:pPr>
      <w:r>
        <w:rPr>
          <w:b/>
          <w:bCs/>
        </w:rPr>
        <w:t xml:space="preserve">الامتثال البيئي</w:t>
      </w:r>
      <w:r>
        <w:t xml:space="preserve">:</w:t>
      </w:r>
    </w:p>
    <w:p>
      <w:pPr>
        <w:pStyle w:val="Compact"/>
        <w:numPr>
          <w:ilvl w:val="1"/>
          <w:numId w:val="1057"/>
        </w:numPr>
      </w:pPr>
      <w:r>
        <w:t xml:space="preserve">يجب أن يلتزم مقدمو العروض بجميع القوانين واللوائح البيئية المحلية والدولية. يتضمن ذلك الحصول على التصاريح والتراخيص اللازمة للأنشطة المتعلقة بالمشروع.</w:t>
      </w:r>
    </w:p>
    <w:p>
      <w:pPr>
        <w:pStyle w:val="Compact"/>
        <w:numPr>
          <w:ilvl w:val="0"/>
          <w:numId w:val="1056"/>
        </w:numPr>
      </w:pPr>
      <w:r>
        <w:rPr>
          <w:b/>
          <w:bCs/>
        </w:rPr>
        <w:t xml:space="preserve">تقييم الأثر البيئي</w:t>
      </w:r>
      <w:r>
        <w:t xml:space="preserve">:</w:t>
      </w:r>
    </w:p>
    <w:p>
      <w:pPr>
        <w:pStyle w:val="Compact"/>
        <w:numPr>
          <w:ilvl w:val="1"/>
          <w:numId w:val="1058"/>
        </w:numPr>
      </w:pPr>
      <w:r>
        <w:t xml:space="preserve">يجب إجراء تقييم شامل للأثر البيئي المرتبط بالمشروع، مع تقديم الوثائق التي تثبت أن تأثير المشروع على البيئة سيكون ضمن الحدود المقبولة. يجب أن يشمل التقييم الآثار المحتملة على التربة، والماء، والهواء، والنباتات، والحيوانات.</w:t>
      </w:r>
    </w:p>
    <w:p>
      <w:pPr>
        <w:pStyle w:val="Compact"/>
        <w:numPr>
          <w:ilvl w:val="0"/>
          <w:numId w:val="1056"/>
        </w:numPr>
      </w:pPr>
      <w:r>
        <w:rPr>
          <w:b/>
          <w:bCs/>
        </w:rPr>
        <w:t xml:space="preserve">تخفيف التأثيرات السلبية</w:t>
      </w:r>
      <w:r>
        <w:t xml:space="preserve">:</w:t>
      </w:r>
    </w:p>
    <w:p>
      <w:pPr>
        <w:pStyle w:val="Compact"/>
        <w:numPr>
          <w:ilvl w:val="1"/>
          <w:numId w:val="1059"/>
        </w:numPr>
      </w:pPr>
      <w:r>
        <w:t xml:space="preserve">ينبغي وضع استراتيجيات لتقليل أي تأثيرات سلبية محتملة على البيئة أثناء تنفيذ المشروع. يتضمن ذلك اتخاذ التدابير اللازمة لحماية الموائل الطبيعية وتقليل الانبعاثات والتلوث.</w:t>
      </w:r>
    </w:p>
    <w:p>
      <w:pPr>
        <w:pStyle w:val="Compact"/>
        <w:numPr>
          <w:ilvl w:val="0"/>
          <w:numId w:val="1056"/>
        </w:numPr>
      </w:pPr>
      <w:r>
        <w:rPr>
          <w:b/>
          <w:bCs/>
        </w:rPr>
        <w:t xml:space="preserve">التنمية المستدامة</w:t>
      </w:r>
      <w:r>
        <w:t xml:space="preserve">:</w:t>
      </w:r>
    </w:p>
    <w:p>
      <w:pPr>
        <w:pStyle w:val="Compact"/>
        <w:numPr>
          <w:ilvl w:val="1"/>
          <w:numId w:val="1060"/>
        </w:numPr>
      </w:pPr>
      <w:r>
        <w:t xml:space="preserve">يتعين على مقدمي العروض توضيح كيفية تعزيز التنمية المستدامة من خلال المشروع، بما في ذلك استخدام المواد الصديقة للبيئة وتقنيات التطوير المستدام.</w:t>
      </w:r>
    </w:p>
    <w:p>
      <w:pPr>
        <w:pStyle w:val="Compact"/>
        <w:numPr>
          <w:ilvl w:val="0"/>
          <w:numId w:val="1056"/>
        </w:numPr>
      </w:pPr>
      <w:r>
        <w:rPr>
          <w:b/>
          <w:bCs/>
        </w:rPr>
        <w:t xml:space="preserve">التواصل مع المجتمع المحلي</w:t>
      </w:r>
      <w:r>
        <w:t xml:space="preserve">:</w:t>
      </w:r>
    </w:p>
    <w:p>
      <w:pPr>
        <w:pStyle w:val="Compact"/>
        <w:numPr>
          <w:ilvl w:val="1"/>
          <w:numId w:val="1061"/>
        </w:numPr>
      </w:pPr>
      <w:r>
        <w:t xml:space="preserve">يجب على مقدمي العروض التواصل مع المجتمع المحلي بشأن أي أنشطة قد تؤثر عليهم، سواء من خلال انعقاد اجتماعات توعية أو توفير معلومات دورية عن تقدم المشروع.</w:t>
      </w:r>
    </w:p>
    <w:p>
      <w:pPr>
        <w:pStyle w:val="FirstParagraph"/>
      </w:pPr>
      <w:r>
        <w:t xml:space="preserve">تعتبر الالتزامات الموضحة أعلاه جزءًا أساسيًا من المشروع، حيث تهدف إلى تحقيق توازن بين التقدم التكنولوجي وحماية الصحة العامة والبيئة. ويجب أن تكون جميع العروض المقدمة تعكس هذه المعايير بطريقة واضحة وشاملة، مما يساهم في ضمان نجاح المشروع واستدامته.</w:t>
      </w:r>
    </w:p>
    <w:bookmarkEnd w:id="50"/>
    <w:bookmarkEnd w:id="51"/>
    <w:bookmarkStart w:id="56" w:name="القسم-العاشر-الأسئلة-الشائعة"/>
    <w:p>
      <w:pPr>
        <w:pStyle w:val="Heading2"/>
      </w:pPr>
      <w:r>
        <w:rPr>
          <w:rStyle w:val="SectionNumber"/>
        </w:rPr>
        <w:t xml:space="preserve">10</w:t>
      </w:r>
      <w:r>
        <w:tab/>
      </w:r>
      <w:r>
        <w:t xml:space="preserve">القسم العاشر: الأسئلة الشائعة</w:t>
      </w:r>
    </w:p>
    <w:bookmarkStart w:id="54" w:name="أسئلة-المتنافسين"/>
    <w:p>
      <w:pPr>
        <w:pStyle w:val="Heading3"/>
      </w:pPr>
      <w:r>
        <w:rPr>
          <w:rStyle w:val="SectionNumber"/>
        </w:rPr>
        <w:t xml:space="preserve">10.1</w:t>
      </w:r>
      <w:r>
        <w:tab/>
      </w:r>
      <w:r>
        <w:t xml:space="preserve">أسئلة المتنافسين</w:t>
      </w:r>
    </w:p>
    <w:p>
      <w:pPr>
        <w:pStyle w:val="FirstParagraph"/>
      </w:pPr>
      <w:r>
        <w:t xml:space="preserve">ضمن إطار المناقصة، سيتم تفعيل منهجية منظمة لتقديم واستقبال الأسئلة من مقدمي العروض بهدف ضمان الشفافية والتواصل الفعال. يُرجى اتباع الإرشادات التالية لتسهيل العملية:</w:t>
      </w:r>
    </w:p>
    <w:bookmarkStart w:id="52" w:name="آلية-تقديم-الأسئلة"/>
    <w:p>
      <w:pPr>
        <w:pStyle w:val="Heading4"/>
      </w:pPr>
      <w:r>
        <w:rPr>
          <w:rStyle w:val="SectionNumber"/>
        </w:rPr>
        <w:t xml:space="preserve">10.1.1</w:t>
      </w:r>
      <w:r>
        <w:tab/>
      </w:r>
      <w:r>
        <w:t xml:space="preserve">آلية تقديم الأسئلة</w:t>
      </w:r>
    </w:p>
    <w:p>
      <w:pPr>
        <w:pStyle w:val="Compact"/>
        <w:numPr>
          <w:ilvl w:val="0"/>
          <w:numId w:val="1062"/>
        </w:numPr>
      </w:pPr>
      <w:r>
        <w:rPr>
          <w:b/>
          <w:bCs/>
        </w:rPr>
        <w:t xml:space="preserve">فترة الاستفسارات</w:t>
      </w:r>
      <w:r>
        <w:t xml:space="preserve">:</w:t>
      </w:r>
    </w:p>
    <w:p>
      <w:pPr>
        <w:pStyle w:val="Compact"/>
        <w:numPr>
          <w:ilvl w:val="1"/>
          <w:numId w:val="1063"/>
        </w:numPr>
      </w:pPr>
      <w:r>
        <w:t xml:space="preserve">يُحدد فترة زمنية معينة لاستقبال الأسئلة، والتي سوف يتم الإعلان عنها رسمياً. يُنصح مقدمو العروض بتقديم استفساراتهم خلال هذه الفترة لضمان حصولهم على الردود المناسبة.</w:t>
      </w:r>
    </w:p>
    <w:p>
      <w:pPr>
        <w:pStyle w:val="Compact"/>
        <w:numPr>
          <w:ilvl w:val="0"/>
          <w:numId w:val="1062"/>
        </w:numPr>
      </w:pPr>
      <w:r>
        <w:rPr>
          <w:b/>
          <w:bCs/>
        </w:rPr>
        <w:t xml:space="preserve">طرق تقديم الأسئلة</w:t>
      </w:r>
      <w:r>
        <w:t xml:space="preserve">:</w:t>
      </w:r>
    </w:p>
    <w:p>
      <w:pPr>
        <w:pStyle w:val="Compact"/>
        <w:numPr>
          <w:ilvl w:val="1"/>
          <w:numId w:val="1064"/>
        </w:numPr>
      </w:pPr>
      <w:r>
        <w:t xml:space="preserve">يجب على مقدمي العروض تقديم أسئلتهم عبر البريد الإلكتروني المخصص المذكور في وثيقة المناقصة. يُفضل أن تتضمن الأسئلة ما يلي:</w:t>
      </w:r>
    </w:p>
    <w:p>
      <w:pPr>
        <w:pStyle w:val="Compact"/>
        <w:numPr>
          <w:ilvl w:val="2"/>
          <w:numId w:val="1065"/>
        </w:numPr>
      </w:pPr>
      <w:r>
        <w:t xml:space="preserve">اسم مقدم العرض.</w:t>
      </w:r>
    </w:p>
    <w:p>
      <w:pPr>
        <w:pStyle w:val="Compact"/>
        <w:numPr>
          <w:ilvl w:val="2"/>
          <w:numId w:val="1065"/>
        </w:numPr>
      </w:pPr>
      <w:r>
        <w:t xml:space="preserve">رقم المناقصة.</w:t>
      </w:r>
    </w:p>
    <w:p>
      <w:pPr>
        <w:pStyle w:val="Compact"/>
        <w:numPr>
          <w:ilvl w:val="2"/>
          <w:numId w:val="1065"/>
        </w:numPr>
      </w:pPr>
      <w:r>
        <w:t xml:space="preserve">نص السؤال بوضوح ودقة.</w:t>
      </w:r>
    </w:p>
    <w:p>
      <w:pPr>
        <w:pStyle w:val="Compact"/>
        <w:numPr>
          <w:ilvl w:val="0"/>
          <w:numId w:val="1062"/>
        </w:numPr>
      </w:pPr>
      <w:r>
        <w:rPr>
          <w:b/>
          <w:bCs/>
        </w:rPr>
        <w:t xml:space="preserve">عدد الأسئلة</w:t>
      </w:r>
      <w:r>
        <w:t xml:space="preserve">:</w:t>
      </w:r>
    </w:p>
    <w:p>
      <w:pPr>
        <w:pStyle w:val="Compact"/>
        <w:numPr>
          <w:ilvl w:val="1"/>
          <w:numId w:val="1066"/>
        </w:numPr>
      </w:pPr>
      <w:r>
        <w:t xml:space="preserve">يُسمح لمقدمي العروض بطرح عدد غير محدود من الأسئلة، ولكن ينبغي أن تكون جميع الأسئلة ذات صلة مباشرة بالمناقصة ومتطلباتها.</w:t>
      </w:r>
    </w:p>
    <w:bookmarkEnd w:id="52"/>
    <w:bookmarkStart w:id="53" w:name="معالجة-الأسئلة"/>
    <w:p>
      <w:pPr>
        <w:pStyle w:val="Heading4"/>
      </w:pPr>
      <w:r>
        <w:rPr>
          <w:rStyle w:val="SectionNumber"/>
        </w:rPr>
        <w:t xml:space="preserve">10.1.2</w:t>
      </w:r>
      <w:r>
        <w:tab/>
      </w:r>
      <w:r>
        <w:t xml:space="preserve">معالجة الأسئلة</w:t>
      </w:r>
    </w:p>
    <w:p>
      <w:pPr>
        <w:pStyle w:val="Compact"/>
        <w:numPr>
          <w:ilvl w:val="0"/>
          <w:numId w:val="1067"/>
        </w:numPr>
      </w:pPr>
      <w:r>
        <w:rPr>
          <w:b/>
          <w:bCs/>
        </w:rPr>
        <w:t xml:space="preserve">تجميع الأسئلة</w:t>
      </w:r>
      <w:r>
        <w:t xml:space="preserve">:</w:t>
      </w:r>
    </w:p>
    <w:p>
      <w:pPr>
        <w:pStyle w:val="Compact"/>
        <w:numPr>
          <w:ilvl w:val="1"/>
          <w:numId w:val="1068"/>
        </w:numPr>
      </w:pPr>
      <w:r>
        <w:t xml:space="preserve">سيتم تجميع كافة الأسئلة المقدمة وتحليلها من قبل لجنة مختصة. سيتم تصنيف الأسئلة بناءً على الموضوعات المطروحة.</w:t>
      </w:r>
    </w:p>
    <w:p>
      <w:pPr>
        <w:pStyle w:val="Compact"/>
        <w:numPr>
          <w:ilvl w:val="0"/>
          <w:numId w:val="1067"/>
        </w:numPr>
      </w:pPr>
      <w:r>
        <w:rPr>
          <w:b/>
          <w:bCs/>
        </w:rPr>
        <w:t xml:space="preserve">الردود الرسمية</w:t>
      </w:r>
      <w:r>
        <w:t xml:space="preserve">:</w:t>
      </w:r>
    </w:p>
    <w:p>
      <w:pPr>
        <w:pStyle w:val="Compact"/>
        <w:numPr>
          <w:ilvl w:val="1"/>
          <w:numId w:val="1069"/>
        </w:numPr>
      </w:pPr>
      <w:r>
        <w:t xml:space="preserve">سيتم إصدار ردود على جميع الأسئلة المقدمة، وسيتم توزيعها على جميع مقدمي العروض الذين تم تسجيلهم في المناقصة. سيتم التوجه بمناهج موحدة لضمان أن تكون جميع المعلومات متاحة لكافة المتنافسين.</w:t>
      </w:r>
    </w:p>
    <w:p>
      <w:pPr>
        <w:pStyle w:val="Compact"/>
        <w:numPr>
          <w:ilvl w:val="0"/>
          <w:numId w:val="1067"/>
        </w:numPr>
      </w:pPr>
      <w:r>
        <w:rPr>
          <w:b/>
          <w:bCs/>
        </w:rPr>
        <w:t xml:space="preserve">تحديث المعلومات</w:t>
      </w:r>
      <w:r>
        <w:t xml:space="preserve">:</w:t>
      </w:r>
    </w:p>
    <w:p>
      <w:pPr>
        <w:pStyle w:val="Compact"/>
        <w:numPr>
          <w:ilvl w:val="1"/>
          <w:numId w:val="1070"/>
        </w:numPr>
      </w:pPr>
      <w:r>
        <w:t xml:space="preserve">في حال وجود تغييرات جوهرية ناتجة عن الأسئلة المطروحة، ستقوم الجهة المعنية بتحديث وثائق المناقصة وإخطار جميع مقدمي العروض بوضوح.</w:t>
      </w:r>
    </w:p>
    <w:bookmarkEnd w:id="53"/>
    <w:bookmarkEnd w:id="54"/>
    <w:bookmarkStart w:id="55" w:name="الملاحظات-الإضافية"/>
    <w:p>
      <w:pPr>
        <w:pStyle w:val="Heading3"/>
      </w:pPr>
      <w:r>
        <w:rPr>
          <w:rStyle w:val="SectionNumber"/>
        </w:rPr>
        <w:t xml:space="preserve">10.2</w:t>
      </w:r>
      <w:r>
        <w:tab/>
      </w:r>
      <w:r>
        <w:t xml:space="preserve">الملاحظات الإضافية</w:t>
      </w:r>
    </w:p>
    <w:p>
      <w:pPr>
        <w:pStyle w:val="Compact"/>
        <w:numPr>
          <w:ilvl w:val="0"/>
          <w:numId w:val="1071"/>
        </w:numPr>
      </w:pPr>
      <w:r>
        <w:t xml:space="preserve">يجب على مقدمي العروض الالتزام بالأخلاقيات المهنية عند طرح الأسئلة، وعدم توجيه الأسئلة بطريقة تؤدي إلى تفسير خاطئ أو افتراضات غير صحيحة.</w:t>
      </w:r>
    </w:p>
    <w:p>
      <w:pPr>
        <w:pStyle w:val="Compact"/>
        <w:numPr>
          <w:ilvl w:val="0"/>
          <w:numId w:val="1071"/>
        </w:numPr>
      </w:pPr>
      <w:r>
        <w:t xml:space="preserve">يُشدد على أهمية احترام المواعيد النهائية المحددة لتقديم الاستفسارات، حيث أن عدم الالتزام بهذا الشرط قد يؤدي إلى عدم تلقي الردود في الوقت المناسب.</w:t>
      </w:r>
    </w:p>
    <w:p>
      <w:pPr>
        <w:pStyle w:val="FirstParagraph"/>
      </w:pPr>
      <w:r>
        <w:t xml:space="preserve">ستساعد هذه الآلية في ضمان توضيح جميع الجوانب المتعلقة بالمناقصة وتبادل المعلومات اللازمة لدعم مقدمي العروض في إعداد عروضهم بشكل فعال.</w:t>
      </w:r>
    </w:p>
    <w:bookmarkEnd w:id="55"/>
    <w:bookmarkEnd w:id="56"/>
    <w:bookmarkStart w:id="59" w:name="القسم-الحادي-عشر-معلومات-الاتصال"/>
    <w:p>
      <w:pPr>
        <w:pStyle w:val="Heading2"/>
      </w:pPr>
      <w:r>
        <w:rPr>
          <w:rStyle w:val="SectionNumber"/>
        </w:rPr>
        <w:t xml:space="preserve">11</w:t>
      </w:r>
      <w:r>
        <w:tab/>
      </w:r>
      <w:r>
        <w:t xml:space="preserve">القسم الحادي عشر: معلومات الاتصال</w:t>
      </w:r>
    </w:p>
    <w:bookmarkStart w:id="58" w:name="التواصل"/>
    <w:p>
      <w:pPr>
        <w:pStyle w:val="Heading3"/>
      </w:pPr>
      <w:r>
        <w:rPr>
          <w:rStyle w:val="SectionNumber"/>
        </w:rPr>
        <w:t xml:space="preserve">11.1</w:t>
      </w:r>
      <w:r>
        <w:tab/>
      </w:r>
      <w:r>
        <w:t xml:space="preserve">التواصل</w:t>
      </w:r>
    </w:p>
    <w:p>
      <w:pPr>
        <w:pStyle w:val="FirstParagraph"/>
      </w:pPr>
      <w:r>
        <w:t xml:space="preserve">لتوفير المزيد من المعلومات أو الاستفسارات بشأن المشروع، يمكن الاتصال بالفريق المسؤول عبر التفاصيل التالية:</w:t>
      </w:r>
    </w:p>
    <w:p>
      <w:pPr>
        <w:pStyle w:val="Compact"/>
        <w:numPr>
          <w:ilvl w:val="0"/>
          <w:numId w:val="1072"/>
        </w:numPr>
      </w:pPr>
      <w:r>
        <w:rPr>
          <w:b/>
          <w:bCs/>
        </w:rPr>
        <w:t xml:space="preserve">البريد الإلكتروني</w:t>
      </w:r>
      <w:r>
        <w:t xml:space="preserve">:</w:t>
      </w:r>
      <w:r>
        <w:t xml:space="preserve"> </w:t>
      </w:r>
      <w:hyperlink r:id="rId57">
        <w:r>
          <w:rPr>
            <w:rStyle w:val="Hyperlink"/>
          </w:rPr>
          <w:t xml:space="preserve">m@123.com</w:t>
        </w:r>
      </w:hyperlink>
    </w:p>
    <w:p>
      <w:pPr>
        <w:pStyle w:val="Compact"/>
        <w:numPr>
          <w:ilvl w:val="0"/>
          <w:numId w:val="1072"/>
        </w:numPr>
      </w:pPr>
      <w:r>
        <w:rPr>
          <w:b/>
          <w:bCs/>
        </w:rPr>
        <w:t xml:space="preserve">رقم الهاتف</w:t>
      </w:r>
      <w:r>
        <w:t xml:space="preserve">: [يرجى إدخال رقم الهاتف هنا]</w:t>
      </w:r>
    </w:p>
    <w:p>
      <w:pPr>
        <w:pStyle w:val="FirstParagraph"/>
      </w:pPr>
      <w:r>
        <w:t xml:space="preserve">نحن نرحب بجميع الاستفسارات ونسعد بتقديم الدعم اللازم لضمان فهم كامل لمتطلبات المناقصة ولتسهيل عملية تقديم العروض. يُفضل تقديم الاستفسارات خلال فترة الاستفسارات المحددة لضمان تلقي الردود المناسبة في الوقت المناسب.</w:t>
      </w:r>
    </w:p>
    <w:bookmarkEnd w:id="58"/>
    <w:bookmarkEnd w:id="59"/>
    <w:sectPr w:rsidR="002828B4" w:rsidRPr="002828B4">
      <w:headerReference r:id="rId9" w:type="default"/>
      <w:footerReference r:id="rId10" w:type="default"/>
      <w:pgSz w:h="16840" w:w="11910"/>
      <w:pgMar w:bottom="1100" w:footer="901" w:gutter="0" w:header="304" w:left="992" w:right="850" w:top="16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D3E4" w14:textId="77777777" w:rsidR="00F40164" w:rsidRDefault="00000000">
    <w:pPr>
      <w:pStyle w:val="BodyText"/>
      <w:spacing w:line="14" w:lineRule="auto"/>
      <w:rPr>
        <w:sz w:val="20"/>
      </w:rPr>
    </w:pPr>
    <w:r>
      <w:rPr>
        <w:noProof/>
        <w:sz w:val="20"/>
      </w:rPr>
      <mc:AlternateContent>
        <mc:Choice Requires="wps">
          <w:drawing>
            <wp:anchor distT="0" distB="0" distL="0" distR="0" simplePos="0" relativeHeight="251749376" behindDoc="1" locked="0" layoutInCell="1" allowOverlap="1" wp14:anchorId="37912EBF" wp14:editId="57BB1A18">
              <wp:simplePos x="0" y="0"/>
              <wp:positionH relativeFrom="page">
                <wp:posOffset>609600</wp:posOffset>
              </wp:positionH>
              <wp:positionV relativeFrom="page">
                <wp:posOffset>10259580</wp:posOffset>
              </wp:positionV>
              <wp:extent cx="6443980" cy="635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60CF65" id="Graphic 156" o:spid="_x0000_s1026" style="position:absolute;margin-left:48pt;margin-top:807.85pt;width:507.4pt;height:.5pt;z-index:-25156710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4496" behindDoc="1" locked="0" layoutInCell="1" allowOverlap="1" wp14:anchorId="3FE4FA36" wp14:editId="4E5FCE3F">
              <wp:simplePos x="0" y="0"/>
              <wp:positionH relativeFrom="page">
                <wp:posOffset>609600</wp:posOffset>
              </wp:positionH>
              <wp:positionV relativeFrom="page">
                <wp:posOffset>9942588</wp:posOffset>
              </wp:positionV>
              <wp:extent cx="6443980" cy="635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3622D" id="Graphic 157" o:spid="_x0000_s1026" style="position:absolute;margin-left:48pt;margin-top:782.9pt;width:507.4pt;height:.5pt;z-index:-25156198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9616" behindDoc="1" locked="0" layoutInCell="1" allowOverlap="1" wp14:anchorId="4C781E8D" wp14:editId="3738F4FE">
              <wp:simplePos x="0" y="0"/>
              <wp:positionH relativeFrom="page">
                <wp:posOffset>5935211</wp:posOffset>
              </wp:positionH>
              <wp:positionV relativeFrom="page">
                <wp:posOffset>9963022</wp:posOffset>
              </wp:positionV>
              <wp:extent cx="539115" cy="30607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306070"/>
                      </a:xfrm>
                      <a:prstGeom prst="rect">
                        <a:avLst/>
                      </a:prstGeom>
                    </wps:spPr>
                    <wps:txbx>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wps:txbx>
                    <wps:bodyPr wrap="square" lIns="0" tIns="0" rIns="0" bIns="0" rtlCol="0">
                      <a:noAutofit/>
                    </wps:bodyPr>
                  </wps:wsp>
                </a:graphicData>
              </a:graphic>
            </wp:anchor>
          </w:drawing>
        </mc:Choice>
        <mc:Fallback>
          <w:pict>
            <v:shapetype w14:anchorId="4C781E8D" id="_x0000_t202" coordsize="21600,21600" o:spt="202" path="m,l,21600r21600,l21600,xe">
              <v:stroke joinstyle="miter"/>
              <v:path gradientshapeok="t" o:connecttype="rect"/>
            </v:shapetype>
            <v:shape id="Textbox 158" o:spid="_x0000_s1027" type="#_x0000_t202" style="position:absolute;left:0;text-align:left;margin-left:467.35pt;margin-top:784.5pt;width:42.45pt;height:24.1pt;z-index:-25155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" filled="f" stroked="f">
              <v:textbox inset="0,0,0,0">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v:textbox>
              <w10:wrap anchorx="page" anchory="page"/>
            </v:shape>
          </w:pict>
        </mc:Fallback>
      </mc:AlternateContent>
    </w:r>
    <w:r>
      <w:rPr>
        <w:noProof/>
        <w:sz w:val="20"/>
      </w:rPr>
      <mc:AlternateContent>
        <mc:Choice Requires="wps">
          <w:drawing>
            <wp:anchor distT="0" distB="0" distL="0" distR="0" simplePos="0" relativeHeight="251764736" behindDoc="1" locked="0" layoutInCell="1" allowOverlap="1" wp14:anchorId="1F1B9216" wp14:editId="7FC01959">
              <wp:simplePos x="0" y="0"/>
              <wp:positionH relativeFrom="page">
                <wp:posOffset>752652</wp:posOffset>
              </wp:positionH>
              <wp:positionV relativeFrom="page">
                <wp:posOffset>10012229</wp:posOffset>
              </wp:positionV>
              <wp:extent cx="1238250" cy="17907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179070"/>
                      </a:xfrm>
                      <a:prstGeom prst="rect">
                        <a:avLst/>
                      </a:prstGeom>
                    </wps:spPr>
                    <wps:txbx>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1F1B9216" id="Textbox 159" o:spid="_x0000_s1028" type="#_x0000_t202" style="position:absolute;left:0;text-align:left;margin-left:59.25pt;margin-top:788.35pt;width:97.5pt;height:14.1pt;z-index:-2515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" filled="f" stroked="f">
              <v:textbox inset="0,0,0,0">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69856" behindDoc="1" locked="0" layoutInCell="1" allowOverlap="1" wp14:anchorId="079976DA" wp14:editId="25714511">
              <wp:simplePos x="0" y="0"/>
              <wp:positionH relativeFrom="page">
                <wp:posOffset>3930777</wp:posOffset>
              </wp:positionH>
              <wp:positionV relativeFrom="page">
                <wp:posOffset>10012229</wp:posOffset>
              </wp:positionV>
              <wp:extent cx="1326515" cy="17907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6515" cy="179070"/>
                      </a:xfrm>
                      <a:prstGeom prst="rect">
                        <a:avLst/>
                      </a:prstGeom>
                    </wps:spPr>
                    <wps:txbx>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079976DA" id="Textbox 160" o:spid="_x0000_s1029" type="#_x0000_t202" style="position:absolute;left:0;text-align:left;margin-left:309.5pt;margin-top:788.35pt;width:104.45pt;height:14.1pt;z-index:-2515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Hv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" filled="f" stroked="f">
              <v:textbox inset="0,0,0,0">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74976" behindDoc="1" locked="0" layoutInCell="1" allowOverlap="1" wp14:anchorId="057355AD" wp14:editId="34AA7FAD">
              <wp:simplePos x="0" y="0"/>
              <wp:positionH relativeFrom="page">
                <wp:posOffset>2583307</wp:posOffset>
              </wp:positionH>
              <wp:positionV relativeFrom="page">
                <wp:posOffset>10030078</wp:posOffset>
              </wp:positionV>
              <wp:extent cx="800735" cy="16129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161290"/>
                      </a:xfrm>
                      <a:prstGeom prst="rect">
                        <a:avLst/>
                      </a:prstGeom>
                    </wps:spPr>
                    <wps:txbx>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wps:txbx>
                    <wps:bodyPr wrap="square" lIns="0" tIns="0" rIns="0" bIns="0" rtlCol="0">
                      <a:noAutofit/>
                    </wps:bodyPr>
                  </wps:wsp>
                </a:graphicData>
              </a:graphic>
            </wp:anchor>
          </w:drawing>
        </mc:Choice>
        <mc:Fallback>
          <w:pict>
            <v:shape w14:anchorId="057355AD" id="Textbox 161" o:spid="_x0000_s1030" type="#_x0000_t202" style="position:absolute;left:0;text-align:left;margin-left:203.4pt;margin-top:789.75pt;width:63.05pt;height:12.7pt;z-index:-25154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RomAEAACE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" filled="f" stroked="f">
              <v:textbox inset="0,0,0,0">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078FC" w14:textId="2C99D85A" w:rsidR="00F40164" w:rsidRDefault="00210894" w:rsidP="00F8060A">
    <w:pPr>
      <w:pStyle w:val="BodyText"/>
      <w:spacing w:line="14" w:lineRule="auto"/>
      <w:jc w:val="right"/>
      <w:rPr>
        <w:sz w:val="20"/>
      </w:rPr>
    </w:pPr>
    <w:r w:rsidRPr="00210894">
      <w:drawing>
        <wp:anchor distT="0" distB="0" distL="114300" distR="114300" simplePos="0" relativeHeight="251778048" behindDoc="1" locked="0" layoutInCell="1" allowOverlap="1" wp14:anchorId="3A80225A" wp14:editId="77121720">
          <wp:simplePos x="0" y="0"/>
          <wp:positionH relativeFrom="column">
            <wp:posOffset>-477520</wp:posOffset>
          </wp:positionH>
          <wp:positionV relativeFrom="paragraph">
            <wp:posOffset>35560</wp:posOffset>
          </wp:positionV>
          <wp:extent cx="1741361" cy="601382"/>
          <wp:effectExtent l="0" t="0" r="0" b="8255"/>
          <wp:wrapTight wrapText="bothSides">
            <wp:wrapPolygon edited="0">
              <wp:start x="16306" y="0"/>
              <wp:lineTo x="8508" y="4106"/>
              <wp:lineTo x="2600" y="8895"/>
              <wp:lineTo x="2363" y="17107"/>
              <wp:lineTo x="6381" y="20528"/>
              <wp:lineTo x="12053" y="21212"/>
              <wp:lineTo x="14179" y="21212"/>
              <wp:lineTo x="15361" y="20528"/>
              <wp:lineTo x="18670" y="13685"/>
              <wp:lineTo x="18906" y="11633"/>
              <wp:lineTo x="17724" y="0"/>
              <wp:lineTo x="16306" y="0"/>
            </wp:wrapPolygon>
          </wp:wrapTight>
          <wp:docPr id="195315678" name="Picture 10" descr="A black background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678" name="Picture 10" descr="A black background with green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361" cy="601382"/>
                  </a:xfrm>
                  <a:prstGeom prst="rect">
                    <a:avLst/>
                  </a:prstGeom>
                  <a:noFill/>
                  <a:ln>
                    <a:noFill/>
                  </a:ln>
                </pic:spPr>
              </pic:pic>
            </a:graphicData>
          </a:graphic>
        </wp:anchor>
      </w:drawing>
    </w:r>
    <w:r w:rsidR="00F8060A">
      <w:rPr>
        <w:noProof/>
        <w:sz w:val="20"/>
      </w:rPr>
      <mc:AlternateContent>
        <mc:Choice Requires="wps">
          <w:drawing>
            <wp:anchor distT="0" distB="0" distL="0" distR="0" simplePos="0" relativeHeight="251739136" behindDoc="1" locked="0" layoutInCell="1" allowOverlap="1" wp14:anchorId="587D0BC1" wp14:editId="7E71B79E">
              <wp:simplePos x="0" y="0"/>
              <wp:positionH relativeFrom="page">
                <wp:posOffset>5828519</wp:posOffset>
              </wp:positionH>
              <wp:positionV relativeFrom="page">
                <wp:posOffset>197611</wp:posOffset>
              </wp:positionV>
              <wp:extent cx="1162050" cy="67818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678180"/>
                      </a:xfrm>
                      <a:prstGeom prst="rect">
                        <a:avLst/>
                      </a:prstGeom>
                    </wps:spPr>
                    <wps:txbx>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wps:txbx>
                    <wps:bodyPr wrap="square" lIns="0" tIns="0" rIns="0" bIns="0" rtlCol="0">
                      <a:noAutofit/>
                    </wps:bodyPr>
                  </wps:wsp>
                </a:graphicData>
              </a:graphic>
              <wp14:sizeRelH relativeFrom="margin">
                <wp14:pctWidth>0</wp14:pctWidth>
              </wp14:sizeRelH>
            </wp:anchor>
          </w:drawing>
        </mc:Choice>
        <mc:Fallback>
          <w:pict>
            <v:shapetype w14:anchorId="587D0BC1" id="_x0000_t202" coordsize="21600,21600" o:spt="202" path="m,l,21600r21600,l21600,xe">
              <v:stroke joinstyle="miter"/>
              <v:path gradientshapeok="t" o:connecttype="rect"/>
            </v:shapetype>
            <v:shape id="Textbox 154" o:spid="_x0000_s1026" type="#_x0000_t202" style="position:absolute;margin-left:458.95pt;margin-top:15.55pt;width:91.5pt;height:53.4pt;z-index:-2515773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" filled="f" stroked="f">
              <v:textbox inset="0,0,0,0">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A171F11"/>
    <w:multiLevelType w:val="multilevel"/>
    <w:tmpl w:val="D2CECAF8"/>
    <w:lvl w:ilvl="0">
      <w:start w:val="1"/>
      <w:numFmt w:val="decimal"/>
      <w:lvlText w:val="%1"/>
      <w:lvlJc w:val="left"/>
      <w:pPr>
        <w:ind w:hanging="720" w:left="108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440" w:left="180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2160" w:left="252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
    <w:nsid w:val="1C2F5B8E"/>
    <w:multiLevelType w:val="hybridMultilevel"/>
    <w:tmpl w:val="3D567BA2"/>
    <w:lvl w:ilvl="0" w:tplc="0409000F">
      <w:start w:val="1"/>
      <w:numFmt w:val="decimal"/>
      <w:lvlText w:val="%1."/>
      <w:lvlJc w:val="left"/>
      <w:pPr>
        <w:ind w:hanging="360" w:left="720"/>
      </w:pPr>
      <w:rPr>
        <w:rFont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A920D3A"/>
    <w:multiLevelType w:val="hybridMultilevel"/>
    <w:tmpl w:val="313AF93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55574130"/>
    <w:multiLevelType w:val="hybridMultilevel"/>
    <w:tmpl w:val="0D6AF85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57632652"/>
    <w:multiLevelType w:val="hybridMultilevel"/>
    <w:tmpl w:val="AA9CC8C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7B1228E9"/>
    <w:multiLevelType w:val="hybridMultilevel"/>
    <w:tmpl w:val="62C208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29199021" w:numId="1">
    <w:abstractNumId w:val="3"/>
  </w:num>
  <w:num w16cid:durableId="1476996222" w:numId="2">
    <w:abstractNumId w:val="1"/>
  </w:num>
  <w:num w16cid:durableId="1308706752" w:numId="3">
    <w:abstractNumId w:val="4"/>
  </w:num>
  <w:num w16cid:durableId="1631134389" w:numId="4">
    <w:abstractNumId w:val="0"/>
  </w:num>
  <w:num w16cid:durableId="562252647" w:numId="5">
    <w:abstractNumId w:val="5"/>
  </w:num>
  <w:num w16cid:durableId="679544273"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val="0004"/>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4"/>
    <w:rsid w:val="000215E5"/>
    <w:rsid w:val="000333C4"/>
    <w:rsid w:val="00074232"/>
    <w:rsid w:val="00093098"/>
    <w:rsid w:val="000B77E4"/>
    <w:rsid w:val="000D0FF5"/>
    <w:rsid w:val="000F01DF"/>
    <w:rsid w:val="001334A4"/>
    <w:rsid w:val="00157B7C"/>
    <w:rsid w:val="001B0909"/>
    <w:rsid w:val="001E2B20"/>
    <w:rsid w:val="001F216E"/>
    <w:rsid w:val="00210894"/>
    <w:rsid w:val="002828B4"/>
    <w:rsid w:val="002D2BCC"/>
    <w:rsid w:val="003B1E43"/>
    <w:rsid w:val="003F4AA1"/>
    <w:rsid w:val="003F696A"/>
    <w:rsid w:val="004D47E1"/>
    <w:rsid w:val="00513F27"/>
    <w:rsid w:val="005158D4"/>
    <w:rsid w:val="005339E6"/>
    <w:rsid w:val="0054760A"/>
    <w:rsid w:val="00556D66"/>
    <w:rsid w:val="005701BB"/>
    <w:rsid w:val="005E0683"/>
    <w:rsid w:val="00624E7D"/>
    <w:rsid w:val="00626A60"/>
    <w:rsid w:val="006571A3"/>
    <w:rsid w:val="00694F26"/>
    <w:rsid w:val="006C070D"/>
    <w:rsid w:val="006D72D2"/>
    <w:rsid w:val="007F7C65"/>
    <w:rsid w:val="00831235"/>
    <w:rsid w:val="00872D5B"/>
    <w:rsid w:val="008E0C48"/>
    <w:rsid w:val="00923E70"/>
    <w:rsid w:val="009E3CD4"/>
    <w:rsid w:val="00AC7345"/>
    <w:rsid w:val="00AF7630"/>
    <w:rsid w:val="00B12C98"/>
    <w:rsid w:val="00B840ED"/>
    <w:rsid w:val="00C56EDA"/>
    <w:rsid w:val="00C763E4"/>
    <w:rsid w:val="00C84FE6"/>
    <w:rsid w:val="00CE3CDA"/>
    <w:rsid w:val="00D22F5E"/>
    <w:rsid w:val="00D7444E"/>
    <w:rsid w:val="00DB4E91"/>
    <w:rsid w:val="00E774C3"/>
    <w:rsid w:val="00EA154C"/>
    <w:rsid w:val="00EC536C"/>
    <w:rsid w:val="00F24679"/>
    <w:rsid w:val="00F40164"/>
    <w:rsid w:val="00F8060A"/>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jc w:val="right"/>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5E0683"/>
    <w:pPr>
      <w:bidi/>
      <w:jc w:val="left"/>
    </w:pPr>
    <w:rPr>
      <w:rFonts w:ascii="Noto Naskh Arabic" w:cs="Tahoma" w:eastAsia="Tahoma" w:hAnsi="Noto Naskh Arabic"/>
      <w:sz w:val="32"/>
    </w:rPr>
  </w:style>
  <w:style w:styleId="Heading1" w:type="paragraph">
    <w:name w:val="heading 1"/>
    <w:basedOn w:val="Normal"/>
    <w:link w:val="Heading1Char"/>
    <w:uiPriority w:val="9"/>
    <w:qFormat/>
    <w:pPr>
      <w:spacing w:before="95"/>
      <w:ind w:right="429"/>
      <w:outlineLvl w:val="0"/>
    </w:pPr>
    <w:rPr>
      <w:rFonts w:ascii="Arial" w:cs="Arial" w:eastAsia="Arial" w:hAnsi="Arial"/>
      <w:b/>
      <w:bCs/>
      <w:szCs w:val="32"/>
    </w:rPr>
  </w:style>
  <w:style w:styleId="Heading2" w:type="paragraph">
    <w:name w:val="heading 2"/>
    <w:basedOn w:val="Normal"/>
    <w:link w:val="Heading2Char"/>
    <w:uiPriority w:val="9"/>
    <w:unhideWhenUsed/>
    <w:qFormat/>
    <w:pPr>
      <w:spacing w:before="78"/>
      <w:ind w:left="95" w:right="64"/>
      <w:outlineLvl w:val="1"/>
    </w:pPr>
    <w:rPr>
      <w:rFonts w:ascii="Arial" w:cs="Arial" w:eastAsia="Arial" w:hAnsi="Arial"/>
      <w:b/>
      <w:bCs/>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rsid w:val="005E0683"/>
    <w:rPr>
      <w:sz w:val="24"/>
      <w:szCs w:val="24"/>
    </w:rPr>
  </w:style>
  <w:style w:styleId="ListParagraph" w:type="paragraph">
    <w:name w:val="List Paragraph"/>
    <w:basedOn w:val="Normal"/>
    <w:uiPriority w:val="1"/>
    <w:qFormat/>
    <w:rsid w:val="002828B4"/>
    <w:pPr>
      <w:ind w:left="2880"/>
    </w:pPr>
    <w:rPr>
      <w:rFonts w:asciiTheme="majorHAnsi" w:hAnsiTheme="majorHAnsi"/>
    </w:rPr>
  </w:style>
  <w:style w:customStyle="1" w:styleId="TableParagraph" w:type="paragraph">
    <w:name w:val="Table Paragraph"/>
    <w:basedOn w:val="Normal"/>
    <w:uiPriority w:val="1"/>
    <w:qFormat/>
    <w:pPr>
      <w:spacing w:before="56"/>
      <w:ind w:right="47"/>
    </w:pPr>
    <w:rPr>
      <w:rFonts w:ascii="Times New Roman" w:cs="Times New Roman" w:eastAsia="Times New Roman" w:hAnsi="Times New Roman"/>
    </w:rPr>
  </w:style>
  <w:style w:styleId="Header" w:type="paragraph">
    <w:name w:val="header"/>
    <w:basedOn w:val="Normal"/>
    <w:link w:val="HeaderChar"/>
    <w:uiPriority w:val="99"/>
    <w:unhideWhenUsed/>
    <w:rsid w:val="006D72D2"/>
    <w:pPr>
      <w:tabs>
        <w:tab w:pos="4680" w:val="center"/>
        <w:tab w:pos="9360" w:val="right"/>
      </w:tabs>
    </w:pPr>
  </w:style>
  <w:style w:customStyle="1" w:styleId="HeaderChar" w:type="character">
    <w:name w:val="Header Char"/>
    <w:basedOn w:val="DefaultParagraphFont"/>
    <w:link w:val="Header"/>
    <w:uiPriority w:val="99"/>
    <w:rsid w:val="006D72D2"/>
    <w:rPr>
      <w:rFonts w:ascii="Tahoma" w:cs="Tahoma" w:eastAsia="Tahoma" w:hAnsi="Tahoma"/>
    </w:rPr>
  </w:style>
  <w:style w:styleId="Footer" w:type="paragraph">
    <w:name w:val="footer"/>
    <w:basedOn w:val="Normal"/>
    <w:link w:val="FooterChar"/>
    <w:uiPriority w:val="99"/>
    <w:unhideWhenUsed/>
    <w:rsid w:val="006D72D2"/>
    <w:pPr>
      <w:tabs>
        <w:tab w:pos="4680" w:val="center"/>
        <w:tab w:pos="9360" w:val="right"/>
      </w:tabs>
    </w:pPr>
  </w:style>
  <w:style w:customStyle="1" w:styleId="FooterChar" w:type="character">
    <w:name w:val="Footer Char"/>
    <w:basedOn w:val="DefaultParagraphFont"/>
    <w:link w:val="Footer"/>
    <w:uiPriority w:val="99"/>
    <w:rsid w:val="006D72D2"/>
    <w:rPr>
      <w:rFonts w:ascii="Tahoma" w:cs="Tahoma" w:eastAsia="Tahoma" w:hAnsi="Tahoma"/>
    </w:rPr>
  </w:style>
  <w:style w:customStyle="1" w:styleId="Heading1Char" w:type="character">
    <w:name w:val="Heading 1 Char"/>
    <w:basedOn w:val="DefaultParagraphFont"/>
    <w:link w:val="Heading1"/>
    <w:uiPriority w:val="9"/>
    <w:rsid w:val="00556D66"/>
    <w:rPr>
      <w:rFonts w:ascii="Arial" w:cs="Arial" w:eastAsia="Arial" w:hAnsi="Arial"/>
      <w:b/>
      <w:bCs/>
      <w:sz w:val="32"/>
      <w:szCs w:val="32"/>
    </w:rPr>
  </w:style>
  <w:style w:customStyle="1" w:styleId="Heading2Char" w:type="character">
    <w:name w:val="Heading 2 Char"/>
    <w:basedOn w:val="DefaultParagraphFont"/>
    <w:link w:val="Heading2"/>
    <w:uiPriority w:val="9"/>
    <w:rsid w:val="00556D66"/>
    <w:rPr>
      <w:rFonts w:ascii="Arial" w:cs="Arial" w:eastAsia="Arial" w:hAnsi="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94274">
      <w:bodyDiv w:val="1"/>
      <w:marLeft w:val="0"/>
      <w:marRight w:val="0"/>
      <w:marTop w:val="0"/>
      <w:marBottom w:val="0"/>
      <w:divBdr>
        <w:top w:val="none" w:sz="0" w:space="0" w:color="auto"/>
        <w:left w:val="none" w:sz="0" w:space="0" w:color="auto"/>
        <w:bottom w:val="none" w:sz="0" w:space="0" w:color="auto"/>
        <w:right w:val="none" w:sz="0" w:space="0" w:color="auto"/>
      </w:divBdr>
    </w:div>
    <w:div w:id="1679889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2025-04-21T15:00:23Z</dcterms:created>
  <dcterms:modified xsi:type="dcterms:W3CDTF">2025-04-21T15:00:23Z</dcterms:modified>
</cp:coreProperties>
</file>

<file path=docProps/custom.xml><?xml version="1.0" encoding="utf-8"?>
<Properties xmlns="http://schemas.openxmlformats.org/officeDocument/2006/custom-properties" xmlns:vt="http://schemas.openxmlformats.org/officeDocument/2006/docPropsVTypes"/>
</file>