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3A6B"/>
          <w:sz w:val="36"/>
          <w:szCs w:val="36"/>
        </w:rPr>
        <w:t xml:space="preserve">VIRTUAL ASSISTANT CONTRACTOR AGREEMENT</w:t>
      </w:r>
    </w:p>
    <w:p>
      <w:pPr>
        <w:spacing w:after="400" w:before="60"/>
        <w:jc w:val="center"/>
      </w:pPr>
      <w:r>
        <w:rPr>
          <w:rFonts w:ascii="Arial" w:cs="Arial" w:eastAsia="Arial" w:hAnsi="Arial"/>
          <w:color w:val="555555"/>
          <w:sz w:val="24"/>
          <w:szCs w:val="24"/>
        </w:rPr>
        <w:t xml:space="preserve">Independent Contractor Services Agreement</w:t>
      </w:r>
    </w:p>
    <w:p>
      <w:pPr>
        <w:pBdr>
          <w:bottom w:val="single" w:color="1B3A6B"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This Agreement is between: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Novalant Staffing Ltd, registered in England and Wales ("Novalant")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And: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LEGAL NAME OF VA] of [ADDRESS / COUNTRY] ("Contractor")</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Date of Agreement: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Agreement Reference: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NSL-VA-CONT-[REF]</w:t>
            </w:r>
          </w:p>
        </w:tc>
      </w:tr>
    </w:tbl>
    <w:p>
      <w:pPr>
        <w:spacing w:after="60" w:before="60"/>
      </w:pPr>
      <w:r>
        <w:t xml:space="preserve"/>
      </w:r>
    </w:p>
    <w:p>
      <w:pPr>
        <w:pBdr>
          <w:bottom w:val="single" w:color="1B3A6B" w:sz="4" w:space="1"/>
        </w:pBdr>
        <w:spacing w:after="160" w:before="160"/>
      </w:pPr>
    </w:p>
    <w:p>
      <w:pPr>
        <w:spacing w:after="200" w:before="400"/>
      </w:pPr>
      <w:r>
        <w:rPr>
          <w:rFonts w:ascii="Arial" w:cs="Arial" w:eastAsia="Arial" w:hAnsi="Arial"/>
          <w:b/>
          <w:bCs/>
          <w:color w:val="1B3A6B"/>
          <w:sz w:val="32"/>
          <w:szCs w:val="32"/>
        </w:rPr>
        <w:t xml:space="preserve">1. Engagement &amp; Status</w:t>
      </w:r>
    </w:p>
    <w:p>
      <w:pPr>
        <w:pStyle w:val="ListParagraph"/>
        <w:numPr>
          <w:ilvl w:val="0"/>
          <w:numId w:val="2"/>
        </w:numPr>
        <w:spacing w:after="80" w:before="60"/>
      </w:pPr>
      <w:r>
        <w:rPr>
          <w:rFonts w:ascii="Arial" w:cs="Arial" w:eastAsia="Arial" w:hAnsi="Arial"/>
          <w:sz w:val="22"/>
          <w:szCs w:val="22"/>
        </w:rPr>
        <w:t xml:space="preserve">Novalant engages the Contractor to provide virtual assistant services as an independent self-employed contractor, not as an employee.</w:t>
      </w:r>
    </w:p>
    <w:p>
      <w:pPr>
        <w:pStyle w:val="ListParagraph"/>
        <w:numPr>
          <w:ilvl w:val="0"/>
          <w:numId w:val="2"/>
        </w:numPr>
        <w:spacing w:after="80" w:before="60"/>
      </w:pPr>
      <w:r>
        <w:rPr>
          <w:rFonts w:ascii="Arial" w:cs="Arial" w:eastAsia="Arial" w:hAnsi="Arial"/>
          <w:sz w:val="22"/>
          <w:szCs w:val="22"/>
        </w:rPr>
        <w:t xml:space="preserve">Nothing in this Agreement shall create or be deemed to create a relationship of employment, partnership, joint venture, or agency between the parties.</w:t>
      </w:r>
    </w:p>
    <w:p>
      <w:pPr>
        <w:pStyle w:val="ListParagraph"/>
        <w:numPr>
          <w:ilvl w:val="0"/>
          <w:numId w:val="2"/>
        </w:numPr>
        <w:spacing w:after="80" w:before="60"/>
      </w:pPr>
      <w:r>
        <w:rPr>
          <w:rFonts w:ascii="Arial" w:cs="Arial" w:eastAsia="Arial" w:hAnsi="Arial"/>
          <w:sz w:val="22"/>
          <w:szCs w:val="22"/>
        </w:rPr>
        <w:t xml:space="preserve">The Contractor is responsible for their own tax obligations in their country of residence, including income tax, social security contributions, and any other applicable levies.</w:t>
      </w:r>
    </w:p>
    <w:p>
      <w:pPr>
        <w:pStyle w:val="ListParagraph"/>
        <w:numPr>
          <w:ilvl w:val="0"/>
          <w:numId w:val="2"/>
        </w:numPr>
        <w:spacing w:after="80" w:before="60"/>
      </w:pPr>
      <w:r>
        <w:rPr>
          <w:rFonts w:ascii="Arial" w:cs="Arial" w:eastAsia="Arial" w:hAnsi="Arial"/>
          <w:sz w:val="22"/>
          <w:szCs w:val="22"/>
        </w:rPr>
        <w:t xml:space="preserve">The Contractor confirms they have the legal right to work and engage in freelance commercial activity in their country of residence.</w:t>
      </w:r>
    </w:p>
    <w:p>
      <w:pPr>
        <w:pStyle w:val="ListParagraph"/>
        <w:numPr>
          <w:ilvl w:val="0"/>
          <w:numId w:val="2"/>
        </w:numPr>
        <w:spacing w:after="80" w:before="60"/>
      </w:pPr>
      <w:r>
        <w:rPr>
          <w:rFonts w:ascii="Arial" w:cs="Arial" w:eastAsia="Arial" w:hAnsi="Arial"/>
          <w:sz w:val="22"/>
          <w:szCs w:val="22"/>
        </w:rPr>
        <w:t xml:space="preserve">The Contractor may work for other clients provided this does not conflict with their obligations under this Agreement, particularly clauses 5 (Confidentiality) and 8 (Exclusivity during active assignments).</w:t>
      </w:r>
    </w:p>
    <w:p>
      <w:pPr>
        <w:spacing w:after="60" w:before="60"/>
      </w:pPr>
      <w:r>
        <w:t xml:space="preserve"/>
      </w:r>
    </w:p>
    <w:p>
      <w:pPr>
        <w:spacing w:after="200" w:before="400"/>
      </w:pPr>
      <w:r>
        <w:rPr>
          <w:rFonts w:ascii="Arial" w:cs="Arial" w:eastAsia="Arial" w:hAnsi="Arial"/>
          <w:b/>
          <w:bCs/>
          <w:color w:val="1B3A6B"/>
          <w:sz w:val="32"/>
          <w:szCs w:val="32"/>
        </w:rPr>
        <w:t xml:space="preserve">2. Services</w:t>
      </w:r>
    </w:p>
    <w:p>
      <w:pPr>
        <w:pStyle w:val="ListParagraph"/>
        <w:numPr>
          <w:ilvl w:val="0"/>
          <w:numId w:val="2"/>
        </w:numPr>
        <w:spacing w:after="80" w:before="60"/>
      </w:pPr>
      <w:r>
        <w:rPr>
          <w:rFonts w:ascii="Arial" w:cs="Arial" w:eastAsia="Arial" w:hAnsi="Arial"/>
          <w:sz w:val="22"/>
          <w:szCs w:val="22"/>
        </w:rPr>
        <w:t xml:space="preserve">The Contractor agrees to provide the services set out in Schedule 1 (the "Services") to Novalant's clients as assigned.</w:t>
      </w:r>
    </w:p>
    <w:p>
      <w:pPr>
        <w:pStyle w:val="ListParagraph"/>
        <w:numPr>
          <w:ilvl w:val="0"/>
          <w:numId w:val="2"/>
        </w:numPr>
        <w:spacing w:after="80" w:before="60"/>
      </w:pPr>
      <w:r>
        <w:rPr>
          <w:rFonts w:ascii="Arial" w:cs="Arial" w:eastAsia="Arial" w:hAnsi="Arial"/>
          <w:sz w:val="22"/>
          <w:szCs w:val="22"/>
        </w:rPr>
        <w:t xml:space="preserve">The Contractor shall perform the Services with reasonable skill, care, and diligence, and to a standard consistent with professional virtual assistant services.</w:t>
      </w:r>
    </w:p>
    <w:p>
      <w:pPr>
        <w:pStyle w:val="ListParagraph"/>
        <w:numPr>
          <w:ilvl w:val="0"/>
          <w:numId w:val="2"/>
        </w:numPr>
        <w:spacing w:after="80" w:before="60"/>
      </w:pPr>
      <w:r>
        <w:rPr>
          <w:rFonts w:ascii="Arial" w:cs="Arial" w:eastAsia="Arial" w:hAnsi="Arial"/>
          <w:sz w:val="22"/>
          <w:szCs w:val="22"/>
        </w:rPr>
        <w:t xml:space="preserve">The Contractor shall comply with all reasonable instructions provided by Novalant and the assigned client in connection with the Services.</w:t>
      </w:r>
    </w:p>
    <w:p>
      <w:pPr>
        <w:pStyle w:val="ListParagraph"/>
        <w:numPr>
          <w:ilvl w:val="0"/>
          <w:numId w:val="2"/>
        </w:numPr>
        <w:spacing w:after="80" w:before="60"/>
      </w:pPr>
      <w:r>
        <w:rPr>
          <w:rFonts w:ascii="Arial" w:cs="Arial" w:eastAsia="Arial" w:hAnsi="Arial"/>
          <w:sz w:val="22"/>
          <w:szCs w:val="22"/>
        </w:rPr>
        <w:t xml:space="preserve">The Contractor shall not sub-contract any of the Services without the prior written consent of Novalant.</w:t>
      </w:r>
    </w:p>
    <w:p>
      <w:pPr>
        <w:spacing w:after="60" w:before="60"/>
      </w:pPr>
      <w:r>
        <w:t xml:space="preserve"/>
      </w:r>
    </w:p>
    <w:p>
      <w:pPr>
        <w:spacing w:after="200" w:before="400"/>
      </w:pPr>
      <w:r>
        <w:rPr>
          <w:rFonts w:ascii="Arial" w:cs="Arial" w:eastAsia="Arial" w:hAnsi="Arial"/>
          <w:b/>
          <w:bCs/>
          <w:color w:val="1B3A6B"/>
          <w:sz w:val="32"/>
          <w:szCs w:val="32"/>
        </w:rPr>
        <w:t xml:space="preserve">3. Rates &amp; Payment</w:t>
      </w:r>
    </w:p>
    <w:p>
      <w:pPr>
        <w:pStyle w:val="ListParagraph"/>
        <w:numPr>
          <w:ilvl w:val="0"/>
          <w:numId w:val="2"/>
        </w:numPr>
        <w:spacing w:after="80" w:before="60"/>
      </w:pPr>
      <w:r>
        <w:rPr>
          <w:rFonts w:ascii="Arial" w:cs="Arial" w:eastAsia="Arial" w:hAnsi="Arial"/>
          <w:sz w:val="22"/>
          <w:szCs w:val="22"/>
        </w:rPr>
        <w:t xml:space="preserve">Novalant shall pay the Contractor the rate set out in Schedule 2 for Services delivered.</w:t>
      </w:r>
    </w:p>
    <w:p>
      <w:pPr>
        <w:pStyle w:val="ListParagraph"/>
        <w:numPr>
          <w:ilvl w:val="0"/>
          <w:numId w:val="2"/>
        </w:numPr>
        <w:spacing w:after="80" w:before="60"/>
      </w:pPr>
      <w:r>
        <w:rPr>
          <w:rFonts w:ascii="Arial" w:cs="Arial" w:eastAsia="Arial" w:hAnsi="Arial"/>
          <w:sz w:val="22"/>
          <w:szCs w:val="22"/>
        </w:rPr>
        <w:t xml:space="preserve">The Contractor shall submit an invoice to Novalant on or before the last Working Day of each calendar month, detailing hours worked, tasks completed, and the client(s) served.</w:t>
      </w:r>
    </w:p>
    <w:p>
      <w:pPr>
        <w:pStyle w:val="ListParagraph"/>
        <w:numPr>
          <w:ilvl w:val="0"/>
          <w:numId w:val="2"/>
        </w:numPr>
        <w:spacing w:after="80" w:before="60"/>
      </w:pPr>
      <w:r>
        <w:rPr>
          <w:rFonts w:ascii="Arial" w:cs="Arial" w:eastAsia="Arial" w:hAnsi="Arial"/>
          <w:sz w:val="22"/>
          <w:szCs w:val="22"/>
        </w:rPr>
        <w:t xml:space="preserve">Novalant will process payment within fourteen (14) days of receiving a valid invoice, subject to the time logs being approved.</w:t>
      </w:r>
    </w:p>
    <w:p>
      <w:pPr>
        <w:pStyle w:val="ListParagraph"/>
        <w:numPr>
          <w:ilvl w:val="0"/>
          <w:numId w:val="2"/>
        </w:numPr>
        <w:spacing w:after="80" w:before="60"/>
      </w:pPr>
      <w:r>
        <w:rPr>
          <w:rFonts w:ascii="Arial" w:cs="Arial" w:eastAsia="Arial" w:hAnsi="Arial"/>
          <w:sz w:val="22"/>
          <w:szCs w:val="22"/>
        </w:rPr>
        <w:t xml:space="preserve">Payment shall be made via international bank transfer (Wise or equivalent) in the currency agreed in Schedule 2.</w:t>
      </w:r>
    </w:p>
    <w:p>
      <w:pPr>
        <w:pStyle w:val="ListParagraph"/>
        <w:numPr>
          <w:ilvl w:val="0"/>
          <w:numId w:val="2"/>
        </w:numPr>
        <w:spacing w:after="80" w:before="60"/>
      </w:pPr>
      <w:r>
        <w:rPr>
          <w:rFonts w:ascii="Arial" w:cs="Arial" w:eastAsia="Arial" w:hAnsi="Arial"/>
          <w:sz w:val="22"/>
          <w:szCs w:val="22"/>
        </w:rPr>
        <w:t xml:space="preserve">The Contractor is solely responsible for any bank charges, currency conversion fees, or taxes applicable in their jurisdiction.</w:t>
      </w:r>
    </w:p>
    <w:p>
      <w:pPr>
        <w:pStyle w:val="ListParagraph"/>
        <w:numPr>
          <w:ilvl w:val="0"/>
          <w:numId w:val="2"/>
        </w:numPr>
        <w:spacing w:after="80" w:before="60"/>
      </w:pPr>
      <w:r>
        <w:rPr>
          <w:rFonts w:ascii="Arial" w:cs="Arial" w:eastAsia="Arial" w:hAnsi="Arial"/>
          <w:sz w:val="22"/>
          <w:szCs w:val="22"/>
        </w:rPr>
        <w:t xml:space="preserve">Novalant shall not be liable to pay for any hours that have not been pre-approved or logged through the agreed time-tracking system.</w:t>
      </w:r>
    </w:p>
    <w:p>
      <w:pPr>
        <w:spacing w:after="60" w:before="60"/>
      </w:pPr>
      <w:r>
        <w:t xml:space="preserve"/>
      </w:r>
    </w:p>
    <w:p>
      <w:pPr>
        <w:spacing w:after="200" w:before="400"/>
      </w:pPr>
      <w:r>
        <w:rPr>
          <w:rFonts w:ascii="Arial" w:cs="Arial" w:eastAsia="Arial" w:hAnsi="Arial"/>
          <w:b/>
          <w:bCs/>
          <w:color w:val="1B3A6B"/>
          <w:sz w:val="32"/>
          <w:szCs w:val="32"/>
        </w:rPr>
        <w:t xml:space="preserve">4. Working Arrangements</w:t>
      </w:r>
    </w:p>
    <w:p>
      <w:pPr>
        <w:pStyle w:val="ListParagraph"/>
        <w:numPr>
          <w:ilvl w:val="0"/>
          <w:numId w:val="2"/>
        </w:numPr>
        <w:spacing w:after="80" w:before="60"/>
      </w:pPr>
      <w:r>
        <w:rPr>
          <w:rFonts w:ascii="Arial" w:cs="Arial" w:eastAsia="Arial" w:hAnsi="Arial"/>
          <w:sz w:val="22"/>
          <w:szCs w:val="22"/>
        </w:rPr>
        <w:t xml:space="preserve">The Contractor shall be available to work during the hours specified in Schedule 1 and agreed with the assigned client.</w:t>
      </w:r>
    </w:p>
    <w:p>
      <w:pPr>
        <w:pStyle w:val="ListParagraph"/>
        <w:numPr>
          <w:ilvl w:val="0"/>
          <w:numId w:val="2"/>
        </w:numPr>
        <w:spacing w:after="80" w:before="60"/>
      </w:pPr>
      <w:r>
        <w:rPr>
          <w:rFonts w:ascii="Arial" w:cs="Arial" w:eastAsia="Arial" w:hAnsi="Arial"/>
          <w:sz w:val="22"/>
          <w:szCs w:val="22"/>
        </w:rPr>
        <w:t xml:space="preserve">The Contractor shall have reliable internet access, a suitable computer, and any software required to deliver the Services.</w:t>
      </w:r>
    </w:p>
    <w:p>
      <w:pPr>
        <w:pStyle w:val="ListParagraph"/>
        <w:numPr>
          <w:ilvl w:val="0"/>
          <w:numId w:val="2"/>
        </w:numPr>
        <w:spacing w:after="80" w:before="60"/>
      </w:pPr>
      <w:r>
        <w:rPr>
          <w:rFonts w:ascii="Arial" w:cs="Arial" w:eastAsia="Arial" w:hAnsi="Arial"/>
          <w:sz w:val="22"/>
          <w:szCs w:val="22"/>
        </w:rPr>
        <w:t xml:space="preserve">The Contractor shall log all hours worked using Novalant's approved time-tracking system.</w:t>
      </w:r>
    </w:p>
    <w:p>
      <w:pPr>
        <w:pStyle w:val="ListParagraph"/>
        <w:numPr>
          <w:ilvl w:val="0"/>
          <w:numId w:val="2"/>
        </w:numPr>
        <w:spacing w:after="80" w:before="60"/>
      </w:pPr>
      <w:r>
        <w:rPr>
          <w:rFonts w:ascii="Arial" w:cs="Arial" w:eastAsia="Arial" w:hAnsi="Arial"/>
          <w:sz w:val="22"/>
          <w:szCs w:val="22"/>
        </w:rPr>
        <w:t xml:space="preserve">The Contractor shall notify Novalant with at least three (3) Working Days' notice of any planned absence, and as soon as reasonably practicable in the event of unexpected illness or inability to work.</w:t>
      </w:r>
    </w:p>
    <w:p>
      <w:pPr>
        <w:pStyle w:val="ListParagraph"/>
        <w:numPr>
          <w:ilvl w:val="0"/>
          <w:numId w:val="2"/>
        </w:numPr>
        <w:spacing w:after="80" w:before="60"/>
      </w:pPr>
      <w:r>
        <w:rPr>
          <w:rFonts w:ascii="Arial" w:cs="Arial" w:eastAsia="Arial" w:hAnsi="Arial"/>
          <w:sz w:val="22"/>
          <w:szCs w:val="22"/>
        </w:rPr>
        <w:t xml:space="preserve">In the event of unplanned absence of more than two (2) consecutive Working Days without notice, Novalant reserves the right to reassign the client.</w:t>
      </w:r>
    </w:p>
    <w:p>
      <w:pPr>
        <w:spacing w:after="60" w:before="60"/>
      </w:pPr>
      <w:r>
        <w:t xml:space="preserve"/>
      </w:r>
    </w:p>
    <w:p>
      <w:pPr>
        <w:spacing w:after="200" w:before="400"/>
      </w:pPr>
      <w:r>
        <w:rPr>
          <w:rFonts w:ascii="Arial" w:cs="Arial" w:eastAsia="Arial" w:hAnsi="Arial"/>
          <w:b/>
          <w:bCs/>
          <w:color w:val="1B3A6B"/>
          <w:sz w:val="32"/>
          <w:szCs w:val="32"/>
        </w:rPr>
        <w:t xml:space="preserve">5. Confidentiality</w:t>
      </w:r>
    </w:p>
    <w:p>
      <w:pPr>
        <w:pStyle w:val="ListParagraph"/>
        <w:numPr>
          <w:ilvl w:val="0"/>
          <w:numId w:val="2"/>
        </w:numPr>
        <w:spacing w:after="80" w:before="60"/>
      </w:pPr>
      <w:r>
        <w:rPr>
          <w:rFonts w:ascii="Arial" w:cs="Arial" w:eastAsia="Arial" w:hAnsi="Arial"/>
          <w:sz w:val="22"/>
          <w:szCs w:val="22"/>
        </w:rPr>
        <w:t xml:space="preserve">The Contractor shall keep confidential all Confidential Information belonging to Novalant and its clients that the Contractor receives or accesses in the course of providing the Services.</w:t>
      </w:r>
    </w:p>
    <w:p>
      <w:pPr>
        <w:pStyle w:val="ListParagraph"/>
        <w:numPr>
          <w:ilvl w:val="0"/>
          <w:numId w:val="2"/>
        </w:numPr>
        <w:spacing w:after="80" w:before="60"/>
      </w:pPr>
      <w:r>
        <w:rPr>
          <w:rFonts w:ascii="Arial" w:cs="Arial" w:eastAsia="Arial" w:hAnsi="Arial"/>
          <w:sz w:val="22"/>
          <w:szCs w:val="22"/>
        </w:rPr>
        <w:t xml:space="preserve">"Confidential Information" includes, but is not limited to: client names, contact details, business information, financial data, passwords, system access credentials, and any other information marked as confidential or that would reasonably be understood to be confidential.</w:t>
      </w:r>
    </w:p>
    <w:p>
      <w:pPr>
        <w:pStyle w:val="ListParagraph"/>
        <w:numPr>
          <w:ilvl w:val="0"/>
          <w:numId w:val="2"/>
        </w:numPr>
        <w:spacing w:after="80" w:before="60"/>
      </w:pPr>
      <w:r>
        <w:rPr>
          <w:rFonts w:ascii="Arial" w:cs="Arial" w:eastAsia="Arial" w:hAnsi="Arial"/>
          <w:sz w:val="22"/>
          <w:szCs w:val="22"/>
        </w:rPr>
        <w:t xml:space="preserve">The Contractor shall not use Confidential Information for any purpose other than delivering the Services, and shall not disclose it to any third party without the prior written consent of Novalant.</w:t>
      </w:r>
    </w:p>
    <w:p>
      <w:pPr>
        <w:pStyle w:val="ListParagraph"/>
        <w:numPr>
          <w:ilvl w:val="0"/>
          <w:numId w:val="2"/>
        </w:numPr>
        <w:spacing w:after="80" w:before="60"/>
      </w:pPr>
      <w:r>
        <w:rPr>
          <w:rFonts w:ascii="Arial" w:cs="Arial" w:eastAsia="Arial" w:hAnsi="Arial"/>
          <w:sz w:val="22"/>
          <w:szCs w:val="22"/>
        </w:rPr>
        <w:t xml:space="preserve">This obligation continues indefinitely following the termination of this Agreement.</w:t>
      </w:r>
    </w:p>
    <w:p>
      <w:pPr>
        <w:spacing w:after="60" w:before="60"/>
      </w:pPr>
      <w:r>
        <w:t xml:space="preserve"/>
      </w:r>
    </w:p>
    <w:p>
      <w:pPr>
        <w:spacing w:after="200" w:before="400"/>
      </w:pPr>
      <w:r>
        <w:rPr>
          <w:rFonts w:ascii="Arial" w:cs="Arial" w:eastAsia="Arial" w:hAnsi="Arial"/>
          <w:b/>
          <w:bCs/>
          <w:color w:val="1B3A6B"/>
          <w:sz w:val="32"/>
          <w:szCs w:val="32"/>
        </w:rPr>
        <w:t xml:space="preserve">6. Data Protection</w:t>
      </w:r>
    </w:p>
    <w:p>
      <w:pPr>
        <w:pStyle w:val="ListParagraph"/>
        <w:numPr>
          <w:ilvl w:val="0"/>
          <w:numId w:val="2"/>
        </w:numPr>
        <w:spacing w:after="80" w:before="60"/>
      </w:pPr>
      <w:r>
        <w:rPr>
          <w:rFonts w:ascii="Arial" w:cs="Arial" w:eastAsia="Arial" w:hAnsi="Arial"/>
          <w:sz w:val="22"/>
          <w:szCs w:val="22"/>
        </w:rPr>
        <w:t xml:space="preserve">The Contractor acknowledges that in performing the Services they may process personal data belonging to Novalant's clients and their customers.</w:t>
      </w:r>
    </w:p>
    <w:p>
      <w:pPr>
        <w:pStyle w:val="ListParagraph"/>
        <w:numPr>
          <w:ilvl w:val="0"/>
          <w:numId w:val="2"/>
        </w:numPr>
        <w:spacing w:after="80" w:before="60"/>
      </w:pPr>
      <w:r>
        <w:rPr>
          <w:rFonts w:ascii="Arial" w:cs="Arial" w:eastAsia="Arial" w:hAnsi="Arial"/>
          <w:sz w:val="22"/>
          <w:szCs w:val="22"/>
        </w:rPr>
        <w:t xml:space="preserve">The Contractor shall process personal data only on the documented instructions of Novalant or the assigned client, and shall not process personal data for any other purpose.</w:t>
      </w:r>
    </w:p>
    <w:p>
      <w:pPr>
        <w:pStyle w:val="ListParagraph"/>
        <w:numPr>
          <w:ilvl w:val="0"/>
          <w:numId w:val="2"/>
        </w:numPr>
        <w:spacing w:after="80" w:before="60"/>
      </w:pPr>
      <w:r>
        <w:rPr>
          <w:rFonts w:ascii="Arial" w:cs="Arial" w:eastAsia="Arial" w:hAnsi="Arial"/>
          <w:sz w:val="22"/>
          <w:szCs w:val="22"/>
        </w:rPr>
        <w:t xml:space="preserve">The Contractor shall implement appropriate technical and organisational security measures to protect personal data from unauthorised access, loss, or disclosure, including using secure passwords, encrypted connections, and approved platforms only.</w:t>
      </w:r>
    </w:p>
    <w:p>
      <w:pPr>
        <w:pStyle w:val="ListParagraph"/>
        <w:numPr>
          <w:ilvl w:val="0"/>
          <w:numId w:val="2"/>
        </w:numPr>
        <w:spacing w:after="80" w:before="60"/>
      </w:pPr>
      <w:r>
        <w:rPr>
          <w:rFonts w:ascii="Arial" w:cs="Arial" w:eastAsia="Arial" w:hAnsi="Arial"/>
          <w:sz w:val="22"/>
          <w:szCs w:val="22"/>
        </w:rPr>
        <w:t xml:space="preserve">The Contractor shall not store client data on personal devices or personal cloud storage accounts.</w:t>
      </w:r>
    </w:p>
    <w:p>
      <w:pPr>
        <w:pStyle w:val="ListParagraph"/>
        <w:numPr>
          <w:ilvl w:val="0"/>
          <w:numId w:val="2"/>
        </w:numPr>
        <w:spacing w:after="80" w:before="60"/>
      </w:pPr>
      <w:r>
        <w:rPr>
          <w:rFonts w:ascii="Arial" w:cs="Arial" w:eastAsia="Arial" w:hAnsi="Arial"/>
          <w:sz w:val="22"/>
          <w:szCs w:val="22"/>
        </w:rPr>
        <w:t xml:space="preserve">The Contractor shall notify Novalant immediately (and in any event within 24 hours) upon becoming aware of any actual or suspected personal data breach.</w:t>
      </w:r>
    </w:p>
    <w:p>
      <w:pPr>
        <w:pStyle w:val="ListParagraph"/>
        <w:numPr>
          <w:ilvl w:val="0"/>
          <w:numId w:val="2"/>
        </w:numPr>
        <w:spacing w:after="80" w:before="60"/>
      </w:pPr>
      <w:r>
        <w:rPr>
          <w:rFonts w:ascii="Arial" w:cs="Arial" w:eastAsia="Arial" w:hAnsi="Arial"/>
          <w:sz w:val="22"/>
          <w:szCs w:val="22"/>
        </w:rPr>
        <w:t xml:space="preserve">Upon termination of this Agreement, the Contractor shall promptly delete or return all personal data processed in the course of the Services.</w:t>
      </w:r>
    </w:p>
    <w:p>
      <w:pPr>
        <w:spacing w:after="60" w:before="60"/>
      </w:pPr>
      <w:r>
        <w:t xml:space="preserve"/>
      </w:r>
    </w:p>
    <w:p>
      <w:pPr>
        <w:spacing w:after="200" w:before="400"/>
      </w:pPr>
      <w:r>
        <w:rPr>
          <w:rFonts w:ascii="Arial" w:cs="Arial" w:eastAsia="Arial" w:hAnsi="Arial"/>
          <w:b/>
          <w:bCs/>
          <w:color w:val="1B3A6B"/>
          <w:sz w:val="32"/>
          <w:szCs w:val="32"/>
        </w:rPr>
        <w:t xml:space="preserve">7. Intellectual Property</w:t>
      </w:r>
    </w:p>
    <w:p>
      <w:pPr>
        <w:pStyle w:val="ListParagraph"/>
        <w:numPr>
          <w:ilvl w:val="0"/>
          <w:numId w:val="2"/>
        </w:numPr>
        <w:spacing w:after="80" w:before="60"/>
      </w:pPr>
      <w:r>
        <w:rPr>
          <w:rFonts w:ascii="Arial" w:cs="Arial" w:eastAsia="Arial" w:hAnsi="Arial"/>
          <w:sz w:val="22"/>
          <w:szCs w:val="22"/>
        </w:rPr>
        <w:t xml:space="preserve">All work product, deliverables, documents, materials, and outputs created by the Contractor in the course of providing the Services shall belong to Novalant and/or the assigned client, as applicable.</w:t>
      </w:r>
    </w:p>
    <w:p>
      <w:pPr>
        <w:pStyle w:val="ListParagraph"/>
        <w:numPr>
          <w:ilvl w:val="0"/>
          <w:numId w:val="2"/>
        </w:numPr>
        <w:spacing w:after="80" w:before="60"/>
      </w:pPr>
      <w:r>
        <w:rPr>
          <w:rFonts w:ascii="Arial" w:cs="Arial" w:eastAsia="Arial" w:hAnsi="Arial"/>
          <w:sz w:val="22"/>
          <w:szCs w:val="22"/>
        </w:rPr>
        <w:t xml:space="preserve">The Contractor hereby assigns to Novalant (with full title guarantee) all intellectual property rights in any work product created under this Agreement.</w:t>
      </w:r>
    </w:p>
    <w:p>
      <w:pPr>
        <w:pStyle w:val="ListParagraph"/>
        <w:numPr>
          <w:ilvl w:val="0"/>
          <w:numId w:val="2"/>
        </w:numPr>
        <w:spacing w:after="80" w:before="60"/>
      </w:pPr>
      <w:r>
        <w:rPr>
          <w:rFonts w:ascii="Arial" w:cs="Arial" w:eastAsia="Arial" w:hAnsi="Arial"/>
          <w:sz w:val="22"/>
          <w:szCs w:val="22"/>
        </w:rPr>
        <w:t xml:space="preserve">The Contractor waives any moral rights in such work product to the fullest extent permitted by law.</w:t>
      </w:r>
    </w:p>
    <w:p>
      <w:pPr>
        <w:spacing w:after="60" w:before="60"/>
      </w:pPr>
      <w:r>
        <w:t xml:space="preserve"/>
      </w:r>
    </w:p>
    <w:p>
      <w:pPr>
        <w:spacing w:after="200" w:before="400"/>
      </w:pPr>
      <w:r>
        <w:rPr>
          <w:rFonts w:ascii="Arial" w:cs="Arial" w:eastAsia="Arial" w:hAnsi="Arial"/>
          <w:b/>
          <w:bCs/>
          <w:color w:val="1B3A6B"/>
          <w:sz w:val="32"/>
          <w:szCs w:val="32"/>
        </w:rPr>
        <w:t xml:space="preserve">8. Non-Solicitation</w:t>
      </w:r>
    </w:p>
    <w:p>
      <w:pPr>
        <w:pStyle w:val="ListParagraph"/>
        <w:numPr>
          <w:ilvl w:val="0"/>
          <w:numId w:val="2"/>
        </w:numPr>
        <w:spacing w:after="80" w:before="60"/>
      </w:pPr>
      <w:r>
        <w:rPr>
          <w:rFonts w:ascii="Arial" w:cs="Arial" w:eastAsia="Arial" w:hAnsi="Arial"/>
          <w:sz w:val="22"/>
          <w:szCs w:val="22"/>
        </w:rPr>
        <w:t xml:space="preserve">During the term of this Agreement and for twelve (12) months following its termination, the Contractor shall not directly solicit, approach, or accept work from any Novalant client to whom the Contractor was introduced through Novalant.</w:t>
      </w:r>
    </w:p>
    <w:p>
      <w:pPr>
        <w:pStyle w:val="ListParagraph"/>
        <w:numPr>
          <w:ilvl w:val="0"/>
          <w:numId w:val="2"/>
        </w:numPr>
        <w:spacing w:after="80" w:before="60"/>
      </w:pPr>
      <w:r>
        <w:rPr>
          <w:rFonts w:ascii="Arial" w:cs="Arial" w:eastAsia="Arial" w:hAnsi="Arial"/>
          <w:sz w:val="22"/>
          <w:szCs w:val="22"/>
        </w:rPr>
        <w:t xml:space="preserve">This clause does not prevent the Contractor from providing services to a Novalant client where the client approaches the Contractor independently and without any solicitation by the Contractor.</w:t>
      </w:r>
    </w:p>
    <w:p>
      <w:pPr>
        <w:spacing w:after="60" w:before="60"/>
      </w:pPr>
      <w:r>
        <w:t xml:space="preserve"/>
      </w:r>
    </w:p>
    <w:p>
      <w:pPr>
        <w:spacing w:after="200" w:before="400"/>
      </w:pPr>
      <w:r>
        <w:rPr>
          <w:rFonts w:ascii="Arial" w:cs="Arial" w:eastAsia="Arial" w:hAnsi="Arial"/>
          <w:b/>
          <w:bCs/>
          <w:color w:val="1B3A6B"/>
          <w:sz w:val="32"/>
          <w:szCs w:val="32"/>
        </w:rPr>
        <w:t xml:space="preserve">9. Term &amp; Termination</w:t>
      </w:r>
    </w:p>
    <w:p>
      <w:pPr>
        <w:pStyle w:val="ListParagraph"/>
        <w:numPr>
          <w:ilvl w:val="0"/>
          <w:numId w:val="2"/>
        </w:numPr>
        <w:spacing w:after="80" w:before="60"/>
      </w:pPr>
      <w:r>
        <w:rPr>
          <w:rFonts w:ascii="Arial" w:cs="Arial" w:eastAsia="Arial" w:hAnsi="Arial"/>
          <w:sz w:val="22"/>
          <w:szCs w:val="22"/>
        </w:rPr>
        <w:t xml:space="preserve">This Agreement commences on the Start Date in Schedule 2 and continues until terminated in accordance with this clause.</w:t>
      </w:r>
    </w:p>
    <w:p>
      <w:pPr>
        <w:pStyle w:val="ListParagraph"/>
        <w:numPr>
          <w:ilvl w:val="0"/>
          <w:numId w:val="2"/>
        </w:numPr>
        <w:spacing w:after="80" w:before="60"/>
      </w:pPr>
      <w:r>
        <w:rPr>
          <w:rFonts w:ascii="Arial" w:cs="Arial" w:eastAsia="Arial" w:hAnsi="Arial"/>
          <w:sz w:val="22"/>
          <w:szCs w:val="22"/>
        </w:rPr>
        <w:t xml:space="preserve">Either party may terminate this Agreement by giving thirty (30) days' written notice.</w:t>
      </w:r>
    </w:p>
    <w:p>
      <w:pPr>
        <w:pStyle w:val="ListParagraph"/>
        <w:numPr>
          <w:ilvl w:val="0"/>
          <w:numId w:val="2"/>
        </w:numPr>
        <w:spacing w:after="80" w:before="60"/>
      </w:pPr>
      <w:r>
        <w:rPr>
          <w:rFonts w:ascii="Arial" w:cs="Arial" w:eastAsia="Arial" w:hAnsi="Arial"/>
          <w:sz w:val="22"/>
          <w:szCs w:val="22"/>
        </w:rPr>
        <w:t xml:space="preserve">Novalant may terminate this Agreement immediately if the Contractor: (a) commits a material breach; (b) fails to maintain acceptable service quality after written warning; (c) breaches confidentiality or data protection obligations; (d) is unavailable for work for more than five (5) consecutive Working Days without consent.</w:t>
      </w:r>
    </w:p>
    <w:p>
      <w:pPr>
        <w:pStyle w:val="ListParagraph"/>
        <w:numPr>
          <w:ilvl w:val="0"/>
          <w:numId w:val="2"/>
        </w:numPr>
        <w:spacing w:after="80" w:before="60"/>
      </w:pPr>
      <w:r>
        <w:rPr>
          <w:rFonts w:ascii="Arial" w:cs="Arial" w:eastAsia="Arial" w:hAnsi="Arial"/>
          <w:sz w:val="22"/>
          <w:szCs w:val="22"/>
        </w:rPr>
        <w:t xml:space="preserve">Upon termination, the Contractor shall immediately cease accessing all client systems and return or securely delete all Confidential Information and client data.</w:t>
      </w:r>
    </w:p>
    <w:p>
      <w:pPr>
        <w:spacing w:after="60" w:before="60"/>
      </w:pPr>
      <w:r>
        <w:t xml:space="preserve"/>
      </w:r>
    </w:p>
    <w:p>
      <w:pPr>
        <w:spacing w:after="200" w:before="400"/>
      </w:pPr>
      <w:r>
        <w:rPr>
          <w:rFonts w:ascii="Arial" w:cs="Arial" w:eastAsia="Arial" w:hAnsi="Arial"/>
          <w:b/>
          <w:bCs/>
          <w:color w:val="1B3A6B"/>
          <w:sz w:val="32"/>
          <w:szCs w:val="32"/>
        </w:rPr>
        <w:t xml:space="preserve">10. Liability &amp; Indemnity</w:t>
      </w:r>
    </w:p>
    <w:p>
      <w:pPr>
        <w:pStyle w:val="ListParagraph"/>
        <w:numPr>
          <w:ilvl w:val="0"/>
          <w:numId w:val="2"/>
        </w:numPr>
        <w:spacing w:after="80" w:before="60"/>
      </w:pPr>
      <w:r>
        <w:rPr>
          <w:rFonts w:ascii="Arial" w:cs="Arial" w:eastAsia="Arial" w:hAnsi="Arial"/>
          <w:sz w:val="22"/>
          <w:szCs w:val="22"/>
        </w:rPr>
        <w:t xml:space="preserve">The Contractor shall indemnify and hold harmless Novalant against any claims, losses, damages, costs, and expenses arising from: (a) the Contractor's negligent or wilful acts or omissions; (b) any breach of this Agreement by the Contractor; (c) any breach of applicable data protection laws by the Contractor.</w:t>
      </w:r>
    </w:p>
    <w:p>
      <w:pPr>
        <w:pStyle w:val="ListParagraph"/>
        <w:numPr>
          <w:ilvl w:val="0"/>
          <w:numId w:val="2"/>
        </w:numPr>
        <w:spacing w:after="80" w:before="60"/>
      </w:pPr>
      <w:r>
        <w:rPr>
          <w:rFonts w:ascii="Arial" w:cs="Arial" w:eastAsia="Arial" w:hAnsi="Arial"/>
          <w:sz w:val="22"/>
          <w:szCs w:val="22"/>
        </w:rPr>
        <w:t xml:space="preserve">Novalant's liability to the Contractor under this Agreement shall not exceed the fees paid to the Contractor in the three (3) months prior to the relevant event.</w:t>
      </w:r>
    </w:p>
    <w:p>
      <w:pPr>
        <w:spacing w:after="60" w:before="60"/>
      </w:pPr>
      <w:r>
        <w:t xml:space="preserve"/>
      </w:r>
    </w:p>
    <w:p>
      <w:pPr>
        <w:spacing w:after="200" w:before="400"/>
      </w:pPr>
      <w:r>
        <w:rPr>
          <w:rFonts w:ascii="Arial" w:cs="Arial" w:eastAsia="Arial" w:hAnsi="Arial"/>
          <w:b/>
          <w:bCs/>
          <w:color w:val="1B3A6B"/>
          <w:sz w:val="32"/>
          <w:szCs w:val="32"/>
        </w:rPr>
        <w:t xml:space="preserve">11. Governing Law</w:t>
      </w:r>
    </w:p>
    <w:p>
      <w:pPr>
        <w:pStyle w:val="ListParagraph"/>
        <w:numPr>
          <w:ilvl w:val="0"/>
          <w:numId w:val="2"/>
        </w:numPr>
        <w:spacing w:after="80" w:before="60"/>
      </w:pPr>
      <w:r>
        <w:rPr>
          <w:rFonts w:ascii="Arial" w:cs="Arial" w:eastAsia="Arial" w:hAnsi="Arial"/>
          <w:sz w:val="22"/>
          <w:szCs w:val="22"/>
        </w:rPr>
        <w:t xml:space="preserve">This Agreement shall be governed by the laws of England and Wales.</w:t>
      </w:r>
    </w:p>
    <w:p>
      <w:pPr>
        <w:pStyle w:val="ListParagraph"/>
        <w:numPr>
          <w:ilvl w:val="0"/>
          <w:numId w:val="2"/>
        </w:numPr>
        <w:spacing w:after="80" w:before="60"/>
      </w:pPr>
      <w:r>
        <w:rPr>
          <w:rFonts w:ascii="Arial" w:cs="Arial" w:eastAsia="Arial" w:hAnsi="Arial"/>
          <w:sz w:val="22"/>
          <w:szCs w:val="22"/>
        </w:rPr>
        <w:t xml:space="preserve">Any disputes shall be resolved through good faith negotiation in the first instance. If unresolved, disputes shall be referred to mediation before litigation.</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Schedule 1 — Services &amp; Working Hours</w:t>
      </w:r>
    </w:p>
    <w:p>
      <w:pPr>
        <w:spacing w:after="120" w:before="80"/>
      </w:pPr>
      <w:r>
        <w:rPr>
          <w:rFonts w:ascii="Arial" w:cs="Arial" w:eastAsia="Arial" w:hAnsi="Arial"/>
          <w:sz w:val="22"/>
          <w:szCs w:val="22"/>
        </w:rPr>
        <w:t xml:space="preserve">Services to be provided: [DESCRIBE — e.g. inbox management, scheduling, social media, customer service, admin support]</w:t>
      </w:r>
    </w:p>
    <w:p>
      <w:pPr>
        <w:spacing w:after="120" w:before="80"/>
      </w:pPr>
      <w:r>
        <w:rPr>
          <w:rFonts w:ascii="Arial" w:cs="Arial" w:eastAsia="Arial" w:hAnsi="Arial"/>
          <w:sz w:val="22"/>
          <w:szCs w:val="22"/>
        </w:rPr>
        <w:t xml:space="preserve">Assigned Client(s): [CLIENT NAME(S) or 'As notified by Novalant from time to time']</w:t>
      </w:r>
    </w:p>
    <w:p>
      <w:pPr>
        <w:spacing w:after="120" w:before="80"/>
      </w:pPr>
      <w:r>
        <w:rPr>
          <w:rFonts w:ascii="Arial" w:cs="Arial" w:eastAsia="Arial" w:hAnsi="Arial"/>
          <w:sz w:val="22"/>
          <w:szCs w:val="22"/>
        </w:rPr>
        <w:t xml:space="preserve">Working Days/Hours: [e.g. Monday to Friday, 8:00am–4:00pm Philippine Standard Time]</w:t>
      </w:r>
    </w:p>
    <w:p>
      <w:pPr>
        <w:spacing w:after="120" w:before="80"/>
      </w:pPr>
      <w:r>
        <w:rPr>
          <w:rFonts w:ascii="Arial" w:cs="Arial" w:eastAsia="Arial" w:hAnsi="Arial"/>
          <w:sz w:val="22"/>
          <w:szCs w:val="22"/>
        </w:rPr>
        <w:t xml:space="preserve">Communication Channels: [Slack / Email / Client-specified tools]</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Schedule 2 — Rate &amp; Payment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Hourly Rate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GBP (or USD equivalent as agreed)</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Maximum Hours/Month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hours (or as agreed per client assignment)</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Payment Currency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[GBP / USD / PHP equivalent]</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Payment Method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bank transfer via Wise</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Invoice Deadline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Working Day of each month</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Payment Timeline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14 days of valid invoice</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Start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bl>
    <w:p>
      <w:pPr>
        <w:spacing w:after="60" w:before="60"/>
      </w:pPr>
      <w:r>
        <w:t xml:space="preserve"/>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Signatures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Novalant Staffing Ltd:</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[Name]</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Contractor (Virtual Assistant):</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[VA Full Name]</w:t>
            </w:r>
          </w:p>
          <w:p>
            <w:r>
              <w:rPr>
                <w:rFonts w:ascii="Arial" w:cs="Arial" w:eastAsia="Arial" w:hAnsi="Arial"/>
                <w:sz w:val="20"/>
                <w:szCs w:val="20"/>
              </w:rPr>
              <w:t xml:space="preserve">Title: Independent Contractor</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space="1"/>
      </w:pBdr>
    </w:pPr>
    <w:r>
      <w:rPr>
        <w:rFonts w:ascii="Arial" w:cs="Arial" w:eastAsia="Arial" w:hAnsi="Arial"/>
        <w:color w:val="888888"/>
        <w:sz w:val="16"/>
        <w:szCs w:val="16"/>
      </w:rPr>
      <w:t xml:space="preserve">Novalant Staffing Ltd — VA Division | This document is subject to review by a qualified solicitor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pPr>
    <w:r>
      <w:rPr>
        <w:rFonts w:ascii="Arial" w:cs="Arial" w:eastAsia="Arial" w:hAnsi="Arial"/>
        <w:b/>
        <w:bCs/>
        <w:color w:val="1B3A6B"/>
        <w:sz w:val="18"/>
        <w:szCs w:val="18"/>
      </w:rPr>
      <w:t xml:space="preserve">NOVALANT STAFFING LTD</w:t>
    </w:r>
    <w:r>
      <w:rPr>
        <w:rFonts w:ascii="Arial" w:cs="Arial" w:eastAsia="Arial" w:hAnsi="Arial"/>
        <w:color w:val="888888"/>
        <w:sz w:val="18"/>
        <w:szCs w:val="18"/>
      </w:rPr>
      <w:t xml:space="preserve">	VA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2026-04-03T15:27:24.636Z</dcterms:created>
  <dcterms:modified xsi:type="dcterms:W3CDTF">2026-04-03T15:27:24.636Z</dcterms:modified>
</cp:coreProperties>
</file>

<file path=docProps/custom.xml><?xml version="1.0" encoding="utf-8"?>
<Properties xmlns="http://schemas.openxmlformats.org/officeDocument/2006/custom-properties" xmlns:vt="http://schemas.openxmlformats.org/officeDocument/2006/docPropsVTypes"/>
</file>