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2EA0" w14:textId="77777777" w:rsidR="00293354" w:rsidRDefault="00293354" w:rsidP="00236F6E">
      <w:pPr>
        <w:jc w:val="center"/>
        <w:rPr>
          <w:rFonts w:eastAsia="Times New Roman" w:cs="Times New Roman"/>
          <w:b/>
          <w:sz w:val="46"/>
          <w:szCs w:val="46"/>
          <w:highlight w:val="white"/>
        </w:rPr>
      </w:pPr>
    </w:p>
    <w:p w14:paraId="2FAB7F92" w14:textId="17B43CC6" w:rsidR="00236F6E" w:rsidRPr="0094518A" w:rsidRDefault="00236F6E" w:rsidP="00236F6E">
      <w:pPr>
        <w:jc w:val="center"/>
        <w:rPr>
          <w:rFonts w:eastAsia="Times New Roman" w:cs="Times New Roman"/>
          <w:b/>
          <w:sz w:val="50"/>
          <w:szCs w:val="50"/>
          <w:highlight w:val="white"/>
        </w:rPr>
      </w:pPr>
      <w:r w:rsidRPr="0094518A">
        <w:rPr>
          <w:rFonts w:eastAsia="Times New Roman" w:cs="Times New Roman"/>
          <w:b/>
          <w:sz w:val="50"/>
          <w:szCs w:val="50"/>
          <w:highlight w:val="white"/>
        </w:rPr>
        <w:t>Sprawozdanie</w:t>
      </w:r>
    </w:p>
    <w:p w14:paraId="21B07F51" w14:textId="77777777" w:rsidR="00236F6E" w:rsidRPr="00AC192F" w:rsidRDefault="00236F6E" w:rsidP="00236F6E">
      <w:pPr>
        <w:jc w:val="center"/>
        <w:rPr>
          <w:rFonts w:eastAsia="Times New Roman" w:cs="Times New Roman"/>
          <w:b/>
          <w:sz w:val="20"/>
          <w:szCs w:val="20"/>
          <w:highlight w:val="white"/>
        </w:rPr>
      </w:pPr>
    </w:p>
    <w:p w14:paraId="16F4428F" w14:textId="1E6E9958" w:rsidR="00236F6E" w:rsidRPr="0094518A" w:rsidRDefault="00236F6E" w:rsidP="00236F6E">
      <w:pPr>
        <w:jc w:val="center"/>
        <w:rPr>
          <w:rFonts w:eastAsia="Times New Roman" w:cs="Times New Roman"/>
          <w:sz w:val="32"/>
          <w:szCs w:val="32"/>
          <w:highlight w:val="white"/>
        </w:rPr>
      </w:pPr>
      <w:r w:rsidRPr="0094518A">
        <w:rPr>
          <w:rFonts w:eastAsia="Times New Roman" w:cs="Times New Roman"/>
          <w:sz w:val="32"/>
          <w:szCs w:val="32"/>
          <w:highlight w:val="white"/>
        </w:rPr>
        <w:t>Projektowanie Algorytmów i Metody Sztucznej Inteligencji</w:t>
      </w:r>
    </w:p>
    <w:p w14:paraId="688FE0E4" w14:textId="6DFCB070" w:rsidR="00236F6E" w:rsidRPr="0094518A" w:rsidRDefault="00236F6E" w:rsidP="00236F6E">
      <w:pPr>
        <w:jc w:val="center"/>
        <w:rPr>
          <w:rFonts w:eastAsia="Times New Roman" w:cs="Times New Roman"/>
          <w:b/>
          <w:bCs/>
          <w:sz w:val="36"/>
          <w:szCs w:val="36"/>
          <w:highlight w:val="white"/>
        </w:rPr>
      </w:pPr>
      <w:r w:rsidRPr="0094518A">
        <w:rPr>
          <w:rFonts w:eastAsia="Times New Roman" w:cs="Times New Roman"/>
          <w:b/>
          <w:bCs/>
          <w:sz w:val="36"/>
          <w:szCs w:val="36"/>
          <w:highlight w:val="white"/>
        </w:rPr>
        <w:t>Projekt I</w:t>
      </w:r>
    </w:p>
    <w:p w14:paraId="20799620" w14:textId="6839969E" w:rsidR="00236F6E" w:rsidRPr="00AC192F" w:rsidRDefault="00236F6E" w:rsidP="00236F6E">
      <w:pPr>
        <w:rPr>
          <w:rFonts w:eastAsia="Times New Roman" w:cs="Times New Roman"/>
          <w:sz w:val="28"/>
          <w:szCs w:val="28"/>
          <w:highlight w:val="white"/>
        </w:rPr>
      </w:pPr>
    </w:p>
    <w:p w14:paraId="1C3D4840" w14:textId="526A70FB" w:rsidR="00592AD4" w:rsidRDefault="00592AD4" w:rsidP="0094518A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587D2A18" w14:textId="77777777" w:rsidR="0094518A" w:rsidRPr="00AC192F" w:rsidRDefault="0094518A" w:rsidP="0094518A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72E313EE" w14:textId="76BE5639" w:rsidR="00236F6E" w:rsidRPr="00AC192F" w:rsidRDefault="00236F6E" w:rsidP="00236F6E">
      <w:pPr>
        <w:rPr>
          <w:rFonts w:eastAsia="Times New Roman" w:cs="Times New Roman"/>
          <w:sz w:val="28"/>
          <w:szCs w:val="28"/>
          <w:highlight w:val="white"/>
        </w:rPr>
      </w:pPr>
      <w:r w:rsidRPr="00AC192F">
        <w:rPr>
          <w:rFonts w:eastAsia="Times New Roman" w:cs="Times New Roman"/>
          <w:sz w:val="28"/>
          <w:szCs w:val="28"/>
          <w:highlight w:val="white"/>
        </w:rPr>
        <w:t xml:space="preserve">Data: </w:t>
      </w:r>
      <w:r w:rsidR="003D3A09">
        <w:rPr>
          <w:rFonts w:eastAsia="Times New Roman" w:cs="Times New Roman"/>
          <w:sz w:val="28"/>
          <w:szCs w:val="28"/>
          <w:highlight w:val="white"/>
        </w:rPr>
        <w:t>2</w:t>
      </w:r>
      <w:r w:rsidR="00A70015">
        <w:rPr>
          <w:rFonts w:eastAsia="Times New Roman" w:cs="Times New Roman"/>
          <w:sz w:val="28"/>
          <w:szCs w:val="28"/>
          <w:highlight w:val="white"/>
        </w:rPr>
        <w:t>9</w:t>
      </w:r>
      <w:r w:rsidRPr="00AC192F">
        <w:rPr>
          <w:rFonts w:eastAsia="Times New Roman" w:cs="Times New Roman"/>
          <w:sz w:val="28"/>
          <w:szCs w:val="28"/>
          <w:highlight w:val="white"/>
        </w:rPr>
        <w:t>.0</w:t>
      </w:r>
      <w:r w:rsidR="00A70015">
        <w:rPr>
          <w:rFonts w:eastAsia="Times New Roman" w:cs="Times New Roman"/>
          <w:sz w:val="28"/>
          <w:szCs w:val="28"/>
          <w:highlight w:val="white"/>
        </w:rPr>
        <w:t>3</w:t>
      </w:r>
      <w:r w:rsidRPr="00AC192F">
        <w:rPr>
          <w:rFonts w:eastAsia="Times New Roman" w:cs="Times New Roman"/>
          <w:sz w:val="28"/>
          <w:szCs w:val="28"/>
          <w:highlight w:val="white"/>
        </w:rPr>
        <w:t>.202</w:t>
      </w:r>
      <w:r w:rsidR="00A70015">
        <w:rPr>
          <w:rFonts w:eastAsia="Times New Roman" w:cs="Times New Roman"/>
          <w:sz w:val="28"/>
          <w:szCs w:val="28"/>
          <w:highlight w:val="white"/>
        </w:rPr>
        <w:t>1</w:t>
      </w:r>
    </w:p>
    <w:p w14:paraId="6E6C5FBA" w14:textId="4484494E" w:rsidR="00236F6E" w:rsidRPr="00AC192F" w:rsidRDefault="00236F6E" w:rsidP="00236F6E">
      <w:pPr>
        <w:rPr>
          <w:rFonts w:eastAsia="Times New Roman" w:cs="Times New Roman"/>
          <w:sz w:val="28"/>
          <w:szCs w:val="28"/>
          <w:highlight w:val="white"/>
        </w:rPr>
      </w:pPr>
      <w:r w:rsidRPr="00AC192F">
        <w:rPr>
          <w:rFonts w:eastAsia="Times New Roman" w:cs="Times New Roman"/>
          <w:sz w:val="28"/>
          <w:szCs w:val="28"/>
          <w:highlight w:val="white"/>
        </w:rPr>
        <w:t>Wykonał: Mateusz Malik, 249425</w:t>
      </w:r>
    </w:p>
    <w:p w14:paraId="7EC551E1" w14:textId="1D7233B6" w:rsidR="00236F6E" w:rsidRPr="00AC192F" w:rsidRDefault="00236F6E" w:rsidP="00236F6E">
      <w:pPr>
        <w:rPr>
          <w:rFonts w:eastAsia="Times New Roman" w:cs="Times New Roman"/>
          <w:sz w:val="28"/>
          <w:szCs w:val="28"/>
        </w:rPr>
      </w:pPr>
      <w:r w:rsidRPr="00AC192F">
        <w:rPr>
          <w:rFonts w:eastAsia="Times New Roman" w:cs="Times New Roman"/>
          <w:sz w:val="28"/>
          <w:szCs w:val="28"/>
          <w:highlight w:val="white"/>
        </w:rPr>
        <w:t xml:space="preserve">Prowadzący: Mgr inż. </w:t>
      </w:r>
      <w:r w:rsidRPr="00AC192F">
        <w:rPr>
          <w:rFonts w:eastAsia="Times New Roman" w:cs="Times New Roman"/>
          <w:sz w:val="28"/>
          <w:szCs w:val="28"/>
        </w:rPr>
        <w:t xml:space="preserve">Marta </w:t>
      </w:r>
      <w:proofErr w:type="spellStart"/>
      <w:r w:rsidRPr="00AC192F">
        <w:rPr>
          <w:rFonts w:eastAsia="Times New Roman" w:cs="Times New Roman"/>
          <w:sz w:val="28"/>
          <w:szCs w:val="28"/>
        </w:rPr>
        <w:t>Emirsajłow</w:t>
      </w:r>
      <w:proofErr w:type="spellEnd"/>
    </w:p>
    <w:p w14:paraId="7081B267" w14:textId="42D45576" w:rsidR="00BC5C50" w:rsidRDefault="00236F6E" w:rsidP="0094518A">
      <w:pPr>
        <w:rPr>
          <w:rFonts w:eastAsia="Times New Roman" w:cs="Times New Roman"/>
          <w:sz w:val="28"/>
          <w:szCs w:val="28"/>
        </w:rPr>
      </w:pPr>
      <w:r w:rsidRPr="00AC192F">
        <w:rPr>
          <w:rFonts w:eastAsia="Times New Roman" w:cs="Times New Roman"/>
          <w:sz w:val="28"/>
          <w:szCs w:val="28"/>
        </w:rPr>
        <w:t>Termin zajęć: P</w:t>
      </w:r>
      <w:r w:rsidR="00A70015">
        <w:rPr>
          <w:rFonts w:eastAsia="Times New Roman" w:cs="Times New Roman"/>
          <w:sz w:val="28"/>
          <w:szCs w:val="28"/>
        </w:rPr>
        <w:t>oniedziałek</w:t>
      </w:r>
      <w:r w:rsidRPr="00AC192F">
        <w:rPr>
          <w:rFonts w:eastAsia="Times New Roman" w:cs="Times New Roman"/>
          <w:sz w:val="28"/>
          <w:szCs w:val="28"/>
        </w:rPr>
        <w:t xml:space="preserve">, </w:t>
      </w:r>
      <w:r w:rsidR="00A70015">
        <w:rPr>
          <w:rFonts w:eastAsia="Times New Roman" w:cs="Times New Roman"/>
          <w:sz w:val="28"/>
          <w:szCs w:val="28"/>
        </w:rPr>
        <w:t>13</w:t>
      </w:r>
      <w:r w:rsidRPr="00AC192F">
        <w:rPr>
          <w:rFonts w:eastAsia="Times New Roman" w:cs="Times New Roman"/>
          <w:sz w:val="28"/>
          <w:szCs w:val="28"/>
        </w:rPr>
        <w:t>:15 – 1</w:t>
      </w:r>
      <w:r w:rsidR="00A70015">
        <w:rPr>
          <w:rFonts w:eastAsia="Times New Roman" w:cs="Times New Roman"/>
          <w:sz w:val="28"/>
          <w:szCs w:val="28"/>
        </w:rPr>
        <w:t>5</w:t>
      </w:r>
      <w:r w:rsidRPr="00AC192F">
        <w:rPr>
          <w:rFonts w:eastAsia="Times New Roman" w:cs="Times New Roman"/>
          <w:sz w:val="28"/>
          <w:szCs w:val="28"/>
        </w:rPr>
        <w:t>:0</w:t>
      </w:r>
      <w:r w:rsidR="00BC5C50" w:rsidRPr="00AC192F">
        <w:rPr>
          <w:rFonts w:eastAsia="Times New Roman" w:cs="Times New Roman"/>
          <w:sz w:val="28"/>
          <w:szCs w:val="28"/>
        </w:rPr>
        <w:t>0</w:t>
      </w:r>
    </w:p>
    <w:p w14:paraId="3AF88C94" w14:textId="6C35DDAF" w:rsidR="0094518A" w:rsidRDefault="0094518A" w:rsidP="00BC5C50">
      <w:pPr>
        <w:rPr>
          <w:rFonts w:eastAsia="Times New Roman" w:cs="Times New Roman"/>
          <w:sz w:val="28"/>
          <w:szCs w:val="28"/>
        </w:rPr>
      </w:pPr>
    </w:p>
    <w:p w14:paraId="69866D32" w14:textId="65180349" w:rsidR="0094518A" w:rsidRDefault="0094518A" w:rsidP="00BC5C50">
      <w:pPr>
        <w:rPr>
          <w:rFonts w:eastAsia="Times New Roman" w:cs="Times New Roman"/>
          <w:sz w:val="28"/>
          <w:szCs w:val="28"/>
        </w:rPr>
      </w:pPr>
    </w:p>
    <w:p w14:paraId="6542E57A" w14:textId="77777777" w:rsidR="0094518A" w:rsidRDefault="0094518A" w:rsidP="00BC5C50">
      <w:pPr>
        <w:rPr>
          <w:rFonts w:eastAsia="Times New Roman" w:cs="Times New Roman"/>
          <w:sz w:val="28"/>
          <w:szCs w:val="28"/>
        </w:rPr>
      </w:pPr>
    </w:p>
    <w:p w14:paraId="7FB444B6" w14:textId="6655E734" w:rsidR="0094518A" w:rsidRDefault="00582745" w:rsidP="0094518A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38244514" w:history="1">
        <w:r w:rsidR="0094518A" w:rsidRPr="00444107">
          <w:rPr>
            <w:rStyle w:val="Hipercze"/>
            <w:noProof/>
          </w:rPr>
          <w:t>Wprowadzenie</w:t>
        </w:r>
        <w:r w:rsidR="0094518A">
          <w:rPr>
            <w:noProof/>
            <w:webHidden/>
          </w:rPr>
          <w:tab/>
        </w:r>
        <w:r w:rsidR="0094518A">
          <w:rPr>
            <w:noProof/>
            <w:webHidden/>
          </w:rPr>
          <w:fldChar w:fldCharType="begin"/>
        </w:r>
        <w:r w:rsidR="0094518A">
          <w:rPr>
            <w:noProof/>
            <w:webHidden/>
          </w:rPr>
          <w:instrText xml:space="preserve"> PAGEREF _Toc38244514 \h </w:instrText>
        </w:r>
        <w:r w:rsidR="0094518A">
          <w:rPr>
            <w:noProof/>
            <w:webHidden/>
          </w:rPr>
        </w:r>
        <w:r w:rsidR="0094518A">
          <w:rPr>
            <w:noProof/>
            <w:webHidden/>
          </w:rPr>
          <w:fldChar w:fldCharType="separate"/>
        </w:r>
        <w:r w:rsidR="001A7373">
          <w:rPr>
            <w:noProof/>
            <w:webHidden/>
          </w:rPr>
          <w:t>2</w:t>
        </w:r>
        <w:r w:rsidR="0094518A">
          <w:rPr>
            <w:noProof/>
            <w:webHidden/>
          </w:rPr>
          <w:fldChar w:fldCharType="end"/>
        </w:r>
      </w:hyperlink>
    </w:p>
    <w:p w14:paraId="41BCF899" w14:textId="1717E9C4" w:rsidR="0094518A" w:rsidRDefault="00582745" w:rsidP="0094518A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38244515" w:history="1">
        <w:r w:rsidR="0094518A" w:rsidRPr="00444107">
          <w:rPr>
            <w:rStyle w:val="Hipercze"/>
            <w:noProof/>
          </w:rPr>
          <w:t>Opis badanych algorytmów</w:t>
        </w:r>
        <w:r w:rsidR="0094518A">
          <w:rPr>
            <w:noProof/>
            <w:webHidden/>
          </w:rPr>
          <w:tab/>
        </w:r>
        <w:r w:rsidR="0094518A">
          <w:rPr>
            <w:noProof/>
            <w:webHidden/>
          </w:rPr>
          <w:fldChar w:fldCharType="begin"/>
        </w:r>
        <w:r w:rsidR="0094518A">
          <w:rPr>
            <w:noProof/>
            <w:webHidden/>
          </w:rPr>
          <w:instrText xml:space="preserve"> PAGEREF _Toc38244515 \h </w:instrText>
        </w:r>
        <w:r w:rsidR="0094518A">
          <w:rPr>
            <w:noProof/>
            <w:webHidden/>
          </w:rPr>
        </w:r>
        <w:r w:rsidR="0094518A">
          <w:rPr>
            <w:noProof/>
            <w:webHidden/>
          </w:rPr>
          <w:fldChar w:fldCharType="separate"/>
        </w:r>
        <w:r w:rsidR="001A7373">
          <w:rPr>
            <w:noProof/>
            <w:webHidden/>
          </w:rPr>
          <w:t>2</w:t>
        </w:r>
        <w:r w:rsidR="0094518A">
          <w:rPr>
            <w:noProof/>
            <w:webHidden/>
          </w:rPr>
          <w:fldChar w:fldCharType="end"/>
        </w:r>
      </w:hyperlink>
    </w:p>
    <w:p w14:paraId="0999D070" w14:textId="5C0DF008" w:rsidR="0094518A" w:rsidRDefault="00582745" w:rsidP="0094518A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38244516" w:history="1">
        <w:r w:rsidR="0094518A" w:rsidRPr="00444107">
          <w:rPr>
            <w:rStyle w:val="Hipercze"/>
            <w:noProof/>
          </w:rPr>
          <w:t>Przebieg i wyniki eksperymentów</w:t>
        </w:r>
        <w:r w:rsidR="0094518A">
          <w:rPr>
            <w:noProof/>
            <w:webHidden/>
          </w:rPr>
          <w:tab/>
        </w:r>
        <w:r w:rsidR="0094518A">
          <w:rPr>
            <w:noProof/>
            <w:webHidden/>
          </w:rPr>
          <w:fldChar w:fldCharType="begin"/>
        </w:r>
        <w:r w:rsidR="0094518A">
          <w:rPr>
            <w:noProof/>
            <w:webHidden/>
          </w:rPr>
          <w:instrText xml:space="preserve"> PAGEREF _Toc38244516 \h </w:instrText>
        </w:r>
        <w:r w:rsidR="0094518A">
          <w:rPr>
            <w:noProof/>
            <w:webHidden/>
          </w:rPr>
        </w:r>
        <w:r w:rsidR="0094518A">
          <w:rPr>
            <w:noProof/>
            <w:webHidden/>
          </w:rPr>
          <w:fldChar w:fldCharType="separate"/>
        </w:r>
        <w:r w:rsidR="001A7373">
          <w:rPr>
            <w:noProof/>
            <w:webHidden/>
          </w:rPr>
          <w:t>4</w:t>
        </w:r>
        <w:r w:rsidR="0094518A">
          <w:rPr>
            <w:noProof/>
            <w:webHidden/>
          </w:rPr>
          <w:fldChar w:fldCharType="end"/>
        </w:r>
      </w:hyperlink>
    </w:p>
    <w:p w14:paraId="6CDE1DC5" w14:textId="2791AD06" w:rsidR="0094518A" w:rsidRDefault="00582745" w:rsidP="0094518A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38244518" w:history="1">
        <w:r w:rsidR="0094518A" w:rsidRPr="00444107">
          <w:rPr>
            <w:rStyle w:val="Hipercze"/>
            <w:noProof/>
          </w:rPr>
          <w:t>Podsumowanie, wnioski</w:t>
        </w:r>
        <w:r w:rsidR="0094518A">
          <w:rPr>
            <w:noProof/>
            <w:webHidden/>
          </w:rPr>
          <w:tab/>
        </w:r>
        <w:r w:rsidR="0094518A">
          <w:rPr>
            <w:noProof/>
            <w:webHidden/>
          </w:rPr>
          <w:fldChar w:fldCharType="begin"/>
        </w:r>
        <w:r w:rsidR="0094518A">
          <w:rPr>
            <w:noProof/>
            <w:webHidden/>
          </w:rPr>
          <w:instrText xml:space="preserve"> PAGEREF _Toc38244518 \h </w:instrText>
        </w:r>
        <w:r w:rsidR="0094518A">
          <w:rPr>
            <w:noProof/>
            <w:webHidden/>
          </w:rPr>
        </w:r>
        <w:r w:rsidR="0094518A">
          <w:rPr>
            <w:noProof/>
            <w:webHidden/>
          </w:rPr>
          <w:fldChar w:fldCharType="separate"/>
        </w:r>
        <w:r w:rsidR="001A7373">
          <w:rPr>
            <w:noProof/>
            <w:webHidden/>
          </w:rPr>
          <w:t>8</w:t>
        </w:r>
        <w:r w:rsidR="0094518A">
          <w:rPr>
            <w:noProof/>
            <w:webHidden/>
          </w:rPr>
          <w:fldChar w:fldCharType="end"/>
        </w:r>
      </w:hyperlink>
    </w:p>
    <w:p w14:paraId="2028FA8A" w14:textId="28BD7C7A" w:rsidR="0094518A" w:rsidRDefault="00582745" w:rsidP="0094518A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38244519" w:history="1">
        <w:r w:rsidR="0094518A" w:rsidRPr="00444107">
          <w:rPr>
            <w:rStyle w:val="Hipercze"/>
            <w:noProof/>
          </w:rPr>
          <w:t>Literatura</w:t>
        </w:r>
        <w:r w:rsidR="0094518A">
          <w:rPr>
            <w:noProof/>
            <w:webHidden/>
          </w:rPr>
          <w:tab/>
        </w:r>
        <w:r w:rsidR="0094518A">
          <w:rPr>
            <w:noProof/>
            <w:webHidden/>
          </w:rPr>
          <w:fldChar w:fldCharType="begin"/>
        </w:r>
        <w:r w:rsidR="0094518A">
          <w:rPr>
            <w:noProof/>
            <w:webHidden/>
          </w:rPr>
          <w:instrText xml:space="preserve"> PAGEREF _Toc38244519 \h </w:instrText>
        </w:r>
        <w:r w:rsidR="0094518A">
          <w:rPr>
            <w:noProof/>
            <w:webHidden/>
          </w:rPr>
        </w:r>
        <w:r w:rsidR="0094518A">
          <w:rPr>
            <w:noProof/>
            <w:webHidden/>
          </w:rPr>
          <w:fldChar w:fldCharType="separate"/>
        </w:r>
        <w:r w:rsidR="001A7373">
          <w:rPr>
            <w:noProof/>
            <w:webHidden/>
          </w:rPr>
          <w:t>9</w:t>
        </w:r>
        <w:r w:rsidR="0094518A">
          <w:rPr>
            <w:noProof/>
            <w:webHidden/>
          </w:rPr>
          <w:fldChar w:fldCharType="end"/>
        </w:r>
      </w:hyperlink>
    </w:p>
    <w:p w14:paraId="0215455E" w14:textId="77777777" w:rsidR="00293354" w:rsidRDefault="00293354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F23ECC8" w14:textId="0F210DA6" w:rsidR="00236F6E" w:rsidRPr="0084112D" w:rsidRDefault="00BC5C50" w:rsidP="0084112D">
      <w:pPr>
        <w:pStyle w:val="Nagwek1"/>
      </w:pPr>
      <w:bookmarkStart w:id="0" w:name="_Toc38244514"/>
      <w:r w:rsidRPr="0084112D">
        <w:lastRenderedPageBreak/>
        <w:t>Wprowadzenie</w:t>
      </w:r>
      <w:bookmarkEnd w:id="0"/>
    </w:p>
    <w:p w14:paraId="0C817048" w14:textId="5CBD2D55" w:rsidR="00405D32" w:rsidRPr="00AC192F" w:rsidRDefault="00405D32" w:rsidP="00AC192F">
      <w:pPr>
        <w:spacing w:line="320" w:lineRule="exact"/>
        <w:rPr>
          <w:rFonts w:cs="Times New Roman"/>
          <w:b/>
          <w:noProof/>
          <w:color w:val="000000"/>
          <w:spacing w:val="-3"/>
          <w:sz w:val="32"/>
          <w:szCs w:val="32"/>
        </w:rPr>
      </w:pPr>
    </w:p>
    <w:p w14:paraId="4C384B15" w14:textId="33CAC791" w:rsidR="00FE71D7" w:rsidRDefault="00405D32" w:rsidP="0084112D">
      <w:pPr>
        <w:rPr>
          <w:noProof/>
        </w:rPr>
      </w:pPr>
      <w:r w:rsidRPr="00AC192F">
        <w:rPr>
          <w:noProof/>
        </w:rPr>
        <w:t>Jednym z zagadnień nierozłącznie związanych z informatyką, a przede wszystkim</w:t>
      </w:r>
      <w:r w:rsidR="00592AD4">
        <w:rPr>
          <w:noProof/>
        </w:rPr>
        <w:t xml:space="preserve"> z magazynowaniem</w:t>
      </w:r>
      <w:r w:rsidRPr="00AC192F">
        <w:rPr>
          <w:noProof/>
        </w:rPr>
        <w:t xml:space="preserve"> danych jest sortowanie. Wszędzie tam gdzie zachodzi potrzeba </w:t>
      </w:r>
      <w:r w:rsidR="005E357A" w:rsidRPr="00AC192F">
        <w:rPr>
          <w:noProof/>
        </w:rPr>
        <w:t xml:space="preserve">przechowywania oraz przetwarzania danych, potrzebne jest ich usystematyzowane uporządkowanie według </w:t>
      </w:r>
      <w:r w:rsidR="00FE71D7">
        <w:rPr>
          <w:noProof/>
        </w:rPr>
        <w:t>wybra</w:t>
      </w:r>
      <w:r w:rsidR="005E357A" w:rsidRPr="00AC192F">
        <w:rPr>
          <w:noProof/>
        </w:rPr>
        <w:t>nych parametrów. Takimi parametrami mogą być: wielkość (w przypadku sortowania liczb), litera rozpoczynająca ciąg znaków</w:t>
      </w:r>
      <w:r w:rsidR="00AC192F" w:rsidRPr="00AC192F">
        <w:rPr>
          <w:noProof/>
        </w:rPr>
        <w:t>, rozmiar, kategoria</w:t>
      </w:r>
      <w:r w:rsidR="005E357A" w:rsidRPr="00AC192F">
        <w:rPr>
          <w:noProof/>
        </w:rPr>
        <w:t xml:space="preserve"> i tp.</w:t>
      </w:r>
      <w:r w:rsidRPr="00AC192F">
        <w:rPr>
          <w:noProof/>
        </w:rPr>
        <w:t xml:space="preserve"> </w:t>
      </w:r>
      <w:r w:rsidR="005E357A" w:rsidRPr="00AC192F">
        <w:rPr>
          <w:noProof/>
        </w:rPr>
        <w:t>Dzięki sortowaniu</w:t>
      </w:r>
      <w:r w:rsidRPr="00AC192F">
        <w:rPr>
          <w:noProof/>
        </w:rPr>
        <w:t xml:space="preserve"> przechowywan</w:t>
      </w:r>
      <w:r w:rsidR="005E357A" w:rsidRPr="00AC192F">
        <w:rPr>
          <w:noProof/>
        </w:rPr>
        <w:t>ych</w:t>
      </w:r>
      <w:r w:rsidRPr="00AC192F">
        <w:rPr>
          <w:noProof/>
        </w:rPr>
        <w:t xml:space="preserve"> informacj</w:t>
      </w:r>
      <w:r w:rsidR="005E357A" w:rsidRPr="00AC192F">
        <w:rPr>
          <w:noProof/>
        </w:rPr>
        <w:t>i</w:t>
      </w:r>
      <w:r w:rsidR="00AC192F" w:rsidRPr="00AC192F">
        <w:rPr>
          <w:noProof/>
        </w:rPr>
        <w:t xml:space="preserve"> znacznie</w:t>
      </w:r>
      <w:r w:rsidRPr="00AC192F">
        <w:rPr>
          <w:noProof/>
        </w:rPr>
        <w:t xml:space="preserve"> ułatwiamy późniejszy szybki dostęp do </w:t>
      </w:r>
      <w:r w:rsidR="00592AD4">
        <w:rPr>
          <w:noProof/>
        </w:rPr>
        <w:t>tej</w:t>
      </w:r>
      <w:r w:rsidR="005E357A" w:rsidRPr="00AC192F">
        <w:rPr>
          <w:noProof/>
        </w:rPr>
        <w:t xml:space="preserve"> </w:t>
      </w:r>
      <w:r w:rsidRPr="00AC192F">
        <w:rPr>
          <w:noProof/>
        </w:rPr>
        <w:t>części z nich, której akurat potrzebujemy</w:t>
      </w:r>
      <w:r w:rsidR="00592AD4">
        <w:rPr>
          <w:noProof/>
        </w:rPr>
        <w:t>. D</w:t>
      </w:r>
      <w:r w:rsidR="00AC192F" w:rsidRPr="00AC192F">
        <w:rPr>
          <w:noProof/>
        </w:rPr>
        <w:t xml:space="preserve">latego </w:t>
      </w:r>
      <w:r w:rsidR="00592AD4">
        <w:rPr>
          <w:noProof/>
        </w:rPr>
        <w:t>też j</w:t>
      </w:r>
      <w:r w:rsidR="00AC192F" w:rsidRPr="00AC192F">
        <w:rPr>
          <w:noProof/>
        </w:rPr>
        <w:t>est</w:t>
      </w:r>
      <w:r w:rsidR="00AC192F">
        <w:rPr>
          <w:noProof/>
        </w:rPr>
        <w:t xml:space="preserve"> to</w:t>
      </w:r>
      <w:r w:rsidR="00AC192F" w:rsidRPr="00AC192F">
        <w:rPr>
          <w:noProof/>
        </w:rPr>
        <w:t xml:space="preserve"> bardzo ważn</w:t>
      </w:r>
      <w:r w:rsidR="00592AD4">
        <w:rPr>
          <w:noProof/>
        </w:rPr>
        <w:t>y zanieg</w:t>
      </w:r>
      <w:r w:rsidR="00AC192F" w:rsidRPr="00AC192F">
        <w:rPr>
          <w:noProof/>
        </w:rPr>
        <w:t xml:space="preserve"> w przypadku kiedy mamy do czynienia z </w:t>
      </w:r>
      <w:r w:rsidR="00AC192F">
        <w:rPr>
          <w:noProof/>
        </w:rPr>
        <w:t xml:space="preserve">naprawdę </w:t>
      </w:r>
      <w:r w:rsidR="00AC192F" w:rsidRPr="00AC192F">
        <w:rPr>
          <w:noProof/>
        </w:rPr>
        <w:t>dużą ilością danych</w:t>
      </w:r>
      <w:r w:rsidR="00592AD4">
        <w:rPr>
          <w:noProof/>
        </w:rPr>
        <w:t>.</w:t>
      </w:r>
    </w:p>
    <w:p w14:paraId="039B5C0E" w14:textId="5092D8B0" w:rsidR="007D66E3" w:rsidRDefault="00FE71D7" w:rsidP="0084112D">
      <w:pPr>
        <w:rPr>
          <w:noProof/>
        </w:rPr>
      </w:pPr>
      <w:r>
        <w:rPr>
          <w:noProof/>
        </w:rPr>
        <w:t>Istnieje wiele różnych algorytmów sortowania</w:t>
      </w:r>
      <w:r w:rsidR="003A1EAE">
        <w:rPr>
          <w:noProof/>
        </w:rPr>
        <w:t>, k</w:t>
      </w:r>
      <w:r>
        <w:rPr>
          <w:noProof/>
        </w:rPr>
        <w:t>tór</w:t>
      </w:r>
      <w:r w:rsidR="003A1EAE">
        <w:rPr>
          <w:noProof/>
        </w:rPr>
        <w:t>ych działanie i szybkość różni się w zależności od wielkości i stanu posortowania danych wejściowych</w:t>
      </w:r>
      <w:r>
        <w:rPr>
          <w:noProof/>
        </w:rPr>
        <w:t xml:space="preserve">. </w:t>
      </w:r>
      <w:r w:rsidR="00624C02">
        <w:rPr>
          <w:noProof/>
        </w:rPr>
        <w:t>W celu ich</w:t>
      </w:r>
      <w:r w:rsidR="003A1EAE">
        <w:rPr>
          <w:noProof/>
        </w:rPr>
        <w:t xml:space="preserve"> klasyfikacji</w:t>
      </w:r>
      <w:r w:rsidR="00624C02">
        <w:rPr>
          <w:noProof/>
        </w:rPr>
        <w:t xml:space="preserve"> badane jest asymptotyczne tempo wzrostu czasu działania, lub zapotrzebowania na pamięć, które</w:t>
      </w:r>
      <w:r w:rsidR="003A1EAE">
        <w:rPr>
          <w:noProof/>
        </w:rPr>
        <w:t xml:space="preserve"> najczęściej</w:t>
      </w:r>
      <w:r w:rsidR="00624C02">
        <w:rPr>
          <w:noProof/>
        </w:rPr>
        <w:t xml:space="preserve"> opisuje się stosując</w:t>
      </w:r>
      <w:r w:rsidR="003A1EAE">
        <w:rPr>
          <w:noProof/>
        </w:rPr>
        <w:t xml:space="preserve"> notację dużego O.</w:t>
      </w:r>
      <w:r w:rsidR="00624C02">
        <w:rPr>
          <w:noProof/>
        </w:rPr>
        <w:t xml:space="preserve"> Polega ona na przedstawieniu złożoności obliczeniowej lub pamięciowej za pomocą</w:t>
      </w:r>
      <w:r w:rsidR="007D66E3">
        <w:rPr>
          <w:noProof/>
        </w:rPr>
        <w:t xml:space="preserve"> prostej</w:t>
      </w:r>
      <w:r w:rsidR="00624C02">
        <w:rPr>
          <w:noProof/>
        </w:rPr>
        <w:t xml:space="preserve"> </w:t>
      </w:r>
      <w:r w:rsidR="007D66E3">
        <w:rPr>
          <w:noProof/>
        </w:rPr>
        <w:t xml:space="preserve">funkcji zależnej od rozmiaru tablicy wejściowej n, o najbardziej zbliżonym kształcie do funkcji opisującej rzeczywistą zależność. W notacji dużego O </w:t>
      </w:r>
      <w:r w:rsidR="003D190A">
        <w:rPr>
          <w:noProof/>
        </w:rPr>
        <w:t xml:space="preserve">wyróżniamy takie klasy </w:t>
      </w:r>
      <w:r w:rsidR="007D66E3">
        <w:rPr>
          <w:noProof/>
        </w:rPr>
        <w:t>funkcji jak:</w:t>
      </w:r>
    </w:p>
    <w:p w14:paraId="02FB1C09" w14:textId="6DF25D58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O(1)</m:t>
        </m:r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stała</w:t>
      </w:r>
    </w:p>
    <w:p w14:paraId="56108085" w14:textId="76DF75E0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O(</m:t>
        </m:r>
        <m:func>
          <m:func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pacing w:val="-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/>
                <w:spacing w:val="-3"/>
              </w:rPr>
              <m:t>log</m:t>
            </m:r>
          </m:fName>
          <m:e>
            <m:r>
              <w:rPr>
                <w:rFonts w:ascii="Cambria Math" w:hAnsi="Cambria Math" w:cs="Times New Roman"/>
                <w:noProof/>
                <w:color w:val="000000"/>
                <w:spacing w:val="-3"/>
              </w:rPr>
              <m:t>n</m:t>
            </m:r>
          </m:e>
        </m:func>
        <m:r>
          <w:rPr>
            <w:rFonts w:ascii="Cambria Math" w:hAnsi="Cambria Math" w:cs="Times New Roman"/>
            <w:noProof/>
            <w:color w:val="000000"/>
            <w:spacing w:val="-3"/>
          </w:rPr>
          <m:t>)</m:t>
        </m:r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logarytmiczna</w:t>
      </w:r>
    </w:p>
    <w:p w14:paraId="09C25550" w14:textId="2D1C0D6B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O(n)</m:t>
        </m:r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liniowa</w:t>
      </w:r>
    </w:p>
    <w:p w14:paraId="640A27C9" w14:textId="0E8A0C8E" w:rsidR="003D190A" w:rsidRPr="00A70015" w:rsidRDefault="00592AD4" w:rsidP="007D66E3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  <w:lang w:val="pl-PL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</m:t>
        </m:r>
        <m:r>
          <w:rPr>
            <w:rFonts w:ascii="Cambria Math" w:hAnsi="Cambria Math" w:cs="Times New Roman"/>
            <w:noProof/>
            <w:color w:val="000000"/>
            <w:spacing w:val="-3"/>
            <w:lang w:val="pl-PL"/>
          </w:rPr>
          <m:t>(</m:t>
        </m:r>
        <m:r>
          <w:rPr>
            <w:rFonts w:ascii="Cambria Math" w:hAnsi="Cambria Math" w:cs="Times New Roman"/>
            <w:noProof/>
            <w:color w:val="000000"/>
            <w:spacing w:val="-3"/>
          </w:rPr>
          <m:t>n</m:t>
        </m:r>
        <m:func>
          <m:func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pacing w:val="-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/>
                <w:spacing w:val="-3"/>
                <w:lang w:val="pl-PL"/>
              </w:rPr>
              <m:t>log</m:t>
            </m:r>
          </m:fName>
          <m:e>
            <m:r>
              <w:rPr>
                <w:rFonts w:ascii="Cambria Math" w:hAnsi="Cambria Math" w:cs="Times New Roman"/>
                <w:noProof/>
                <w:color w:val="000000"/>
                <w:spacing w:val="-3"/>
              </w:rPr>
              <m:t>n</m:t>
            </m:r>
          </m:e>
        </m:func>
        <m:r>
          <w:rPr>
            <w:rFonts w:ascii="Cambria Math" w:hAnsi="Cambria Math" w:cs="Times New Roman"/>
            <w:noProof/>
            <w:color w:val="000000"/>
            <w:spacing w:val="-3"/>
            <w:lang w:val="pl-PL"/>
          </w:rPr>
          <m:t>)</m:t>
        </m:r>
      </m:oMath>
      <w:r w:rsidR="003D190A" w:rsidRPr="00A70015">
        <w:rPr>
          <w:rFonts w:ascii="Cambria Math" w:hAnsi="Cambria Math" w:cs="Times New Roman"/>
          <w:bCs/>
          <w:noProof/>
          <w:color w:val="000000"/>
          <w:spacing w:val="-3"/>
          <w:lang w:val="pl-PL"/>
        </w:rPr>
        <w:t xml:space="preserve"> – logarytmiczno - liniowa</w:t>
      </w:r>
    </w:p>
    <w:p w14:paraId="011BABE8" w14:textId="4CF3FAF2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noProof/>
                    <w:color w:val="000000"/>
                    <w:spacing w:val="-3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2</m:t>
                </m:r>
              </m:sup>
            </m:sSup>
          </m:e>
        </m:d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kwadrarowa</w:t>
      </w:r>
    </w:p>
    <w:p w14:paraId="7DD381A6" w14:textId="59F473D1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noProof/>
                    <w:color w:val="000000"/>
                    <w:spacing w:val="-3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3</m:t>
                </m:r>
              </m:sup>
            </m:sSup>
          </m:e>
        </m:d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sześcienna</w:t>
      </w:r>
    </w:p>
    <w:p w14:paraId="6E86A966" w14:textId="6EFFDFC9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noProof/>
                    <w:color w:val="000000"/>
                    <w:spacing w:val="-3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k</m:t>
                </m:r>
              </m:sup>
            </m:sSup>
          </m:e>
        </m:d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wielomianowa</w:t>
      </w:r>
    </w:p>
    <w:p w14:paraId="29141167" w14:textId="504A31CC" w:rsidR="003D190A" w:rsidRPr="00293354" w:rsidRDefault="00592AD4" w:rsidP="003D190A">
      <w:pPr>
        <w:pStyle w:val="Akapitzlist"/>
        <w:numPr>
          <w:ilvl w:val="0"/>
          <w:numId w:val="2"/>
        </w:numPr>
        <w:spacing w:line="320" w:lineRule="exact"/>
        <w:rPr>
          <w:rFonts w:ascii="Cambria Math" w:hAnsi="Cambria Math" w:cs="Times New Roman"/>
          <w:bCs/>
          <w:noProof/>
          <w:color w:val="000000"/>
          <w:spacing w:val="-3"/>
        </w:rPr>
      </w:pPr>
      <m:oMath>
        <m:r>
          <w:rPr>
            <w:rFonts w:ascii="Cambria Math" w:hAnsi="Cambria Math"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noProof/>
                    <w:color w:val="000000"/>
                    <w:spacing w:val="-3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/>
                    <w:spacing w:val="-3"/>
                  </w:rPr>
                  <m:t>n</m:t>
                </m:r>
              </m:sup>
            </m:sSup>
          </m:e>
        </m:d>
      </m:oMath>
      <w:r w:rsidR="003D190A" w:rsidRPr="00293354">
        <w:rPr>
          <w:rFonts w:ascii="Cambria Math" w:hAnsi="Cambria Math" w:cs="Times New Roman"/>
          <w:bCs/>
          <w:noProof/>
          <w:color w:val="000000"/>
          <w:spacing w:val="-3"/>
        </w:rPr>
        <w:t xml:space="preserve"> – wykładnicza</w:t>
      </w:r>
    </w:p>
    <w:p w14:paraId="732E5646" w14:textId="10ACCF21" w:rsidR="00FE71D7" w:rsidRDefault="00FE71D7" w:rsidP="0084112D">
      <w:pPr>
        <w:rPr>
          <w:noProof/>
        </w:rPr>
      </w:pPr>
      <w:r>
        <w:rPr>
          <w:noProof/>
        </w:rPr>
        <w:t>W zależności o</w:t>
      </w:r>
      <w:r w:rsidR="003D190A">
        <w:rPr>
          <w:noProof/>
        </w:rPr>
        <w:t>d tego jak</w:t>
      </w:r>
      <w:r w:rsidR="0084112D">
        <w:rPr>
          <w:noProof/>
        </w:rPr>
        <w:t xml:space="preserve"> duży i</w:t>
      </w:r>
      <w:r w:rsidR="003D190A">
        <w:rPr>
          <w:noProof/>
        </w:rPr>
        <w:t xml:space="preserve"> uporządkowany jest zbiór danych, który chcemy </w:t>
      </w:r>
      <w:r w:rsidR="0084112D">
        <w:rPr>
          <w:noProof/>
        </w:rPr>
        <w:t xml:space="preserve">uporządkować </w:t>
      </w:r>
      <w:r w:rsidR="003D190A">
        <w:rPr>
          <w:noProof/>
        </w:rPr>
        <w:t xml:space="preserve">oraz </w:t>
      </w:r>
      <w:r w:rsidR="0084112D">
        <w:rPr>
          <w:noProof/>
        </w:rPr>
        <w:t xml:space="preserve">od </w:t>
      </w:r>
      <w:r w:rsidR="003D190A">
        <w:rPr>
          <w:noProof/>
        </w:rPr>
        <w:t>ilości dostępnej pamięci</w:t>
      </w:r>
      <w:r w:rsidR="0084112D">
        <w:rPr>
          <w:noProof/>
        </w:rPr>
        <w:t xml:space="preserve"> potrzebnej do wykonania sortowania, decydujemy jaki algorytm sortowania zastosujemy.</w:t>
      </w:r>
    </w:p>
    <w:p w14:paraId="607D0AAD" w14:textId="77777777" w:rsidR="00FE71D7" w:rsidRDefault="00FE71D7" w:rsidP="0084112D">
      <w:pPr>
        <w:rPr>
          <w:noProof/>
        </w:rPr>
      </w:pPr>
    </w:p>
    <w:p w14:paraId="3F82F3EC" w14:textId="77777777" w:rsidR="00FE71D7" w:rsidRDefault="00FE71D7" w:rsidP="00FE71D7">
      <w:pPr>
        <w:spacing w:line="320" w:lineRule="exact"/>
        <w:rPr>
          <w:rFonts w:cs="Times New Roman"/>
          <w:bCs/>
          <w:noProof/>
          <w:color w:val="000000"/>
          <w:spacing w:val="-3"/>
          <w:sz w:val="24"/>
          <w:szCs w:val="24"/>
        </w:rPr>
      </w:pPr>
    </w:p>
    <w:p w14:paraId="3CB0D7E5" w14:textId="64EC6027" w:rsidR="00FE71D7" w:rsidRDefault="00FE71D7" w:rsidP="0084112D">
      <w:pPr>
        <w:pStyle w:val="Nagwek1"/>
        <w:rPr>
          <w:noProof/>
        </w:rPr>
      </w:pPr>
      <w:bookmarkStart w:id="1" w:name="_Toc38244515"/>
      <w:r>
        <w:rPr>
          <w:noProof/>
        </w:rPr>
        <w:t>Opis badanych algorytmów</w:t>
      </w:r>
      <w:bookmarkEnd w:id="1"/>
    </w:p>
    <w:p w14:paraId="4D9AF346" w14:textId="2AF5EF16" w:rsidR="00592AD4" w:rsidRDefault="007655C6" w:rsidP="00592AD4">
      <w:r>
        <w:t xml:space="preserve">Algorytmy jakie wybrałem do przetestowania to </w:t>
      </w:r>
      <w:proofErr w:type="spellStart"/>
      <w:r>
        <w:t>Merge</w:t>
      </w:r>
      <w:proofErr w:type="spellEnd"/>
      <w:r>
        <w:t xml:space="preserve"> Sort, </w:t>
      </w:r>
      <w:proofErr w:type="spellStart"/>
      <w:r>
        <w:t>Quick</w:t>
      </w:r>
      <w:proofErr w:type="spellEnd"/>
      <w:r>
        <w:t xml:space="preserve"> Sort i </w:t>
      </w:r>
      <w:proofErr w:type="spellStart"/>
      <w:r>
        <w:t>Intro</w:t>
      </w:r>
      <w:proofErr w:type="spellEnd"/>
      <w:r>
        <w:t xml:space="preserve"> Sort.</w:t>
      </w:r>
    </w:p>
    <w:p w14:paraId="37E1E5E0" w14:textId="3F092DDF" w:rsidR="007655C6" w:rsidRDefault="007655C6" w:rsidP="00592AD4"/>
    <w:p w14:paraId="5E319083" w14:textId="77777777" w:rsidR="00835771" w:rsidRDefault="00835771" w:rsidP="00592AD4"/>
    <w:p w14:paraId="5F4A86C6" w14:textId="203F76E8" w:rsidR="007655C6" w:rsidRDefault="007655C6" w:rsidP="007655C6">
      <w:pPr>
        <w:pStyle w:val="Nagwek2"/>
      </w:pPr>
      <w:proofErr w:type="spellStart"/>
      <w:r>
        <w:t>Merge</w:t>
      </w:r>
      <w:proofErr w:type="spellEnd"/>
      <w:r>
        <w:t xml:space="preserve"> Sort, czyli sortowanie przez </w:t>
      </w:r>
      <w:r w:rsidR="00D51459">
        <w:t>scalanie</w:t>
      </w:r>
    </w:p>
    <w:p w14:paraId="3DC1633F" w14:textId="77777777" w:rsidR="00835771" w:rsidRPr="00835771" w:rsidRDefault="00835771" w:rsidP="00835771"/>
    <w:p w14:paraId="3B5E915A" w14:textId="5C9A0225" w:rsidR="000B2835" w:rsidRDefault="007655C6" w:rsidP="000B2835">
      <w:r>
        <w:t>Jest to algorytm sortowania, który należy do grupy algorytmów szybkich</w:t>
      </w:r>
      <w:r w:rsidR="00D51459">
        <w:t xml:space="preserve">. Jest to zasługą zastosowania </w:t>
      </w:r>
      <w:r w:rsidR="000B2835">
        <w:t>meto</w:t>
      </w:r>
      <w:r w:rsidR="00D51459">
        <w:t>dy „dziel i zwyciężaj”, która opiera się na dzieleniu dużego problemu na małe pod</w:t>
      </w:r>
      <w:r w:rsidR="000B2835">
        <w:t>-</w:t>
      </w:r>
      <w:r w:rsidR="00D51459">
        <w:t>problemy prostsze do rozwiązania.</w:t>
      </w:r>
      <w:r w:rsidR="000B2835">
        <w:t xml:space="preserve"> Jest to także algorytm stabilny.</w:t>
      </w:r>
      <w:r w:rsidR="00D51459">
        <w:t xml:space="preserve"> </w:t>
      </w:r>
      <w:proofErr w:type="spellStart"/>
      <w:r w:rsidR="00D51459">
        <w:t>Merge</w:t>
      </w:r>
      <w:proofErr w:type="spellEnd"/>
      <w:r w:rsidR="00D51459">
        <w:t xml:space="preserve"> sort polega na</w:t>
      </w:r>
      <w:r w:rsidR="000B2835">
        <w:t xml:space="preserve"> rekurencyjnym</w:t>
      </w:r>
      <w:r w:rsidR="00D51459">
        <w:t xml:space="preserve"> dzieleniu sortowanej tablicy na </w:t>
      </w:r>
      <w:r w:rsidR="000B2835">
        <w:t>2</w:t>
      </w:r>
      <w:r w:rsidR="00D51459">
        <w:t xml:space="preserve"> podtablice, aż do uzyskania tablic 1-elementowych</w:t>
      </w:r>
      <w:r w:rsidR="00C85796">
        <w:t>, które są traktowane jako posortowane</w:t>
      </w:r>
      <w:r w:rsidR="00D51459">
        <w:t xml:space="preserve">. </w:t>
      </w:r>
      <w:r w:rsidR="000B2835">
        <w:t>N</w:t>
      </w:r>
      <w:r w:rsidR="00D51459">
        <w:t>astępnie</w:t>
      </w:r>
      <w:r w:rsidR="000B2835">
        <w:t xml:space="preserve"> małe tablice są </w:t>
      </w:r>
      <w:r w:rsidR="00D51459">
        <w:t>scalan</w:t>
      </w:r>
      <w:r w:rsidR="000B2835">
        <w:t>e</w:t>
      </w:r>
      <w:r w:rsidR="00D51459">
        <w:t xml:space="preserve"> w taki sposób</w:t>
      </w:r>
      <w:r w:rsidR="000B2835">
        <w:t xml:space="preserve">, </w:t>
      </w:r>
      <w:r w:rsidR="00835771">
        <w:t>a</w:t>
      </w:r>
      <w:r w:rsidR="000B2835">
        <w:t xml:space="preserve">by tablica po złączeniu </w:t>
      </w:r>
      <w:r w:rsidR="00C85796">
        <w:t xml:space="preserve">składała się z ich </w:t>
      </w:r>
      <w:r w:rsidR="000B2835">
        <w:t>posortowa</w:t>
      </w:r>
      <w:r w:rsidR="00C85796">
        <w:t xml:space="preserve">nych </w:t>
      </w:r>
      <w:r w:rsidR="00C85796">
        <w:lastRenderedPageBreak/>
        <w:t>wyrazów</w:t>
      </w:r>
      <w:r w:rsidR="000B2835">
        <w:t>.  Scalanie odbywa się poprzez porównywani</w:t>
      </w:r>
      <w:r w:rsidR="00A11D64">
        <w:t>e</w:t>
      </w:r>
      <w:r w:rsidR="000B2835">
        <w:t xml:space="preserve"> ze sobą wyrazów z </w:t>
      </w:r>
      <w:r w:rsidR="00C85796">
        <w:t>dwóch już posortowanych</w:t>
      </w:r>
      <w:r w:rsidR="000B2835">
        <w:t xml:space="preserve"> podtablic </w:t>
      </w:r>
      <w:r w:rsidR="00C85796">
        <w:t xml:space="preserve">idąc od najmniejszych do największych i wstawianiu rezultatów do tablicy pomocniczej, aż do posortowania całości. Na sam koniec </w:t>
      </w:r>
      <w:r w:rsidR="00835771">
        <w:t xml:space="preserve">wszystkie </w:t>
      </w:r>
      <w:r w:rsidR="00C85796">
        <w:t xml:space="preserve">wyrazy </w:t>
      </w:r>
      <w:r w:rsidR="00835771">
        <w:t xml:space="preserve">z tablicy pomocniczej </w:t>
      </w:r>
      <w:r w:rsidR="00C85796">
        <w:t>są kopiowane do tablicy wejściowej.</w:t>
      </w:r>
    </w:p>
    <w:p w14:paraId="7DBF7A6B" w14:textId="79C323FD" w:rsidR="00C85796" w:rsidRDefault="00C85796" w:rsidP="00C85796">
      <w:r>
        <w:t xml:space="preserve">Złożoność pamięciowa tego algorytmu to O(n), </w:t>
      </w:r>
      <w:r w:rsidR="0057039F">
        <w:t xml:space="preserve">co jest spowodowane potrzebą wykorzystania do niego tablicy pomocniczej, natomiast złożoność czasowa </w:t>
      </w:r>
      <w:r w:rsidR="00835771">
        <w:t xml:space="preserve">zarówno dla przypadku średniego, jak i dla najgorszego </w:t>
      </w:r>
      <w:r w:rsidR="0057039F">
        <w:t>to</w:t>
      </w:r>
      <w:r w:rsidR="00835771">
        <w:t xml:space="preserve"> O(n log n).</w:t>
      </w:r>
    </w:p>
    <w:p w14:paraId="4E48AA8E" w14:textId="7050D084" w:rsidR="00835771" w:rsidRDefault="00835771" w:rsidP="00C85796"/>
    <w:p w14:paraId="675C4C17" w14:textId="77777777" w:rsidR="00835771" w:rsidRDefault="00835771" w:rsidP="00C85796"/>
    <w:p w14:paraId="34990E4E" w14:textId="068FA0B5" w:rsidR="00835771" w:rsidRDefault="00835771" w:rsidP="00835771">
      <w:pPr>
        <w:pStyle w:val="Nagwek2"/>
      </w:pPr>
      <w:proofErr w:type="spellStart"/>
      <w:r>
        <w:t>Quick</w:t>
      </w:r>
      <w:proofErr w:type="spellEnd"/>
      <w:r>
        <w:t xml:space="preserve"> Sort – sortowanie szybkie</w:t>
      </w:r>
    </w:p>
    <w:p w14:paraId="6EC6947C" w14:textId="77777777" w:rsidR="00835771" w:rsidRPr="00835771" w:rsidRDefault="00835771" w:rsidP="00835771"/>
    <w:p w14:paraId="71D8F3BC" w14:textId="42248755" w:rsidR="001378EB" w:rsidRDefault="00835771" w:rsidP="000B2835">
      <w:pPr>
        <w:rPr>
          <w:bCs/>
          <w:color w:val="000000"/>
          <w:spacing w:val="-3"/>
        </w:rPr>
      </w:pPr>
      <w:r>
        <w:t xml:space="preserve">Sortowanie </w:t>
      </w:r>
      <w:r w:rsidR="00923A83">
        <w:t>to</w:t>
      </w:r>
      <w:r>
        <w:t xml:space="preserve"> także jest zaliczane do grupy algorytmów szybkich</w:t>
      </w:r>
      <w:r w:rsidR="00923A83">
        <w:t>, do czego zobowiązuje jego nazwa. M</w:t>
      </w:r>
      <w:r w:rsidR="009C1C46">
        <w:t>imo że również stosuje zasadę dziel i zwyciężaj, to jego sposób działania jest zupełnie inny</w:t>
      </w:r>
      <w:r w:rsidR="00253672">
        <w:t xml:space="preserve"> niż w </w:t>
      </w:r>
      <w:proofErr w:type="spellStart"/>
      <w:r w:rsidR="00253672">
        <w:t>Merge</w:t>
      </w:r>
      <w:proofErr w:type="spellEnd"/>
      <w:r w:rsidR="00253672">
        <w:t xml:space="preserve"> Sorcie</w:t>
      </w:r>
      <w:r w:rsidR="009C1C46">
        <w:t xml:space="preserve">. </w:t>
      </w:r>
      <w:r w:rsidR="00923A83">
        <w:t xml:space="preserve"> </w:t>
      </w:r>
      <w:r w:rsidR="00253672">
        <w:t>Tu takż</w:t>
      </w:r>
      <w:r w:rsidR="009302D7">
        <w:t>e</w:t>
      </w:r>
      <w:r w:rsidR="00923A83">
        <w:t xml:space="preserve"> dzielimy tablicę na mniejsze części, lecz w tym przypadku sortowanie dokonuje się już na tym etapie. Wybierany jest element osiowy, tzw. </w:t>
      </w:r>
      <w:proofErr w:type="spellStart"/>
      <w:r w:rsidR="00923A83">
        <w:t>pivot</w:t>
      </w:r>
      <w:proofErr w:type="spellEnd"/>
      <w:r w:rsidR="00923A83">
        <w:t xml:space="preserve">, a następnie </w:t>
      </w:r>
      <w:r w:rsidR="00253672">
        <w:t xml:space="preserve">tablica jest dzielona na dwie podtablice zawierające elementy odpowiednio </w:t>
      </w:r>
      <w:r w:rsidR="00923A83">
        <w:t>mniejsze i większe od niego</w:t>
      </w:r>
      <w:r w:rsidR="00253672">
        <w:t xml:space="preserve">. </w:t>
      </w:r>
      <w:proofErr w:type="spellStart"/>
      <w:r w:rsidR="00253672">
        <w:t>Pivot</w:t>
      </w:r>
      <w:proofErr w:type="spellEnd"/>
      <w:r w:rsidR="00253672">
        <w:t xml:space="preserve"> jest ustawiany między nimi i w tym momencie zapewnione jest, że jest on już na właściwym miejscu</w:t>
      </w:r>
      <w:r w:rsidR="00923A83">
        <w:t>. Podział ten jest wywoływany rekurencyjnie aż do uzyskania podtablic jedno – wymiarowych, w tym momencie</w:t>
      </w:r>
      <w:r w:rsidR="00253672">
        <w:t xml:space="preserve"> cał</w:t>
      </w:r>
      <w:r w:rsidR="009302D7">
        <w:t>a</w:t>
      </w:r>
      <w:r w:rsidR="00923A83">
        <w:t xml:space="preserve"> tablica jest już posortowana. </w:t>
      </w:r>
      <w:r w:rsidR="00253672">
        <w:t xml:space="preserve">Algorytm ten nie potrzebuje dodatkowej pamięci, zatem jego złożoność pamięciowa to O(1). Jeśli chodzi o złożoność czasową, to dla przypadku średniego jest to złożoność liniowo-logarytmiczna, natomiast dla wariantu niekorzystnego może nawet sięgać </w:t>
      </w:r>
      <m:oMath>
        <m:r>
          <w:rPr>
            <w:rFonts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eastAsiaTheme="minorEastAsia" w:cs="Times New Roman"/>
                    <w:bCs/>
                    <w:i/>
                    <w:noProof/>
                    <w:color w:val="000000"/>
                    <w:spacing w:val="-3"/>
                    <w:kern w:val="2"/>
                    <w:lang w:val="en-US" w:eastAsia="zh-CN"/>
                  </w:rPr>
                </m:ctrlPr>
              </m:sSupPr>
              <m:e>
                <m:r>
                  <w:rPr>
                    <w:rFonts w:cs="Times New Roman"/>
                    <w:noProof/>
                    <w:color w:val="000000"/>
                    <w:spacing w:val="-3"/>
                  </w:rPr>
                  <m:t>n</m:t>
                </m:r>
              </m:e>
              <m:sup>
                <m:r>
                  <w:rPr>
                    <w:rFonts w:cs="Times New Roman"/>
                    <w:noProof/>
                    <w:color w:val="000000"/>
                    <w:spacing w:val="-3"/>
                  </w:rPr>
                  <m:t>2</m:t>
                </m:r>
              </m:sup>
            </m:sSup>
          </m:e>
        </m:d>
      </m:oMath>
      <w:r w:rsidR="00253672">
        <w:rPr>
          <w:bCs/>
          <w:color w:val="000000"/>
          <w:spacing w:val="-3"/>
        </w:rPr>
        <w:t xml:space="preserve">.  </w:t>
      </w:r>
      <w:r w:rsidR="001378EB">
        <w:rPr>
          <w:bCs/>
          <w:color w:val="000000"/>
          <w:spacing w:val="-3"/>
        </w:rPr>
        <w:t>To kiedy wystąpi wariant najmniej korzystny, z</w:t>
      </w:r>
      <w:r w:rsidR="00253672">
        <w:rPr>
          <w:bCs/>
          <w:color w:val="000000"/>
          <w:spacing w:val="-3"/>
        </w:rPr>
        <w:t xml:space="preserve">ależy od sposobu wybierania elementu osiowego. </w:t>
      </w:r>
      <w:r w:rsidR="001378EB">
        <w:rPr>
          <w:bCs/>
          <w:color w:val="000000"/>
          <w:spacing w:val="-3"/>
        </w:rPr>
        <w:t xml:space="preserve">Jeśli będzie to zawsze ostatni element tablicy, to złożoność kwadratową </w:t>
      </w:r>
      <w:proofErr w:type="spellStart"/>
      <w:r w:rsidR="001378EB">
        <w:rPr>
          <w:bCs/>
          <w:color w:val="000000"/>
          <w:spacing w:val="-3"/>
        </w:rPr>
        <w:t>Quick</w:t>
      </w:r>
      <w:proofErr w:type="spellEnd"/>
      <w:r w:rsidR="001378EB">
        <w:rPr>
          <w:bCs/>
          <w:color w:val="000000"/>
          <w:spacing w:val="-3"/>
        </w:rPr>
        <w:t xml:space="preserve"> Sort osiągnie w przypadku tablicy na wejściu już posortowanej. Jeśli będzie to pierwszy element, to najdłużej zajmie sortowanie tablicy odwrotnie posortowanej. W celu wyeliminowania problemu złożoności kwadratowej stosuje się losowanie </w:t>
      </w:r>
      <w:proofErr w:type="spellStart"/>
      <w:r w:rsidR="001378EB">
        <w:rPr>
          <w:bCs/>
          <w:color w:val="000000"/>
          <w:spacing w:val="-3"/>
        </w:rPr>
        <w:t>pivota</w:t>
      </w:r>
      <w:proofErr w:type="spellEnd"/>
      <w:r w:rsidR="001378EB">
        <w:rPr>
          <w:bCs/>
          <w:color w:val="000000"/>
          <w:spacing w:val="-3"/>
        </w:rPr>
        <w:t>, lub liczenie mediany z 3 sąsiednich elementów.</w:t>
      </w:r>
    </w:p>
    <w:p w14:paraId="71F04085" w14:textId="0C00D436" w:rsidR="001378EB" w:rsidRDefault="001378EB" w:rsidP="000B2835">
      <w:pPr>
        <w:rPr>
          <w:bCs/>
          <w:color w:val="000000"/>
          <w:spacing w:val="-3"/>
        </w:rPr>
      </w:pPr>
    </w:p>
    <w:p w14:paraId="16D9CC2C" w14:textId="3C7A826F" w:rsidR="001378EB" w:rsidRDefault="001378EB" w:rsidP="000B2835">
      <w:pPr>
        <w:rPr>
          <w:bCs/>
          <w:color w:val="000000"/>
          <w:spacing w:val="-3"/>
        </w:rPr>
      </w:pPr>
    </w:p>
    <w:p w14:paraId="4260CF29" w14:textId="636568C2" w:rsidR="001378EB" w:rsidRDefault="001378EB" w:rsidP="001378EB">
      <w:pPr>
        <w:pStyle w:val="Nagwek2"/>
      </w:pPr>
      <w:proofErr w:type="spellStart"/>
      <w:r>
        <w:t>Intro</w:t>
      </w:r>
      <w:proofErr w:type="spellEnd"/>
      <w:r>
        <w:t xml:space="preserve"> Sort, czyli sortowanie introspektywne</w:t>
      </w:r>
    </w:p>
    <w:p w14:paraId="16F839E7" w14:textId="77777777" w:rsidR="001378EB" w:rsidRPr="00835771" w:rsidRDefault="001378EB" w:rsidP="001378EB"/>
    <w:p w14:paraId="25926F2B" w14:textId="61E5750C" w:rsidR="00C85796" w:rsidRDefault="001378EB" w:rsidP="000B2835">
      <w:r>
        <w:t xml:space="preserve">Algorytm ten jest </w:t>
      </w:r>
      <w:r w:rsidR="00562525">
        <w:t>udoskonaleniem sortowania szybkiego</w:t>
      </w:r>
      <w:r w:rsidR="00BA0507">
        <w:t xml:space="preserve"> przez dodanie</w:t>
      </w:r>
      <w:r w:rsidR="00562525">
        <w:t xml:space="preserve"> </w:t>
      </w:r>
      <w:r w:rsidR="00BA0507">
        <w:t xml:space="preserve">mechanizmu zapobiegającego zbyt dużej ilości </w:t>
      </w:r>
      <w:proofErr w:type="spellStart"/>
      <w:r w:rsidR="00BA0507">
        <w:t>wywołań</w:t>
      </w:r>
      <w:proofErr w:type="spellEnd"/>
      <w:r w:rsidR="00BA0507">
        <w:t xml:space="preserve"> rekurencyjnych dla małych podtablic. Polega to na badaniu głębokości rekurencji </w:t>
      </w:r>
      <w:proofErr w:type="spellStart"/>
      <w:r w:rsidR="00BA0507">
        <w:t>wywołań</w:t>
      </w:r>
      <w:proofErr w:type="spellEnd"/>
      <w:r w:rsidR="00BA0507">
        <w:t xml:space="preserve"> metody dzielącej tablice przez ustawianie elementów po dwóch stronach </w:t>
      </w:r>
      <w:proofErr w:type="spellStart"/>
      <w:r w:rsidR="00BA0507">
        <w:t>pivota</w:t>
      </w:r>
      <w:proofErr w:type="spellEnd"/>
      <w:r w:rsidR="00BA0507">
        <w:t>. Jeśli przekroczyła ona liczbę</w:t>
      </w:r>
      <w:r w:rsidR="00BD5D83">
        <w:t xml:space="preserve"> </w:t>
      </w:r>
      <m:oMath>
        <m:r>
          <w:rPr>
            <w:rFonts w:eastAsiaTheme="minorEastAsia" w:cs="Times New Roman"/>
            <w:noProof/>
            <w:color w:val="000000"/>
            <w:spacing w:val="-3"/>
            <w:kern w:val="2"/>
            <w:lang w:eastAsia="zh-CN"/>
          </w:rPr>
          <m:t>2</m:t>
        </m:r>
        <m:sSub>
          <m:sSubPr>
            <m:ctrlPr>
              <w:rPr>
                <w:rFonts w:eastAsiaTheme="minorEastAsia" w:cs="Times New Roman"/>
                <w:bCs/>
                <w:i/>
                <w:noProof/>
                <w:color w:val="000000"/>
                <w:spacing w:val="-3"/>
                <w:kern w:val="2"/>
                <w:lang w:val="en-US" w:eastAsia="zh-CN"/>
              </w:rPr>
            </m:ctrlPr>
          </m:sSubPr>
          <m:e>
            <m:r>
              <w:rPr>
                <w:rFonts w:eastAsiaTheme="minorEastAsia" w:cs="Times New Roman"/>
                <w:noProof/>
                <w:color w:val="000000"/>
                <w:spacing w:val="-3"/>
                <w:kern w:val="2"/>
                <w:lang w:eastAsia="zh-CN"/>
              </w:rPr>
              <m:t xml:space="preserve"> </m:t>
            </m:r>
            <m:r>
              <w:rPr>
                <w:rFonts w:eastAsiaTheme="minorEastAsia" w:cs="Times New Roman"/>
                <w:noProof/>
                <w:color w:val="000000"/>
                <w:spacing w:val="-3"/>
                <w:kern w:val="2"/>
                <w:lang w:val="en-US" w:eastAsia="zh-CN"/>
              </w:rPr>
              <m:t>log</m:t>
            </m:r>
          </m:e>
          <m:sub>
            <m:r>
              <w:rPr>
                <w:rFonts w:eastAsiaTheme="minorEastAsia" w:cs="Times New Roman"/>
                <w:noProof/>
                <w:color w:val="000000"/>
                <w:spacing w:val="-3"/>
                <w:kern w:val="2"/>
                <w:lang w:eastAsia="zh-CN"/>
              </w:rPr>
              <m:t>2</m:t>
            </m:r>
          </m:sub>
        </m:sSub>
        <m:r>
          <w:rPr>
            <w:rFonts w:eastAsiaTheme="minorEastAsia" w:cs="Times New Roman"/>
            <w:noProof/>
            <w:color w:val="000000"/>
            <w:spacing w:val="-3"/>
            <w:kern w:val="2"/>
            <w:lang w:val="en-US" w:eastAsia="zh-CN"/>
          </w:rPr>
          <m:t>n</m:t>
        </m:r>
      </m:oMath>
      <w:r w:rsidR="00BD5D83" w:rsidRPr="00A70015">
        <w:rPr>
          <w:bCs/>
          <w:color w:val="000000"/>
          <w:spacing w:val="-3"/>
          <w:kern w:val="2"/>
          <w:lang w:eastAsia="zh-CN"/>
        </w:rPr>
        <w:t xml:space="preserve">, rekurencja zostaje </w:t>
      </w:r>
      <w:r w:rsidR="00BD5D83">
        <w:rPr>
          <w:bCs/>
          <w:color w:val="000000"/>
          <w:spacing w:val="-3"/>
        </w:rPr>
        <w:t>zatrzymana i uruchamiane jest sortowanie przez kopcowanie. Na koniec dla całej tablicy uruchamiane jest także sortowanie przez wstawianie, które dla uporządkowanych danych osiąga złożoność O(n). Złożoność pamięciowa algorytmu to O(log n)</w:t>
      </w:r>
      <w:r w:rsidR="00D91A3F">
        <w:rPr>
          <w:bCs/>
          <w:color w:val="000000"/>
          <w:spacing w:val="-3"/>
        </w:rPr>
        <w:t xml:space="preserve"> ze względu na wielokrotne uruchamianie sortowania przez kopcowanie</w:t>
      </w:r>
      <w:r w:rsidR="00BD5D83">
        <w:rPr>
          <w:bCs/>
          <w:color w:val="000000"/>
          <w:spacing w:val="-3"/>
        </w:rPr>
        <w:t>, natomiast czasowa to w każdym przypadku O(n log n).</w:t>
      </w:r>
    </w:p>
    <w:p w14:paraId="15DB48BD" w14:textId="77777777" w:rsidR="00293354" w:rsidRDefault="00293354" w:rsidP="007655C6">
      <w:pPr>
        <w:ind w:firstLine="0"/>
      </w:pPr>
    </w:p>
    <w:p w14:paraId="2DF325EA" w14:textId="55DE7971" w:rsidR="00D91A3F" w:rsidRDefault="00293354" w:rsidP="007B6E3A">
      <w:pPr>
        <w:pStyle w:val="Nagwek1"/>
      </w:pPr>
      <w:bookmarkStart w:id="2" w:name="_Toc38244516"/>
      <w:r>
        <w:lastRenderedPageBreak/>
        <w:t>Przebieg i wyniki eksperymentów</w:t>
      </w:r>
      <w:bookmarkEnd w:id="2"/>
    </w:p>
    <w:p w14:paraId="45A4F261" w14:textId="63F35731" w:rsidR="00D91A3F" w:rsidRDefault="00D91A3F" w:rsidP="00592AD4"/>
    <w:p w14:paraId="0964D87B" w14:textId="454F1EFD" w:rsidR="00D91A3F" w:rsidRDefault="00D91A3F" w:rsidP="00592AD4">
      <w:r>
        <w:t>Eksperymenty zostały przeprowadzone za pomocą programu generującego tablice losowe i dokonującego ich sortowania. Testowane</w:t>
      </w:r>
      <w:r w:rsidR="00C24E23">
        <w:t xml:space="preserve"> algorytmy</w:t>
      </w:r>
      <w:r>
        <w:t xml:space="preserve"> </w:t>
      </w:r>
      <w:r w:rsidR="00C24E23">
        <w:t xml:space="preserve">porządkowały </w:t>
      </w:r>
      <w:r>
        <w:t>tablice liczb całkowitych o pięciu rozmiarach: 10 000, 50 000, 100</w:t>
      </w:r>
      <w:r w:rsidR="00C24E23">
        <w:t> </w:t>
      </w:r>
      <w:r>
        <w:t>000</w:t>
      </w:r>
      <w:r w:rsidR="00C24E23">
        <w:t>, 500 000 i 1 000 000 elementów oraz 8 wariantach ułożenia elementów: nieposortowane, posortowane w 25%, posortowane w 50%, (…) 75%, 95%, 99%, 99,7%, czy posortowane w odwrotnej kolejności. Dla każdego</w:t>
      </w:r>
      <w:r w:rsidR="00C24E23" w:rsidRPr="00C24E23">
        <w:t xml:space="preserve"> </w:t>
      </w:r>
      <w:r w:rsidR="00C24E23">
        <w:t xml:space="preserve">algorytmu oraz wariantu, wielkości i posortowania został zmierzony czas porządkowania 100 takich tablic, z których każda była generowana na nowo, dla uzyskania </w:t>
      </w:r>
      <w:r w:rsidR="00C71C11">
        <w:t xml:space="preserve">100-krotności </w:t>
      </w:r>
      <w:r w:rsidR="00C24E23">
        <w:t>statystyczn</w:t>
      </w:r>
      <w:r w:rsidR="00903113">
        <w:t>ego</w:t>
      </w:r>
      <w:r w:rsidR="00C71C11">
        <w:t xml:space="preserve"> średniego wyniku</w:t>
      </w:r>
      <w:r w:rsidR="00903113">
        <w:t>. Aby zwiększyć rzetelność testów, każdy algorytm sortował zestaw tablic z tymi samymi wartościami</w:t>
      </w:r>
      <w:r w:rsidR="00C71C11">
        <w:t xml:space="preserve">. Program został skonstruowany tak, aby wykonać wszystkie testy w trakcie jednego uruchomienia, zajmując przy tym możliwie mało pamięci operacyjnej. Mimo to, prawdopodobnie przez ograniczenia sprzętowe, nie był w stanie wykonać się w takim wariancie do końca, zatem aby uzupełnić ostatnie wyniki musiał być on </w:t>
      </w:r>
      <w:r w:rsidR="00412A05">
        <w:t xml:space="preserve">uruchamiany </w:t>
      </w:r>
      <w:r w:rsidR="00C71C11">
        <w:t>wielokrotnie przy „odcięciu” z kodu fragmentów dotyczących mniejszych tablic</w:t>
      </w:r>
      <w:r w:rsidR="00412A05">
        <w:t xml:space="preserve"> (</w:t>
      </w:r>
      <w:r w:rsidR="00C71C11">
        <w:t>które przeszły pomyślnie pierwszy test</w:t>
      </w:r>
      <w:r w:rsidR="00412A05">
        <w:t>)</w:t>
      </w:r>
      <w:r w:rsidR="00C71C11">
        <w:t xml:space="preserve"> oraz zmodyfikowaniu w celu zminimalizowania użycia RAM-u.</w:t>
      </w:r>
      <w:r w:rsidR="00412A05">
        <w:t xml:space="preserve"> Dla utrzymania wiarygodności wyników w</w:t>
      </w:r>
      <w:r w:rsidR="00903113">
        <w:t>szystkie kolejne uruchomienia odbywały się na tym samym sprzęcie, w tych samych warunkach (brak uruchomionych innych programów</w:t>
      </w:r>
      <w:r w:rsidR="00412A05">
        <w:t xml:space="preserve">, ten sam priorytet programu z testami i </w:t>
      </w:r>
      <w:proofErr w:type="spellStart"/>
      <w:r w:rsidR="00412A05">
        <w:t>tp</w:t>
      </w:r>
      <w:proofErr w:type="spellEnd"/>
      <w:r w:rsidR="00412A05">
        <w:t xml:space="preserve">.). </w:t>
      </w:r>
      <w:r w:rsidR="00C71C11">
        <w:t>Możliwe, że bez wzglę</w:t>
      </w:r>
      <w:r w:rsidR="00903113">
        <w:t xml:space="preserve">du na optymalizację, ograniczenia sprzętowe i tak miały wpływ na niektóre wyniki, przekłamując ich wartość. </w:t>
      </w:r>
    </w:p>
    <w:p w14:paraId="02BB030A" w14:textId="36B9D9D0" w:rsidR="00903113" w:rsidRDefault="00903113" w:rsidP="00592AD4"/>
    <w:p w14:paraId="0F8FEBA3" w14:textId="161DACE9" w:rsidR="007B6E3A" w:rsidRPr="007B6E3A" w:rsidRDefault="00903113" w:rsidP="007B6E3A">
      <w:pPr>
        <w:pStyle w:val="Nagwek2"/>
        <w:rPr>
          <w:rFonts w:eastAsia="Times New Roman"/>
        </w:rPr>
      </w:pPr>
      <w:r>
        <w:rPr>
          <w:rFonts w:eastAsia="Times New Roman"/>
        </w:rPr>
        <w:t>Tabela przedstawia wszystkie uzyskane wyniki z podziałem na wielkość i ułożenie tablicy oraz zastosowany algorytm:</w:t>
      </w:r>
    </w:p>
    <w:p w14:paraId="4692411B" w14:textId="003E90BC" w:rsidR="007B6E3A" w:rsidRDefault="007B6E3A" w:rsidP="007B6E3A"/>
    <w:p w14:paraId="55F056C4" w14:textId="0B7F17D5" w:rsidR="007B6E3A" w:rsidRDefault="007B6E3A" w:rsidP="007B6E3A">
      <w:r>
        <w:rPr>
          <w:noProof/>
        </w:rPr>
        <w:drawing>
          <wp:anchor distT="0" distB="0" distL="114300" distR="114300" simplePos="0" relativeHeight="251659264" behindDoc="0" locked="0" layoutInCell="1" allowOverlap="1" wp14:anchorId="41664468" wp14:editId="25C20EE5">
            <wp:simplePos x="0" y="0"/>
            <wp:positionH relativeFrom="page">
              <wp:align>center</wp:align>
            </wp:positionH>
            <wp:positionV relativeFrom="margin">
              <wp:posOffset>5488305</wp:posOffset>
            </wp:positionV>
            <wp:extent cx="7314565" cy="3592830"/>
            <wp:effectExtent l="0" t="0" r="635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wynikó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00CC8" w14:textId="781F72E5" w:rsidR="007B6E3A" w:rsidRDefault="007B6E3A" w:rsidP="009C7574">
      <w:pPr>
        <w:ind w:firstLine="0"/>
      </w:pPr>
    </w:p>
    <w:p w14:paraId="3CFB35AC" w14:textId="17E7C93F" w:rsidR="009C7574" w:rsidRDefault="009C7574" w:rsidP="009C7574">
      <w:pPr>
        <w:pStyle w:val="Nagwek2"/>
        <w:ind w:firstLine="0"/>
      </w:pPr>
      <w:r>
        <w:lastRenderedPageBreak/>
        <w:t>Wykresy</w:t>
      </w:r>
      <w:r w:rsidRPr="009C7574">
        <w:t xml:space="preserve"> zale</w:t>
      </w:r>
      <w:r>
        <w:t>ż</w:t>
      </w:r>
      <w:r w:rsidRPr="009C7574">
        <w:t>ności czasu sortowania od wariantu uporządkowania tablicy wejściowej</w:t>
      </w:r>
      <w:r>
        <w:t>:</w:t>
      </w:r>
    </w:p>
    <w:p w14:paraId="5331D570" w14:textId="7DD81DFF" w:rsidR="009C7574" w:rsidRPr="009C7574" w:rsidRDefault="009C7574" w:rsidP="009C7574">
      <w:r>
        <w:rPr>
          <w:noProof/>
        </w:rPr>
        <w:drawing>
          <wp:anchor distT="0" distB="0" distL="114300" distR="114300" simplePos="0" relativeHeight="251660288" behindDoc="0" locked="0" layoutInCell="1" allowOverlap="1" wp14:anchorId="1D598A75" wp14:editId="64512FCF">
            <wp:simplePos x="0" y="0"/>
            <wp:positionH relativeFrom="page">
              <wp:posOffset>953135</wp:posOffset>
            </wp:positionH>
            <wp:positionV relativeFrom="margin">
              <wp:posOffset>466090</wp:posOffset>
            </wp:positionV>
            <wp:extent cx="5760133" cy="3002280"/>
            <wp:effectExtent l="0" t="0" r="12065" b="7620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3F802B3-B0BE-4E9B-BC6C-5FEEEA572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7ABE2" w14:textId="5A4C5DCD" w:rsidR="009C7574" w:rsidRDefault="00F4668D" w:rsidP="009C7574">
      <w:pPr>
        <w:pStyle w:val="Nagwek2"/>
      </w:pPr>
      <w:r>
        <w:rPr>
          <w:noProof/>
        </w:rPr>
        <w:drawing>
          <wp:inline distT="0" distB="0" distL="0" distR="0" wp14:anchorId="3EB77097" wp14:editId="43AE429A">
            <wp:extent cx="5760133" cy="2819401"/>
            <wp:effectExtent l="0" t="0" r="12065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5B625129-69B0-4838-976E-A6FFF6844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9CE1C5" w14:textId="48C66331" w:rsidR="007B6E3A" w:rsidRDefault="00F4668D" w:rsidP="00F4668D">
      <w:r>
        <w:rPr>
          <w:noProof/>
        </w:rPr>
        <w:drawing>
          <wp:inline distT="0" distB="0" distL="0" distR="0" wp14:anchorId="7D3ED7B9" wp14:editId="48BBB666">
            <wp:extent cx="5760133" cy="2819401"/>
            <wp:effectExtent l="0" t="0" r="1206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22EE64D4-7972-4147-89F7-0E9270CB2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B609A5" w14:textId="0E040CC9" w:rsidR="007B6E3A" w:rsidRPr="007B6E3A" w:rsidRDefault="00F4668D" w:rsidP="007B6E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7093DF" wp14:editId="0AF088C5">
            <wp:simplePos x="0" y="0"/>
            <wp:positionH relativeFrom="page">
              <wp:align>center</wp:align>
            </wp:positionH>
            <wp:positionV relativeFrom="margin">
              <wp:posOffset>38100</wp:posOffset>
            </wp:positionV>
            <wp:extent cx="5760133" cy="2819401"/>
            <wp:effectExtent l="0" t="0" r="12065" b="0"/>
            <wp:wrapSquare wrapText="bothSides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335C47B-344A-489E-AC02-AB8479785F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0C06ED6E" w14:textId="4C6B346A" w:rsidR="00F4668D" w:rsidRDefault="00F4668D" w:rsidP="00293354">
      <w:pPr>
        <w:pStyle w:val="Nagwek1"/>
      </w:pPr>
      <w:bookmarkStart w:id="3" w:name="_Toc3824451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71968D6" wp14:editId="19A4005A">
            <wp:simplePos x="0" y="0"/>
            <wp:positionH relativeFrom="page">
              <wp:align>center</wp:align>
            </wp:positionH>
            <wp:positionV relativeFrom="margin">
              <wp:posOffset>2993390</wp:posOffset>
            </wp:positionV>
            <wp:extent cx="5791200" cy="2819400"/>
            <wp:effectExtent l="0" t="0" r="0" b="0"/>
            <wp:wrapSquare wrapText="bothSides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DE1CC29-4522-4986-9112-29EA8BC3AD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bookmarkEnd w:id="3"/>
    </w:p>
    <w:p w14:paraId="652A5E79" w14:textId="77777777" w:rsidR="00F4668D" w:rsidRDefault="00F4668D" w:rsidP="00293354">
      <w:pPr>
        <w:pStyle w:val="Nagwek1"/>
      </w:pPr>
    </w:p>
    <w:p w14:paraId="66FC3968" w14:textId="77777777" w:rsidR="00F4668D" w:rsidRDefault="00F4668D" w:rsidP="00293354">
      <w:pPr>
        <w:pStyle w:val="Nagwek1"/>
      </w:pPr>
    </w:p>
    <w:p w14:paraId="4B0A2024" w14:textId="77777777" w:rsidR="00F4668D" w:rsidRDefault="00F4668D" w:rsidP="00293354">
      <w:pPr>
        <w:pStyle w:val="Nagwek1"/>
      </w:pPr>
    </w:p>
    <w:p w14:paraId="6CE7D466" w14:textId="77777777" w:rsidR="00F4668D" w:rsidRDefault="00F4668D" w:rsidP="00293354">
      <w:pPr>
        <w:pStyle w:val="Nagwek1"/>
      </w:pPr>
    </w:p>
    <w:p w14:paraId="7BEDB808" w14:textId="77777777" w:rsidR="00F4668D" w:rsidRDefault="00F4668D" w:rsidP="00293354">
      <w:pPr>
        <w:pStyle w:val="Nagwek1"/>
      </w:pPr>
    </w:p>
    <w:p w14:paraId="20BC2955" w14:textId="77777777" w:rsidR="00F4668D" w:rsidRDefault="00F4668D" w:rsidP="00293354">
      <w:pPr>
        <w:pStyle w:val="Nagwek1"/>
      </w:pPr>
    </w:p>
    <w:p w14:paraId="7282CCFD" w14:textId="77777777" w:rsidR="00F4668D" w:rsidRDefault="00F4668D" w:rsidP="00293354">
      <w:pPr>
        <w:pStyle w:val="Nagwek1"/>
      </w:pPr>
    </w:p>
    <w:p w14:paraId="035CDBE1" w14:textId="77777777" w:rsidR="00F4668D" w:rsidRDefault="00F4668D" w:rsidP="00293354">
      <w:pPr>
        <w:pStyle w:val="Nagwek1"/>
      </w:pPr>
    </w:p>
    <w:p w14:paraId="251A10F1" w14:textId="0609A8BB" w:rsidR="00F4668D" w:rsidRDefault="00F4668D" w:rsidP="00F4668D">
      <w:pPr>
        <w:pStyle w:val="Nagwek1"/>
        <w:ind w:firstLine="0"/>
      </w:pPr>
    </w:p>
    <w:p w14:paraId="3B9ABC3D" w14:textId="5A52D20C" w:rsidR="00F4668D" w:rsidRDefault="00F4668D" w:rsidP="0060472D">
      <w:pPr>
        <w:ind w:firstLine="0"/>
      </w:pPr>
    </w:p>
    <w:p w14:paraId="6602D70E" w14:textId="78A97082" w:rsidR="0060472D" w:rsidRDefault="0060472D" w:rsidP="0060472D">
      <w:r>
        <w:t>W związku z wykraczaniem wyników na ostatnim wykresie poza skalę, dla zachowania przejrzystości danych skala wyników odbiegających od normy nie jest zachowana, a ich rzeczywiste wartości znajdują się na etykietach słupków</w:t>
      </w:r>
      <w:r w:rsidR="00C06BEC">
        <w:t>. W kolejnych wykresach wyniki te zostaną pominięte.</w:t>
      </w:r>
    </w:p>
    <w:p w14:paraId="1355BD01" w14:textId="2B6722F4" w:rsidR="0060472D" w:rsidRDefault="0060472D" w:rsidP="0060472D"/>
    <w:p w14:paraId="147B2B92" w14:textId="77777777" w:rsidR="0060472D" w:rsidRDefault="0060472D" w:rsidP="0060472D">
      <w:pPr>
        <w:pStyle w:val="Nagwek2"/>
      </w:pPr>
    </w:p>
    <w:p w14:paraId="304D29F0" w14:textId="77777777" w:rsidR="0060472D" w:rsidRDefault="0060472D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9F080C5" w14:textId="23727A64" w:rsidR="0060472D" w:rsidRDefault="0060472D" w:rsidP="0060472D">
      <w:pPr>
        <w:pStyle w:val="Nagwek2"/>
      </w:pPr>
      <w:r>
        <w:lastRenderedPageBreak/>
        <w:t>Wykres</w:t>
      </w:r>
      <w:r w:rsidR="00C06BEC">
        <w:t>y</w:t>
      </w:r>
      <w:r w:rsidRPr="009C7574">
        <w:t xml:space="preserve"> zale</w:t>
      </w:r>
      <w:r>
        <w:t>ż</w:t>
      </w:r>
      <w:r w:rsidRPr="009C7574">
        <w:t xml:space="preserve">ności czasu sortowania od </w:t>
      </w:r>
      <w:r>
        <w:t>wielkości tablicy</w:t>
      </w:r>
      <w:r w:rsidR="00C06BEC">
        <w:t xml:space="preserve"> wejściowej</w:t>
      </w:r>
      <w:r>
        <w:t xml:space="preserve"> dla </w:t>
      </w:r>
      <w:r w:rsidRPr="009C7574">
        <w:t>wariant</w:t>
      </w:r>
      <w:r>
        <w:t>u nieuporządkowanego</w:t>
      </w:r>
      <w:r w:rsidR="00C06BEC">
        <w:t>:</w:t>
      </w:r>
    </w:p>
    <w:p w14:paraId="3411CE95" w14:textId="22DE2D3E" w:rsidR="0060472D" w:rsidRDefault="00C06BEC" w:rsidP="0060472D">
      <w:pPr>
        <w:pStyle w:val="Nagwek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CA2434" wp14:editId="47B89FE0">
            <wp:simplePos x="0" y="0"/>
            <wp:positionH relativeFrom="page">
              <wp:align>center</wp:align>
            </wp:positionH>
            <wp:positionV relativeFrom="margin">
              <wp:posOffset>3628390</wp:posOffset>
            </wp:positionV>
            <wp:extent cx="7368540" cy="5815330"/>
            <wp:effectExtent l="0" t="0" r="3810" b="0"/>
            <wp:wrapSquare wrapText="bothSides"/>
            <wp:docPr id="10" name="Obraz 10" descr="Obraz zawierający mapa, siedzi, mężczyzna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ykre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BA5B8B" wp14:editId="7D293C82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217920" cy="2735580"/>
            <wp:effectExtent l="0" t="0" r="11430" b="7620"/>
            <wp:wrapSquare wrapText="bothSides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F6F2440B-8483-4CF9-8FC7-91AD21024A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CA94A" w14:textId="143726F4" w:rsidR="003E5937" w:rsidRPr="0060472D" w:rsidRDefault="003E5937" w:rsidP="0060472D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14:paraId="11C30193" w14:textId="519EFFF3" w:rsidR="00293354" w:rsidRDefault="00293354" w:rsidP="0060472D">
      <w:pPr>
        <w:pStyle w:val="Nagwek1"/>
      </w:pPr>
      <w:bookmarkStart w:id="4" w:name="_Toc38244518"/>
      <w:r>
        <w:t>Podsumowanie, wnioski</w:t>
      </w:r>
      <w:bookmarkEnd w:id="4"/>
    </w:p>
    <w:p w14:paraId="5BCDE252" w14:textId="047043DA" w:rsidR="001625BF" w:rsidRDefault="001625BF" w:rsidP="001625BF"/>
    <w:p w14:paraId="7C5AB755" w14:textId="01F8DA4B" w:rsidR="004D15C3" w:rsidRDefault="004D15C3" w:rsidP="004D15C3">
      <w:r>
        <w:rPr>
          <w:noProof/>
        </w:rPr>
        <w:drawing>
          <wp:anchor distT="0" distB="0" distL="114300" distR="114300" simplePos="0" relativeHeight="251667456" behindDoc="0" locked="0" layoutInCell="1" allowOverlap="1" wp14:anchorId="7DA263C5" wp14:editId="5A246110">
            <wp:simplePos x="0" y="0"/>
            <wp:positionH relativeFrom="margin">
              <wp:align>right</wp:align>
            </wp:positionH>
            <wp:positionV relativeFrom="margin">
              <wp:posOffset>2977515</wp:posOffset>
            </wp:positionV>
            <wp:extent cx="4483100" cy="2667000"/>
            <wp:effectExtent l="0" t="0" r="12700" b="0"/>
            <wp:wrapSquare wrapText="bothSides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7ACDADE9-841F-49B0-AE4E-EBDCC93301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1625BF">
        <w:t>Zaczynając od pierwszych wykresów przedstawiających zależności między czasem sortowania, a uporządkowaniem tablicy dla wybranego rozmiaru, łatwo zauważyć tendencję</w:t>
      </w:r>
      <w:r w:rsidR="00E23778">
        <w:t xml:space="preserve"> w</w:t>
      </w:r>
      <w:r w:rsidR="001625BF">
        <w:t xml:space="preserve"> wynik</w:t>
      </w:r>
      <w:r w:rsidR="00E23778">
        <w:t>ach</w:t>
      </w:r>
      <w:r w:rsidR="001625BF">
        <w:t xml:space="preserve"> </w:t>
      </w:r>
      <w:r w:rsidR="00E23778">
        <w:t xml:space="preserve">uzyskanych przez </w:t>
      </w:r>
      <w:r w:rsidR="001625BF">
        <w:t>badan</w:t>
      </w:r>
      <w:r w:rsidR="00E23778">
        <w:t>e</w:t>
      </w:r>
      <w:r w:rsidR="001625BF">
        <w:t xml:space="preserve"> algorytm</w:t>
      </w:r>
      <w:r w:rsidR="00E23778">
        <w:t>y</w:t>
      </w:r>
      <w:r w:rsidR="001625BF">
        <w:t>. Dla pierwszych trzech rozmiarów, czyli odpowiednio: 10 000, 50 000 i 100 000 elementów, zawsze najszybciej wykonywało się sortowanie introspektywne, następnie sortowanie szybkie, a najwolniej sortowanie przez scalanie,</w:t>
      </w:r>
      <w:r w:rsidR="00824251">
        <w:t xml:space="preserve"> niezależnie od ułożenia tablicy.</w:t>
      </w:r>
      <w:r w:rsidR="001625BF">
        <w:t xml:space="preserve"> </w:t>
      </w:r>
      <w:r w:rsidR="00824251">
        <w:t xml:space="preserve">Dodatkowo </w:t>
      </w:r>
      <w:r w:rsidR="000245EA">
        <w:t>r</w:t>
      </w:r>
      <w:r w:rsidR="00824251">
        <w:t>óżnice te nie pogłębiały się znacząco wraz ze wzrostem rozmiaru tablic, co może już w pewien sposób wskazywać na</w:t>
      </w:r>
      <w:r w:rsidR="00E23778">
        <w:t xml:space="preserve"> podobną klasę funkcji złożoności czasowej u każdego algorytmu. </w:t>
      </w:r>
      <w:r w:rsidR="000D4571">
        <w:t xml:space="preserve">Od rozmiaru 500 000 w górę zaczęły występować niewyjaśnione wyjątki od tej reguły, gdzie sortowanie introspektywne nie dość, że wypadało najgorzej, to jeszcze </w:t>
      </w:r>
      <w:r w:rsidR="00265153">
        <w:t>osiągało wyniki kilka rzędów gorsze</w:t>
      </w:r>
      <w:r w:rsidR="000D4571">
        <w:t xml:space="preserve">. </w:t>
      </w:r>
      <w:r w:rsidR="00E23778">
        <w:t>Na poniższym wykresie przedstawiono</w:t>
      </w:r>
      <w:r>
        <w:t xml:space="preserve"> wyniki</w:t>
      </w:r>
      <w:r w:rsidR="000245EA">
        <w:t xml:space="preserve"> -</w:t>
      </w:r>
      <w:r>
        <w:t xml:space="preserve"> ile procent szybciej działał </w:t>
      </w:r>
      <w:proofErr w:type="spellStart"/>
      <w:r>
        <w:t>Intro</w:t>
      </w:r>
      <w:proofErr w:type="spellEnd"/>
      <w:r>
        <w:t xml:space="preserve"> Sort od pozostałych algorytmów, w przypadku tablicy z elementami całkowicie losowymi:</w:t>
      </w:r>
    </w:p>
    <w:p w14:paraId="0F5A1C1C" w14:textId="3F920C69" w:rsidR="004D15C3" w:rsidRDefault="004D15C3" w:rsidP="001625BF">
      <w:r>
        <w:t>Średnio, sortowanie introspektywne działało 24,48 % szybciej od sortowania przez scalanie i 17,16 % szybciej niż sortowanie szybkie</w:t>
      </w:r>
      <w:r w:rsidR="000245EA">
        <w:t>, przy czym widać, że z im większymi tablicami miało do czynienia</w:t>
      </w:r>
      <w:r w:rsidR="001A7373">
        <w:t xml:space="preserve"> sortowanie szybkie</w:t>
      </w:r>
      <w:r w:rsidR="000245EA">
        <w:t xml:space="preserve"> – tym gorzej wypadało na tle </w:t>
      </w:r>
      <w:proofErr w:type="spellStart"/>
      <w:r w:rsidR="000245EA">
        <w:t>Intro</w:t>
      </w:r>
      <w:proofErr w:type="spellEnd"/>
      <w:r w:rsidR="000245EA">
        <w:t xml:space="preserve"> </w:t>
      </w:r>
      <w:proofErr w:type="spellStart"/>
      <w:r w:rsidR="000245EA">
        <w:t>Sorta</w:t>
      </w:r>
      <w:proofErr w:type="spellEnd"/>
      <w:r w:rsidR="000245EA">
        <w:t>.</w:t>
      </w:r>
    </w:p>
    <w:p w14:paraId="05F53894" w14:textId="11977703" w:rsidR="001625BF" w:rsidRDefault="001625BF" w:rsidP="001625BF"/>
    <w:p w14:paraId="241CF04B" w14:textId="75EFE6E9" w:rsidR="001625BF" w:rsidRDefault="004D15C3" w:rsidP="001625BF">
      <w:r>
        <w:t>Kolejna kwestia to zależność między wstępnym uporządkowaniem tablic, a czasem sortowania</w:t>
      </w:r>
      <w:r w:rsidR="000245EA">
        <w:t>. Poza wykresem dotyczącym rozmiaru 1 000 000, zachowana jest zależność</w:t>
      </w:r>
      <w:r w:rsidR="000D4571">
        <w:t>, że</w:t>
      </w:r>
      <w:r w:rsidR="000245EA">
        <w:t xml:space="preserve"> im bardziej posortowana tablica na wejściu, tym szybsza praca algorytmu</w:t>
      </w:r>
      <w:r w:rsidR="000D4571">
        <w:t>. Między czasem sortowania tablic uporządkowanych w 99%, a tymi w 99,7%, nie było wielkiej różnicy, przy czym w niektórych przypadkach wynik był minimalnie szybszy dla tablicy mniej uporządkowanej. Czas sortowania tablic o odwróconej kolejności elementów, oscylował między wynikiem dla 75, a 95 – procentowego uporządkowania, poza tablicą z milionem elementów, w przypadku której zajmował on nawet więcej niż posortowanie tablicy nieuporządkowanej.</w:t>
      </w:r>
      <w:r w:rsidR="00265153">
        <w:t xml:space="preserve"> Warto zauważyć, że mimo, że dla wielu implementacji sortowania szybkiego jest </w:t>
      </w:r>
      <w:r w:rsidR="001A7373">
        <w:t xml:space="preserve">to </w:t>
      </w:r>
      <w:r w:rsidR="00265153">
        <w:t xml:space="preserve">najbardziej pesymistyczny scenariusz, w którym algorytm ten osiąga złożoność czasową </w:t>
      </w:r>
      <m:oMath>
        <m:r>
          <m:t>O(</m:t>
        </m:r>
        <m:sSup>
          <m:sSupPr>
            <m:ctrlPr>
              <w:rPr>
                <w:i/>
              </w:rPr>
            </m:ctrlPr>
          </m:sSupPr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 w:rsidR="00265153">
        <w:t xml:space="preserve">, w tym przypadku nie miało to miejsca. Jest to zasługą udoskonalenia implementacji poprzez losowanie </w:t>
      </w:r>
      <w:proofErr w:type="spellStart"/>
      <w:r w:rsidR="00265153">
        <w:t>pivota</w:t>
      </w:r>
      <w:proofErr w:type="spellEnd"/>
      <w:r w:rsidR="00265153">
        <w:t>, zamiast wybierania na jego miejsce pierwszego, bądź ostatniego elementu tablicy.</w:t>
      </w:r>
    </w:p>
    <w:p w14:paraId="35E7BE62" w14:textId="167F8D58" w:rsidR="00265153" w:rsidRDefault="00265153" w:rsidP="001625BF"/>
    <w:p w14:paraId="459FC159" w14:textId="77777777" w:rsidR="000D35DD" w:rsidRDefault="000D35DD" w:rsidP="001625BF">
      <w:r>
        <w:lastRenderedPageBreak/>
        <w:t>Diametralne o</w:t>
      </w:r>
      <w:r w:rsidR="00265153">
        <w:t>dbiega</w:t>
      </w:r>
      <w:r>
        <w:t>nie</w:t>
      </w:r>
      <w:r w:rsidR="00265153">
        <w:t xml:space="preserve"> od normy </w:t>
      </w:r>
      <w:r>
        <w:t xml:space="preserve">wyników </w:t>
      </w:r>
      <w:r w:rsidR="00265153">
        <w:t xml:space="preserve">testów jedno milionowej tablicy, </w:t>
      </w:r>
      <w:r>
        <w:t>najprawdopodobniej jest spowodowane ograniczeniami sprzętowymi, lub systemowymi maszyny, na której były one uruchamiane. Stopień w jakim nie można ich porównywać do reszty rezultatów, wskazuje, że jest to bardziej wina czynnika zewnętrznego niż regularnego statystycznie spowolnienia algorytmu. Istnieje także możliwość, że w którymś fragmencie programu wystąpił niezidentyfikowany błąd znacznie wydłużający jego wykonywanie, jednak wcześniejsze rezultaty i wstępne przetestowanie działania algorytmów obniżają prawdopodobieństwo takiego przypadku.</w:t>
      </w:r>
    </w:p>
    <w:p w14:paraId="746B4295" w14:textId="77777777" w:rsidR="000D35DD" w:rsidRDefault="000D35DD" w:rsidP="001625BF"/>
    <w:p w14:paraId="365E3758" w14:textId="685FB3C0" w:rsidR="00265153" w:rsidRDefault="000D35DD" w:rsidP="001625BF">
      <w:r>
        <w:t>Ostatni wykres, na którym widzimy zależność czasu potrzebnego na sortowanie</w:t>
      </w:r>
      <w:r w:rsidR="003555F4">
        <w:t>,</w:t>
      </w:r>
      <w:r>
        <w:t xml:space="preserve"> od wielkości</w:t>
      </w:r>
      <w:r w:rsidR="003555F4">
        <w:t xml:space="preserve"> całkowicie losowej</w:t>
      </w:r>
      <w:r>
        <w:t xml:space="preserve"> tablicy wejściowej</w:t>
      </w:r>
      <w:r w:rsidR="003555F4">
        <w:t>,</w:t>
      </w:r>
      <w:r>
        <w:t xml:space="preserve"> służy do potwierdzenia liniowo – logarytmicznej złożoności czasowej wszystkich trzech algorytmów</w:t>
      </w:r>
      <w:r w:rsidR="003555F4">
        <w:t xml:space="preserve">. Wyniki są graficznie ograniczone dwiema funkcjami: od góry jest to </w:t>
      </w:r>
      <m:oMath>
        <m:r>
          <m:t>1,2∙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-6</m:t>
            </m:r>
          </m:sup>
        </m:sSup>
        <m:r>
          <m:t xml:space="preserve">∙n </m:t>
        </m:r>
        <m:sSub>
          <m:sSubPr>
            <m:ctrlPr>
              <w:rPr>
                <w:i/>
              </w:rPr>
            </m:ctrlPr>
          </m:sSubPr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</m:oMath>
      <w:r w:rsidR="003555F4">
        <w:t xml:space="preserve"> ,  natomiast od dołu: </w:t>
      </w:r>
      <m:oMath>
        <m:r>
          <m:t xml:space="preserve"> n∙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-5</m:t>
            </m:r>
          </m:sup>
        </m:sSup>
      </m:oMath>
      <w:r>
        <w:t xml:space="preserve"> </w:t>
      </w:r>
      <w:r w:rsidR="003555F4">
        <w:t xml:space="preserve">, zatem widać, że złożoność jest większa od liniowej, natomiast ogranicza ją </w:t>
      </w:r>
      <w:r w:rsidR="00495C0F">
        <w:t>funkcja liniowo – logarytmiczna, co potwierdza wstępne założenie.</w:t>
      </w:r>
    </w:p>
    <w:p w14:paraId="49BEFB3B" w14:textId="77777777" w:rsidR="001625BF" w:rsidRPr="001625BF" w:rsidRDefault="001625BF" w:rsidP="001625BF"/>
    <w:p w14:paraId="2B9F0152" w14:textId="61BF9308" w:rsidR="00293354" w:rsidRDefault="00293354" w:rsidP="00293354"/>
    <w:p w14:paraId="7FA76020" w14:textId="77777777" w:rsidR="00495C0F" w:rsidRDefault="00293354" w:rsidP="00495C0F">
      <w:pPr>
        <w:pStyle w:val="Nagwek1"/>
      </w:pPr>
      <w:bookmarkStart w:id="5" w:name="_Toc38244519"/>
      <w:r>
        <w:t>Literatura</w:t>
      </w:r>
      <w:bookmarkEnd w:id="5"/>
    </w:p>
    <w:p w14:paraId="4C00A34F" w14:textId="77777777" w:rsidR="00495C0F" w:rsidRDefault="00495C0F" w:rsidP="00495C0F">
      <w:pPr>
        <w:ind w:firstLine="0"/>
      </w:pPr>
    </w:p>
    <w:p w14:paraId="240E3483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17" w:history="1">
        <w:r w:rsidR="0094518A" w:rsidRPr="00A70015">
          <w:rPr>
            <w:rStyle w:val="Hipercze"/>
            <w:lang w:val="pl-PL"/>
          </w:rPr>
          <w:t>http://lukasz.jelen.staff.iiar.pwr.edu.pl/styled-2/page-2/index.php</w:t>
        </w:r>
      </w:hyperlink>
    </w:p>
    <w:p w14:paraId="50015011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18" w:history="1">
        <w:r w:rsidR="0094518A" w:rsidRPr="00A70015">
          <w:rPr>
            <w:rStyle w:val="Hipercze"/>
            <w:lang w:val="pl-PL"/>
          </w:rPr>
          <w:t>http://www.algorytm.edu.pl/algorytmy-maturalne/quick-sort.html</w:t>
        </w:r>
      </w:hyperlink>
    </w:p>
    <w:p w14:paraId="5D698B25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19" w:history="1">
        <w:r w:rsidR="0094518A" w:rsidRPr="00A70015">
          <w:rPr>
            <w:rStyle w:val="Hipercze"/>
            <w:lang w:val="pl-PL"/>
          </w:rPr>
          <w:t>https://pl.wikipedia.org/wiki/Sortowanie</w:t>
        </w:r>
      </w:hyperlink>
    </w:p>
    <w:p w14:paraId="350BE4A8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0" w:history="1">
        <w:r w:rsidR="0094518A" w:rsidRPr="00A70015">
          <w:rPr>
            <w:rStyle w:val="Hipercze"/>
            <w:lang w:val="pl-PL"/>
          </w:rPr>
          <w:t>https://pl.wikipedia.org/wiki/Sortowanie_introspektywne</w:t>
        </w:r>
      </w:hyperlink>
    </w:p>
    <w:p w14:paraId="244FCF2F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1" w:history="1">
        <w:r w:rsidR="0094518A" w:rsidRPr="00A70015">
          <w:rPr>
            <w:rStyle w:val="Hipercze"/>
            <w:lang w:val="pl-PL"/>
          </w:rPr>
          <w:t>https://pl.wikipedia.org/wiki/Sortowanie_przez_kopcowanie</w:t>
        </w:r>
      </w:hyperlink>
    </w:p>
    <w:p w14:paraId="24CC02DC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2" w:history="1">
        <w:r w:rsidR="0094518A" w:rsidRPr="00A70015">
          <w:rPr>
            <w:rStyle w:val="Hipercze"/>
            <w:lang w:val="pl-PL"/>
          </w:rPr>
          <w:t>https://pl.wikipedia.org/wiki/Sortowanie_przez_scalanie</w:t>
        </w:r>
      </w:hyperlink>
    </w:p>
    <w:p w14:paraId="41968205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3" w:history="1">
        <w:r w:rsidR="0094518A" w:rsidRPr="00A70015">
          <w:rPr>
            <w:rStyle w:val="Hipercze"/>
            <w:lang w:val="pl-PL"/>
          </w:rPr>
          <w:t>https://pl.wikipedia.org/wiki/Sortowanie_przez_wstawianie</w:t>
        </w:r>
      </w:hyperlink>
    </w:p>
    <w:p w14:paraId="4606DA53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4" w:history="1">
        <w:r w:rsidR="0094518A" w:rsidRPr="00A70015">
          <w:rPr>
            <w:rStyle w:val="Hipercze"/>
            <w:lang w:val="pl-PL"/>
          </w:rPr>
          <w:t>https://pl.wikipedia.org/wiki/Sortowanie_szybkie</w:t>
        </w:r>
      </w:hyperlink>
    </w:p>
    <w:p w14:paraId="0FF27A32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5" w:history="1">
        <w:r w:rsidR="0094518A" w:rsidRPr="00A70015">
          <w:rPr>
            <w:rStyle w:val="Hipercze"/>
            <w:lang w:val="pl-PL"/>
          </w:rPr>
          <w:t>https://www.youtube.com/watch?v=2s717IFZLuU&amp;t=3s</w:t>
        </w:r>
      </w:hyperlink>
    </w:p>
    <w:p w14:paraId="6446940C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6" w:history="1">
        <w:r w:rsidR="0094518A" w:rsidRPr="00A70015">
          <w:rPr>
            <w:rStyle w:val="Hipercze"/>
            <w:lang w:val="pl-PL"/>
          </w:rPr>
          <w:t>https://www.youtube.com/watch?v=82XxdhRCMbI&amp;t=88s</w:t>
        </w:r>
      </w:hyperlink>
    </w:p>
    <w:p w14:paraId="02AA7FEF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7" w:history="1">
        <w:r w:rsidR="0094518A" w:rsidRPr="00A70015">
          <w:rPr>
            <w:rStyle w:val="Hipercze"/>
            <w:lang w:val="pl-PL"/>
          </w:rPr>
          <w:t>https://www.youtube.com/watch?v=8RkE7MbqVl8&amp;t=29s</w:t>
        </w:r>
      </w:hyperlink>
    </w:p>
    <w:p w14:paraId="61FA92B1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8" w:history="1">
        <w:r w:rsidR="0094518A" w:rsidRPr="00A70015">
          <w:rPr>
            <w:rStyle w:val="Hipercze"/>
            <w:lang w:val="pl-PL"/>
          </w:rPr>
          <w:t>https://www.youtube.com/watch?v=cKJx2nrAmx0</w:t>
        </w:r>
      </w:hyperlink>
    </w:p>
    <w:p w14:paraId="64DA8A36" w14:textId="77777777" w:rsidR="0094518A" w:rsidRPr="00A70015" w:rsidRDefault="00582745" w:rsidP="00495C0F">
      <w:pPr>
        <w:pStyle w:val="Akapitzlist"/>
        <w:numPr>
          <w:ilvl w:val="0"/>
          <w:numId w:val="8"/>
        </w:numPr>
        <w:rPr>
          <w:lang w:val="pl-PL"/>
        </w:rPr>
      </w:pPr>
      <w:hyperlink r:id="rId29" w:history="1">
        <w:r w:rsidR="0094518A" w:rsidRPr="00A70015">
          <w:rPr>
            <w:rStyle w:val="Hipercze"/>
            <w:lang w:val="pl-PL"/>
          </w:rPr>
          <w:t>https://www.youtube.com/watch?v=iJyUFvvdfUg</w:t>
        </w:r>
      </w:hyperlink>
    </w:p>
    <w:p w14:paraId="28A76AFA" w14:textId="269675EE" w:rsidR="00495C0F" w:rsidRPr="00A70015" w:rsidRDefault="00582745" w:rsidP="0094518A">
      <w:pPr>
        <w:pStyle w:val="Akapitzlist"/>
        <w:numPr>
          <w:ilvl w:val="0"/>
          <w:numId w:val="8"/>
        </w:numPr>
        <w:rPr>
          <w:lang w:val="pl-PL"/>
        </w:rPr>
        <w:sectPr w:rsidR="00495C0F" w:rsidRPr="00A70015" w:rsidSect="00293354">
          <w:footerReference w:type="default" r:id="rId30"/>
          <w:pgSz w:w="11900" w:h="16841"/>
          <w:pgMar w:top="1162" w:right="716" w:bottom="922" w:left="1076" w:header="0" w:footer="0" w:gutter="0"/>
          <w:cols w:space="708"/>
          <w:docGrid w:type="lines" w:linePitch="312"/>
        </w:sectPr>
      </w:pPr>
      <w:hyperlink r:id="rId31" w:history="1">
        <w:r w:rsidR="0094518A" w:rsidRPr="00A70015">
          <w:rPr>
            <w:rStyle w:val="Hipercze"/>
            <w:lang w:val="pl-PL"/>
          </w:rPr>
          <w:t>https://www.youtube.com/watch?v=M2bKENbdnI4&amp;t=639s</w:t>
        </w:r>
      </w:hyperlink>
    </w:p>
    <w:p w14:paraId="1874661C" w14:textId="66DF6895" w:rsidR="00FE71D7" w:rsidRPr="00AC192F" w:rsidRDefault="00FE71D7" w:rsidP="00BC47C9">
      <w:pPr>
        <w:spacing w:line="320" w:lineRule="exact"/>
        <w:ind w:firstLine="0"/>
        <w:rPr>
          <w:rFonts w:cs="Times New Roman"/>
          <w:bCs/>
          <w:noProof/>
          <w:color w:val="000000"/>
          <w:spacing w:val="-3"/>
          <w:sz w:val="24"/>
          <w:szCs w:val="24"/>
        </w:rPr>
      </w:pPr>
    </w:p>
    <w:sectPr w:rsidR="00FE71D7" w:rsidRPr="00AC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E4F37" w14:textId="77777777" w:rsidR="00582745" w:rsidRDefault="00582745" w:rsidP="0094518A">
      <w:pPr>
        <w:spacing w:line="240" w:lineRule="auto"/>
      </w:pPr>
      <w:r>
        <w:separator/>
      </w:r>
    </w:p>
  </w:endnote>
  <w:endnote w:type="continuationSeparator" w:id="0">
    <w:p w14:paraId="6EEABCB3" w14:textId="77777777" w:rsidR="00582745" w:rsidRDefault="00582745" w:rsidP="00945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6332321"/>
      <w:docPartObj>
        <w:docPartGallery w:val="Page Numbers (Bottom of Page)"/>
        <w:docPartUnique/>
      </w:docPartObj>
    </w:sdtPr>
    <w:sdtEndPr/>
    <w:sdtContent>
      <w:p w14:paraId="4963D61F" w14:textId="1AE31850" w:rsidR="0094518A" w:rsidRDefault="0094518A">
        <w:pPr>
          <w:pStyle w:val="Stopka"/>
          <w:jc w:val="center"/>
        </w:pPr>
        <w:r>
          <w:t xml:space="preserve">Str.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DB0499" w14:textId="77777777" w:rsidR="0094518A" w:rsidRDefault="009451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6EF24" w14:textId="77777777" w:rsidR="00582745" w:rsidRDefault="00582745" w:rsidP="0094518A">
      <w:pPr>
        <w:spacing w:line="240" w:lineRule="auto"/>
      </w:pPr>
      <w:r>
        <w:separator/>
      </w:r>
    </w:p>
  </w:footnote>
  <w:footnote w:type="continuationSeparator" w:id="0">
    <w:p w14:paraId="0FE5F4C1" w14:textId="77777777" w:rsidR="00582745" w:rsidRDefault="00582745" w:rsidP="009451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74CD"/>
    <w:multiLevelType w:val="hybridMultilevel"/>
    <w:tmpl w:val="5B228DE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74BA"/>
    <w:multiLevelType w:val="hybridMultilevel"/>
    <w:tmpl w:val="A040630E"/>
    <w:lvl w:ilvl="0" w:tplc="04150001">
      <w:start w:val="1"/>
      <w:numFmt w:val="bullet"/>
      <w:lvlText w:val=""/>
      <w:lvlJc w:val="left"/>
      <w:pPr>
        <w:ind w:left="189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A52A72"/>
    <w:multiLevelType w:val="hybridMultilevel"/>
    <w:tmpl w:val="15443B7A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B10BCB"/>
    <w:multiLevelType w:val="hybridMultilevel"/>
    <w:tmpl w:val="59C09588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855D27"/>
    <w:multiLevelType w:val="hybridMultilevel"/>
    <w:tmpl w:val="B2363D7E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F5429C"/>
    <w:multiLevelType w:val="hybridMultilevel"/>
    <w:tmpl w:val="597ED3C4"/>
    <w:lvl w:ilvl="0" w:tplc="04150001">
      <w:start w:val="1"/>
      <w:numFmt w:val="bullet"/>
      <w:lvlText w:val=""/>
      <w:lvlJc w:val="left"/>
      <w:pPr>
        <w:ind w:left="189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9B5A8A"/>
    <w:multiLevelType w:val="hybridMultilevel"/>
    <w:tmpl w:val="31004154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264E4F"/>
    <w:multiLevelType w:val="hybridMultilevel"/>
    <w:tmpl w:val="CFE4E272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F8"/>
    <w:rsid w:val="000245EA"/>
    <w:rsid w:val="000B2835"/>
    <w:rsid w:val="000D35DD"/>
    <w:rsid w:val="000D4571"/>
    <w:rsid w:val="00124658"/>
    <w:rsid w:val="001378EB"/>
    <w:rsid w:val="001625BF"/>
    <w:rsid w:val="001A7373"/>
    <w:rsid w:val="00236F6E"/>
    <w:rsid w:val="00253672"/>
    <w:rsid w:val="00265153"/>
    <w:rsid w:val="00293354"/>
    <w:rsid w:val="00335255"/>
    <w:rsid w:val="003555F4"/>
    <w:rsid w:val="003A1EAE"/>
    <w:rsid w:val="003D190A"/>
    <w:rsid w:val="003D3A09"/>
    <w:rsid w:val="003E5937"/>
    <w:rsid w:val="00405D32"/>
    <w:rsid w:val="00412A05"/>
    <w:rsid w:val="00495C0F"/>
    <w:rsid w:val="004D15C3"/>
    <w:rsid w:val="005008A4"/>
    <w:rsid w:val="00562525"/>
    <w:rsid w:val="0057039F"/>
    <w:rsid w:val="0058264A"/>
    <w:rsid w:val="00582745"/>
    <w:rsid w:val="00592AD4"/>
    <w:rsid w:val="005E357A"/>
    <w:rsid w:val="0060472D"/>
    <w:rsid w:val="00624C02"/>
    <w:rsid w:val="00630741"/>
    <w:rsid w:val="00675E0B"/>
    <w:rsid w:val="00732C19"/>
    <w:rsid w:val="007655C6"/>
    <w:rsid w:val="007B6E3A"/>
    <w:rsid w:val="007D66E3"/>
    <w:rsid w:val="007F4C35"/>
    <w:rsid w:val="00824251"/>
    <w:rsid w:val="00835771"/>
    <w:rsid w:val="0084112D"/>
    <w:rsid w:val="00903113"/>
    <w:rsid w:val="00923A83"/>
    <w:rsid w:val="009302D7"/>
    <w:rsid w:val="0094518A"/>
    <w:rsid w:val="00995FDC"/>
    <w:rsid w:val="00996289"/>
    <w:rsid w:val="009C1C46"/>
    <w:rsid w:val="009C7574"/>
    <w:rsid w:val="00A11D64"/>
    <w:rsid w:val="00A70015"/>
    <w:rsid w:val="00AA5E49"/>
    <w:rsid w:val="00AC192F"/>
    <w:rsid w:val="00BA0507"/>
    <w:rsid w:val="00BC47C9"/>
    <w:rsid w:val="00BC5C50"/>
    <w:rsid w:val="00BD5D83"/>
    <w:rsid w:val="00C06BEC"/>
    <w:rsid w:val="00C07E12"/>
    <w:rsid w:val="00C1634A"/>
    <w:rsid w:val="00C24E23"/>
    <w:rsid w:val="00C71C11"/>
    <w:rsid w:val="00C85796"/>
    <w:rsid w:val="00CE57F8"/>
    <w:rsid w:val="00D51459"/>
    <w:rsid w:val="00D91A3F"/>
    <w:rsid w:val="00E23778"/>
    <w:rsid w:val="00E31514"/>
    <w:rsid w:val="00F4668D"/>
    <w:rsid w:val="00FD552F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7DF3"/>
  <w15:chartTrackingRefBased/>
  <w15:docId w15:val="{6ECFE08A-32CB-44E8-A9B1-90AA3821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78EB"/>
    <w:pPr>
      <w:spacing w:after="0" w:line="276" w:lineRule="auto"/>
      <w:ind w:firstLine="454"/>
    </w:pPr>
    <w:rPr>
      <w:rFonts w:ascii="Cambria Math" w:eastAsia="Arial" w:hAnsi="Cambria Math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112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757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3354"/>
    <w:pPr>
      <w:widowControl w:val="0"/>
      <w:spacing w:after="200"/>
      <w:ind w:left="720"/>
      <w:contextualSpacing/>
    </w:pPr>
    <w:rPr>
      <w:rFonts w:ascii="Cambria" w:eastAsiaTheme="minorEastAsia" w:hAnsi="Cambria" w:cstheme="minorBidi"/>
      <w:kern w:val="2"/>
      <w:lang w:val="en-US" w:eastAsia="zh-CN"/>
    </w:rPr>
  </w:style>
  <w:style w:type="paragraph" w:styleId="Tytu">
    <w:name w:val="Title"/>
    <w:basedOn w:val="Normalny"/>
    <w:next w:val="Normalny"/>
    <w:link w:val="TytuZnak"/>
    <w:uiPriority w:val="10"/>
    <w:qFormat/>
    <w:rsid w:val="00236F6E"/>
    <w:pPr>
      <w:widowControl w:val="0"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ytuZnak">
    <w:name w:val="Tytuł Znak"/>
    <w:basedOn w:val="Domylnaczcionkaakapitu"/>
    <w:link w:val="Tytu"/>
    <w:uiPriority w:val="10"/>
    <w:rsid w:val="00236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Tekstzastpczy">
    <w:name w:val="Placeholder Text"/>
    <w:basedOn w:val="Domylnaczcionkaakapitu"/>
    <w:uiPriority w:val="99"/>
    <w:semiHidden/>
    <w:rsid w:val="007D66E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84112D"/>
    <w:rPr>
      <w:rFonts w:ascii="Cambria Math" w:eastAsiaTheme="majorEastAsia" w:hAnsi="Cambria Math" w:cstheme="majorBidi"/>
      <w:b/>
      <w:color w:val="000000" w:themeColor="text1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112D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9335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335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C7574"/>
    <w:rPr>
      <w:rFonts w:ascii="Cambria Math" w:eastAsiaTheme="majorEastAsia" w:hAnsi="Cambria Math" w:cstheme="majorBidi"/>
      <w:b/>
      <w:color w:val="000000" w:themeColor="tex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C757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5C0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94518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518A"/>
    <w:rPr>
      <w:rFonts w:ascii="Cambria Math" w:eastAsia="Arial" w:hAnsi="Cambria Math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4518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518A"/>
    <w:rPr>
      <w:rFonts w:ascii="Cambria Math" w:eastAsia="Arial" w:hAnsi="Cambria Math" w:cs="Arial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94518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4518A"/>
    <w:pPr>
      <w:spacing w:after="100" w:line="259" w:lineRule="auto"/>
      <w:ind w:left="440" w:firstLine="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hyperlink" Target="http://www.algorytm.edu.pl/algorytmy-maturalne/quick-sort.html" TargetMode="External"/><Relationship Id="rId26" Type="http://schemas.openxmlformats.org/officeDocument/2006/relationships/hyperlink" Target="https://www.youtube.com/watch?v=82XxdhRCMbI&amp;t=88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Sortowanie_przez_kopcowanie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://lukasz.jelen.staff.iiar.pwr.edu.pl/styled-2/page-2/index.php" TargetMode="External"/><Relationship Id="rId25" Type="http://schemas.openxmlformats.org/officeDocument/2006/relationships/hyperlink" Target="https://www.youtube.com/watch?v=2s717IFZLuU&amp;t=3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pl.wikipedia.org/wiki/Sortowanie_introspektywne" TargetMode="External"/><Relationship Id="rId29" Type="http://schemas.openxmlformats.org/officeDocument/2006/relationships/hyperlink" Target="https://www.youtube.com/watch?v=iJyUFvvdfU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s://pl.wikipedia.org/wiki/Sortowanie_szybki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pl.wikipedia.org/wiki/Sortowanie_przez_wstawianie" TargetMode="External"/><Relationship Id="rId28" Type="http://schemas.openxmlformats.org/officeDocument/2006/relationships/hyperlink" Target="https://www.youtube.com/watch?v=cKJx2nrAmx0" TargetMode="External"/><Relationship Id="rId10" Type="http://schemas.openxmlformats.org/officeDocument/2006/relationships/chart" Target="charts/chart2.xml"/><Relationship Id="rId19" Type="http://schemas.openxmlformats.org/officeDocument/2006/relationships/hyperlink" Target="https://pl.wikipedia.org/wiki/Sortowanie" TargetMode="External"/><Relationship Id="rId31" Type="http://schemas.openxmlformats.org/officeDocument/2006/relationships/hyperlink" Target="https://www.youtube.com/watch?v=M2bKENbdnI4&amp;t=639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hyperlink" Target="https://pl.wikipedia.org/wiki/Sortowanie_przez_scalanie" TargetMode="External"/><Relationship Id="rId27" Type="http://schemas.openxmlformats.org/officeDocument/2006/relationships/hyperlink" Target="https://www.youtube.com/watch?v=8RkE7MbqVl8&amp;t=29s" TargetMode="Externa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IV%20semestr\PAMSI\projekt1\Wyniki_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 baseline="0">
                <a:solidFill>
                  <a:schemeClr val="bg2">
                    <a:lumMod val="25000"/>
                  </a:schemeClr>
                </a:solidFill>
                <a:latin typeface="Cambria Math" panose="02040503050406030204" pitchFamily="18" charset="0"/>
              </a:rPr>
              <a:t>Dla rozmiaru 10 000 elementów</a:t>
            </a:r>
          </a:p>
        </c:rich>
      </c:tx>
      <c:layout>
        <c:manualLayout>
          <c:xMode val="edge"/>
          <c:yMode val="edge"/>
          <c:x val="0.37630155414814209"/>
          <c:y val="7.21778115299039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423957480545828"/>
          <c:y val="0.18844944508839948"/>
          <c:w val="0.85453785918546532"/>
          <c:h val="0.630700667492705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Arkusz1!$C$10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rgbClr val="62BDF0"/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Arkusz1!$D$10:$K$10</c:f>
              <c:numCache>
                <c:formatCode>0.00000</c:formatCode>
                <c:ptCount val="8"/>
                <c:pt idx="0">
                  <c:v>0.14561299999999999</c:v>
                </c:pt>
                <c:pt idx="1">
                  <c:v>0.12865399999999999</c:v>
                </c:pt>
                <c:pt idx="2">
                  <c:v>0.11269800000000001</c:v>
                </c:pt>
                <c:pt idx="3">
                  <c:v>9.5776E-2</c:v>
                </c:pt>
                <c:pt idx="4">
                  <c:v>8.3806000000000005E-2</c:v>
                </c:pt>
                <c:pt idx="5">
                  <c:v>8.1823999999999994E-2</c:v>
                </c:pt>
                <c:pt idx="6">
                  <c:v>8.0822000000000005E-2</c:v>
                </c:pt>
                <c:pt idx="7">
                  <c:v>8.2808999999999994E-2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4A-46B8-8566-4982207B8A35}"/>
            </c:ext>
          </c:extLst>
        </c:ser>
        <c:ser>
          <c:idx val="1"/>
          <c:order val="1"/>
          <c:tx>
            <c:strRef>
              <c:f>Arkusz1!$C$11</c:f>
              <c:strCache>
                <c:ptCount val="1"/>
                <c:pt idx="0">
                  <c:v>Quick 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Arkusz1!$D$11:$K$11</c:f>
              <c:numCache>
                <c:formatCode>0.00000</c:formatCode>
                <c:ptCount val="8"/>
                <c:pt idx="0">
                  <c:v>0.127691</c:v>
                </c:pt>
                <c:pt idx="1">
                  <c:v>0.117717</c:v>
                </c:pt>
                <c:pt idx="2">
                  <c:v>9.5777000000000001E-2</c:v>
                </c:pt>
                <c:pt idx="3">
                  <c:v>7.9813999999999996E-2</c:v>
                </c:pt>
                <c:pt idx="4">
                  <c:v>6.3929E-2</c:v>
                </c:pt>
                <c:pt idx="5">
                  <c:v>8.0524999999999999E-2</c:v>
                </c:pt>
                <c:pt idx="6">
                  <c:v>6.7852999999999997E-2</c:v>
                </c:pt>
                <c:pt idx="7">
                  <c:v>7.0843000000000003E-2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4A-46B8-8566-4982207B8A35}"/>
            </c:ext>
          </c:extLst>
        </c:ser>
        <c:ser>
          <c:idx val="2"/>
          <c:order val="2"/>
          <c:tx>
            <c:strRef>
              <c:f>Arkusz1!$C$12</c:f>
              <c:strCache>
                <c:ptCount val="1"/>
                <c:pt idx="0">
                  <c:v>Intro 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Arkusz1!$D$12:$K$12</c:f>
              <c:numCache>
                <c:formatCode>0.00000</c:formatCode>
                <c:ptCount val="8"/>
                <c:pt idx="0">
                  <c:v>0.109709</c:v>
                </c:pt>
                <c:pt idx="1">
                  <c:v>9.2788999999999996E-2</c:v>
                </c:pt>
                <c:pt idx="2">
                  <c:v>7.4830999999999995E-2</c:v>
                </c:pt>
                <c:pt idx="3">
                  <c:v>5.7876999999999998E-2</c:v>
                </c:pt>
                <c:pt idx="4">
                  <c:v>4.6906000000000003E-2</c:v>
                </c:pt>
                <c:pt idx="5">
                  <c:v>4.3915000000000003E-2</c:v>
                </c:pt>
                <c:pt idx="6">
                  <c:v>4.3915999999999997E-2</c:v>
                </c:pt>
                <c:pt idx="7">
                  <c:v>4.9876999999999998E-2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4A-46B8-8566-4982207B8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405944"/>
        <c:axId val="498403704"/>
      </c:barChart>
      <c:catAx>
        <c:axId val="49840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3704"/>
        <c:crosses val="autoZero"/>
        <c:auto val="1"/>
        <c:lblAlgn val="ctr"/>
        <c:lblOffset val="100"/>
        <c:noMultiLvlLbl val="0"/>
      </c:catAx>
      <c:valAx>
        <c:axId val="498403704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solidFill>
                      <a:schemeClr val="tx1"/>
                    </a:solidFill>
                    <a:latin typeface="Cambria" panose="02040503050406030204" pitchFamily="18" charset="0"/>
                  </a:rPr>
                  <a:t>Czas [s]</a:t>
                </a:r>
              </a:p>
            </c:rich>
          </c:tx>
          <c:layout>
            <c:manualLayout>
              <c:xMode val="edge"/>
              <c:yMode val="edge"/>
              <c:x val="1.5993901529704261E-2"/>
              <c:y val="8.10697203458704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59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664588760877289"/>
          <c:y val="0.90821712538516142"/>
          <c:w val="0.39223677647720984"/>
          <c:h val="6.95617996988955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 baseline="0">
                <a:solidFill>
                  <a:schemeClr val="bg2">
                    <a:lumMod val="25000"/>
                  </a:schemeClr>
                </a:solidFill>
                <a:latin typeface="Cambria Math" panose="02040503050406030204" pitchFamily="18" charset="0"/>
              </a:rPr>
              <a:t>Dla rozmiaru 50 000 elementów</a:t>
            </a:r>
          </a:p>
        </c:rich>
      </c:tx>
      <c:layout>
        <c:manualLayout>
          <c:xMode val="edge"/>
          <c:yMode val="edge"/>
          <c:x val="0.36132668944969626"/>
          <c:y val="5.07968671102601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423957480545828"/>
          <c:y val="0.17642257938941974"/>
          <c:w val="0.85453785918546532"/>
          <c:h val="0.64272782180017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Arkusz1!$C$14</c:f>
              <c:strCache>
                <c:ptCount val="1"/>
                <c:pt idx="0">
                  <c:v>Merge 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Arkusz1!$D$14:$K$14</c:f>
              <c:numCache>
                <c:formatCode>0.00000</c:formatCode>
                <c:ptCount val="8"/>
                <c:pt idx="0">
                  <c:v>0.87369600000000003</c:v>
                </c:pt>
                <c:pt idx="1">
                  <c:v>0.762992</c:v>
                </c:pt>
                <c:pt idx="2">
                  <c:v>0.66226099999999999</c:v>
                </c:pt>
                <c:pt idx="3">
                  <c:v>0.55056000000000005</c:v>
                </c:pt>
                <c:pt idx="4">
                  <c:v>0.47276800000000002</c:v>
                </c:pt>
                <c:pt idx="5">
                  <c:v>0.46179799999999999</c:v>
                </c:pt>
                <c:pt idx="6">
                  <c:v>0.45781100000000002</c:v>
                </c:pt>
                <c:pt idx="7">
                  <c:v>0.482742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5A-4C04-B46A-71F545543160}"/>
            </c:ext>
          </c:extLst>
        </c:ser>
        <c:ser>
          <c:idx val="1"/>
          <c:order val="1"/>
          <c:tx>
            <c:strRef>
              <c:f>Arkusz1!$C$15</c:f>
              <c:strCache>
                <c:ptCount val="1"/>
                <c:pt idx="0">
                  <c:v>Quick 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Arkusz1!$D$15:$K$15</c:f>
              <c:numCache>
                <c:formatCode>0.00000</c:formatCode>
                <c:ptCount val="8"/>
                <c:pt idx="0">
                  <c:v>0.73706099999999997</c:v>
                </c:pt>
                <c:pt idx="1">
                  <c:v>0.64032699999999998</c:v>
                </c:pt>
                <c:pt idx="2">
                  <c:v>0.53757500000000003</c:v>
                </c:pt>
                <c:pt idx="3">
                  <c:v>0.44583699999999998</c:v>
                </c:pt>
                <c:pt idx="4">
                  <c:v>0.38500099999999998</c:v>
                </c:pt>
                <c:pt idx="5">
                  <c:v>0.359041</c:v>
                </c:pt>
                <c:pt idx="6">
                  <c:v>0.37103999999999998</c:v>
                </c:pt>
                <c:pt idx="7">
                  <c:v>0.38001600000000002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5A-4C04-B46A-71F545543160}"/>
            </c:ext>
          </c:extLst>
        </c:ser>
        <c:ser>
          <c:idx val="2"/>
          <c:order val="2"/>
          <c:tx>
            <c:strRef>
              <c:f>Arkusz1!$C$16</c:f>
              <c:strCache>
                <c:ptCount val="1"/>
                <c:pt idx="0">
                  <c:v>Intro 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Arkusz1!$D$16:$K$16</c:f>
              <c:numCache>
                <c:formatCode>0.00000</c:formatCode>
                <c:ptCount val="8"/>
                <c:pt idx="0">
                  <c:v>0.63932599999999995</c:v>
                </c:pt>
                <c:pt idx="1">
                  <c:v>0.53959000000000001</c:v>
                </c:pt>
                <c:pt idx="2">
                  <c:v>0.43187599999999998</c:v>
                </c:pt>
                <c:pt idx="3">
                  <c:v>0.33513599999999999</c:v>
                </c:pt>
                <c:pt idx="4">
                  <c:v>0.265318</c:v>
                </c:pt>
                <c:pt idx="5">
                  <c:v>0.25335600000000003</c:v>
                </c:pt>
                <c:pt idx="6">
                  <c:v>0.25036399999999998</c:v>
                </c:pt>
                <c:pt idx="7">
                  <c:v>0.283244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5A-4C04-B46A-71F545543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405944"/>
        <c:axId val="498403704"/>
      </c:barChart>
      <c:catAx>
        <c:axId val="49840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3704"/>
        <c:crosses val="autoZero"/>
        <c:auto val="1"/>
        <c:lblAlgn val="ctr"/>
        <c:lblOffset val="100"/>
        <c:noMultiLvlLbl val="0"/>
      </c:catAx>
      <c:valAx>
        <c:axId val="498403704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solidFill>
                      <a:schemeClr val="tx1"/>
                    </a:solidFill>
                    <a:latin typeface="Cambria" panose="02040503050406030204" pitchFamily="18" charset="0"/>
                  </a:rPr>
                  <a:t>Czas [s]</a:t>
                </a:r>
              </a:p>
            </c:rich>
          </c:tx>
          <c:layout>
            <c:manualLayout>
              <c:xMode val="edge"/>
              <c:yMode val="edge"/>
              <c:x val="1.3787834584166899E-2"/>
              <c:y val="7.7733512835960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59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664588760877289"/>
          <c:y val="0.90821712538516142"/>
          <c:w val="0.39211710183340853"/>
          <c:h val="6.5980650385390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 baseline="0">
                <a:solidFill>
                  <a:schemeClr val="bg2">
                    <a:lumMod val="25000"/>
                  </a:schemeClr>
                </a:solidFill>
                <a:latin typeface="Cambria Math" panose="02040503050406030204" pitchFamily="18" charset="0"/>
              </a:rPr>
              <a:t>Dla rozmiaru 100 000 elementów </a:t>
            </a:r>
          </a:p>
        </c:rich>
      </c:tx>
      <c:layout>
        <c:manualLayout>
          <c:xMode val="edge"/>
          <c:yMode val="edge"/>
          <c:x val="0.36132668944969626"/>
          <c:y val="5.07968671102601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423957480545828"/>
          <c:y val="0.17642257938941974"/>
          <c:w val="0.85453785918546532"/>
          <c:h val="0.64272782180017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Arkusz1!$C$18</c:f>
              <c:strCache>
                <c:ptCount val="1"/>
                <c:pt idx="0">
                  <c:v>Merge 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Arkusz1!$D$18:$K$18</c:f>
              <c:numCache>
                <c:formatCode>0.00000</c:formatCode>
                <c:ptCount val="8"/>
                <c:pt idx="0">
                  <c:v>1.86006</c:v>
                </c:pt>
                <c:pt idx="1">
                  <c:v>1.62948</c:v>
                </c:pt>
                <c:pt idx="2">
                  <c:v>1.4361999999999999</c:v>
                </c:pt>
                <c:pt idx="3">
                  <c:v>1.16492</c:v>
                </c:pt>
                <c:pt idx="4">
                  <c:v>1.0093300000000001</c:v>
                </c:pt>
                <c:pt idx="5">
                  <c:v>0.98838899999999996</c:v>
                </c:pt>
                <c:pt idx="6">
                  <c:v>0.99537299999999995</c:v>
                </c:pt>
                <c:pt idx="7">
                  <c:v>1.0482100000000001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91-4C38-A634-CE75452DDF97}"/>
            </c:ext>
          </c:extLst>
        </c:ser>
        <c:ser>
          <c:idx val="1"/>
          <c:order val="1"/>
          <c:tx>
            <c:strRef>
              <c:f>Arkusz1!$C$19</c:f>
              <c:strCache>
                <c:ptCount val="1"/>
                <c:pt idx="0">
                  <c:v>Quick 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Arkusz1!$D$19:$K$19</c:f>
              <c:numCache>
                <c:formatCode>0.00000</c:formatCode>
                <c:ptCount val="8"/>
                <c:pt idx="0">
                  <c:v>1.52894</c:v>
                </c:pt>
                <c:pt idx="1">
                  <c:v>1.3424400000000001</c:v>
                </c:pt>
                <c:pt idx="2">
                  <c:v>1.121</c:v>
                </c:pt>
                <c:pt idx="3">
                  <c:v>0.99633499999999997</c:v>
                </c:pt>
                <c:pt idx="4">
                  <c:v>0.80983400000000005</c:v>
                </c:pt>
                <c:pt idx="5">
                  <c:v>0.76594099999999998</c:v>
                </c:pt>
                <c:pt idx="6">
                  <c:v>0.79690099999999997</c:v>
                </c:pt>
                <c:pt idx="7">
                  <c:v>0.83576300000000003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91-4C38-A634-CE75452DDF97}"/>
            </c:ext>
          </c:extLst>
        </c:ser>
        <c:ser>
          <c:idx val="2"/>
          <c:order val="2"/>
          <c:tx>
            <c:strRef>
              <c:f>Arkusz1!$C$20</c:f>
              <c:strCache>
                <c:ptCount val="1"/>
                <c:pt idx="0">
                  <c:v>Intro 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Arkusz1!$D$20:$K$20</c:f>
              <c:numCache>
                <c:formatCode>0.00000</c:formatCode>
                <c:ptCount val="8"/>
                <c:pt idx="0">
                  <c:v>1.36639</c:v>
                </c:pt>
                <c:pt idx="1">
                  <c:v>1.1689000000000001</c:v>
                </c:pt>
                <c:pt idx="2">
                  <c:v>0.94251300000000005</c:v>
                </c:pt>
                <c:pt idx="3">
                  <c:v>0.71101599999999998</c:v>
                </c:pt>
                <c:pt idx="4">
                  <c:v>0.57050599999999996</c:v>
                </c:pt>
                <c:pt idx="5">
                  <c:v>0.54258200000000001</c:v>
                </c:pt>
                <c:pt idx="6">
                  <c:v>0.54457999999999995</c:v>
                </c:pt>
                <c:pt idx="7">
                  <c:v>0.61139900000000003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91-4C38-A634-CE75452DD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405944"/>
        <c:axId val="498403704"/>
      </c:barChart>
      <c:catAx>
        <c:axId val="49840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3704"/>
        <c:crosses val="autoZero"/>
        <c:auto val="1"/>
        <c:lblAlgn val="ctr"/>
        <c:lblOffset val="100"/>
        <c:noMultiLvlLbl val="0"/>
      </c:catAx>
      <c:valAx>
        <c:axId val="498403704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solidFill>
                      <a:schemeClr val="tx1"/>
                    </a:solidFill>
                    <a:latin typeface="Cambria" panose="02040503050406030204" pitchFamily="18" charset="0"/>
                  </a:rPr>
                  <a:t>Czas [s]</a:t>
                </a:r>
              </a:p>
            </c:rich>
          </c:tx>
          <c:layout>
            <c:manualLayout>
              <c:xMode val="edge"/>
              <c:yMode val="edge"/>
              <c:x val="1.3787834584166899E-2"/>
              <c:y val="7.7733512835960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59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664588760877289"/>
          <c:y val="0.90821712538516142"/>
          <c:w val="0.39211710183340853"/>
          <c:h val="6.5980650385390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 baseline="0">
                <a:solidFill>
                  <a:schemeClr val="bg2">
                    <a:lumMod val="25000"/>
                  </a:schemeClr>
                </a:solidFill>
                <a:latin typeface="Cambria Math" panose="02040503050406030204" pitchFamily="18" charset="0"/>
              </a:rPr>
              <a:t>Dla rozmiaru 500 000 elementów</a:t>
            </a:r>
          </a:p>
        </c:rich>
      </c:tx>
      <c:layout>
        <c:manualLayout>
          <c:xMode val="edge"/>
          <c:yMode val="edge"/>
          <c:x val="0.36132668944969626"/>
          <c:y val="5.07968671102601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423957480545828"/>
          <c:y val="0.17642257938941974"/>
          <c:w val="0.85453785918546532"/>
          <c:h val="0.64272782180017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Arkusz1!$C$22</c:f>
              <c:strCache>
                <c:ptCount val="1"/>
                <c:pt idx="0">
                  <c:v>Merge 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Arkusz1!$D$22:$K$22</c:f>
              <c:numCache>
                <c:formatCode>0.00000</c:formatCode>
                <c:ptCount val="8"/>
                <c:pt idx="0">
                  <c:v>11.12363</c:v>
                </c:pt>
                <c:pt idx="1">
                  <c:v>9.9142899999999994</c:v>
                </c:pt>
                <c:pt idx="2">
                  <c:v>8.5509599999999999</c:v>
                </c:pt>
                <c:pt idx="3">
                  <c:v>6.9334600000000002</c:v>
                </c:pt>
                <c:pt idx="4">
                  <c:v>5.6827300000000003</c:v>
                </c:pt>
                <c:pt idx="5">
                  <c:v>5.5162800000000001</c:v>
                </c:pt>
                <c:pt idx="6">
                  <c:v>5.76159</c:v>
                </c:pt>
                <c:pt idx="7">
                  <c:v>6.0487799999999998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F-45CB-9E25-7BFB5683ACAD}"/>
            </c:ext>
          </c:extLst>
        </c:ser>
        <c:ser>
          <c:idx val="1"/>
          <c:order val="1"/>
          <c:tx>
            <c:strRef>
              <c:f>Arkusz1!$C$23</c:f>
              <c:strCache>
                <c:ptCount val="1"/>
                <c:pt idx="0">
                  <c:v>Quick 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Arkusz1!$D$23:$K$23</c:f>
              <c:numCache>
                <c:formatCode>0.00000</c:formatCode>
                <c:ptCount val="8"/>
                <c:pt idx="0">
                  <c:v>8.9480699999999995</c:v>
                </c:pt>
                <c:pt idx="1">
                  <c:v>8.5371400000000008</c:v>
                </c:pt>
                <c:pt idx="2">
                  <c:v>7.6066900000000004</c:v>
                </c:pt>
                <c:pt idx="3">
                  <c:v>6.7370099999999997</c:v>
                </c:pt>
                <c:pt idx="4">
                  <c:v>5.9121199999999998</c:v>
                </c:pt>
                <c:pt idx="5">
                  <c:v>5.74566</c:v>
                </c:pt>
                <c:pt idx="6">
                  <c:v>5.62995</c:v>
                </c:pt>
                <c:pt idx="7">
                  <c:v>6.65381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3F-45CB-9E25-7BFB5683ACAD}"/>
            </c:ext>
          </c:extLst>
        </c:ser>
        <c:ser>
          <c:idx val="2"/>
          <c:order val="2"/>
          <c:tx>
            <c:strRef>
              <c:f>Arkusz1!$C$24</c:f>
              <c:strCache>
                <c:ptCount val="1"/>
                <c:pt idx="0">
                  <c:v>Intro 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Arkusz1!$D$8:$K$8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Arkusz1!$D$24:$K$24</c:f>
              <c:numCache>
                <c:formatCode>0.00000</c:formatCode>
                <c:ptCount val="8"/>
                <c:pt idx="0">
                  <c:v>8.0285499999999992</c:v>
                </c:pt>
                <c:pt idx="1">
                  <c:v>6.9177600000000004</c:v>
                </c:pt>
                <c:pt idx="2">
                  <c:v>6.85168</c:v>
                </c:pt>
                <c:pt idx="3">
                  <c:v>9.4003300000000003</c:v>
                </c:pt>
                <c:pt idx="4">
                  <c:v>6.2591299999999999</c:v>
                </c:pt>
                <c:pt idx="5">
                  <c:v>4.2007700000000003</c:v>
                </c:pt>
                <c:pt idx="6">
                  <c:v>4.04122</c:v>
                </c:pt>
                <c:pt idx="7">
                  <c:v>6.8937299999999997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3F-45CB-9E25-7BFB5683AC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405944"/>
        <c:axId val="498403704"/>
      </c:barChart>
      <c:catAx>
        <c:axId val="49840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3704"/>
        <c:crosses val="autoZero"/>
        <c:auto val="1"/>
        <c:lblAlgn val="ctr"/>
        <c:lblOffset val="100"/>
        <c:noMultiLvlLbl val="0"/>
      </c:catAx>
      <c:valAx>
        <c:axId val="498403704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solidFill>
                      <a:schemeClr val="tx1"/>
                    </a:solidFill>
                    <a:latin typeface="Cambria" panose="02040503050406030204" pitchFamily="18" charset="0"/>
                  </a:rPr>
                  <a:t>Czas [s]</a:t>
                </a:r>
              </a:p>
            </c:rich>
          </c:tx>
          <c:layout>
            <c:manualLayout>
              <c:xMode val="edge"/>
              <c:yMode val="edge"/>
              <c:x val="1.3787834584166899E-2"/>
              <c:y val="7.7733512835960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59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664588760877289"/>
          <c:y val="0.90821712538516142"/>
          <c:w val="0.39211710183340853"/>
          <c:h val="6.5980650385390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 baseline="0">
                <a:solidFill>
                  <a:schemeClr val="bg2">
                    <a:lumMod val="25000"/>
                  </a:schemeClr>
                </a:solidFill>
                <a:latin typeface="Cambria Math" panose="02040503050406030204" pitchFamily="18" charset="0"/>
              </a:rPr>
              <a:t>Dla rozmiaru 1 000 000 elementów</a:t>
            </a:r>
          </a:p>
        </c:rich>
      </c:tx>
      <c:layout>
        <c:manualLayout>
          <c:xMode val="edge"/>
          <c:yMode val="edge"/>
          <c:x val="0.36132668944969626"/>
          <c:y val="5.07968671102601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39482402565409"/>
          <c:y val="0.18095549457923002"/>
          <c:w val="0.83041511258461131"/>
          <c:h val="0.64272782180017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Arkusz1!$N$21</c:f>
              <c:strCache>
                <c:ptCount val="1"/>
                <c:pt idx="0">
                  <c:v>Merge 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Arkusz1!$O$8:$V$8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Arkusz1!$O$21:$V$21</c:f>
              <c:numCache>
                <c:formatCode>0.0000</c:formatCode>
                <c:ptCount val="8"/>
                <c:pt idx="0">
                  <c:v>21.005800000000001</c:v>
                </c:pt>
                <c:pt idx="1">
                  <c:v>18.347300000000001</c:v>
                </c:pt>
                <c:pt idx="2">
                  <c:v>15.7852</c:v>
                </c:pt>
                <c:pt idx="3">
                  <c:v>13.257</c:v>
                </c:pt>
                <c:pt idx="4">
                  <c:v>11.351599999999999</c:v>
                </c:pt>
                <c:pt idx="5">
                  <c:v>11.016299999999999</c:v>
                </c:pt>
                <c:pt idx="6">
                  <c:v>10.960900000000001</c:v>
                </c:pt>
                <c:pt idx="7">
                  <c:v>21.0077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E9-4038-B909-2707A8F631CF}"/>
            </c:ext>
          </c:extLst>
        </c:ser>
        <c:ser>
          <c:idx val="1"/>
          <c:order val="1"/>
          <c:tx>
            <c:strRef>
              <c:f>Arkusz1!$N$22</c:f>
              <c:strCache>
                <c:ptCount val="1"/>
                <c:pt idx="0">
                  <c:v>Quick 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Arkusz1!$O$8:$V$8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Arkusz1!$O$22:$V$22</c:f>
              <c:numCache>
                <c:formatCode>0.0000</c:formatCode>
                <c:ptCount val="8"/>
                <c:pt idx="0">
                  <c:v>16.696899999999999</c:v>
                </c:pt>
                <c:pt idx="1">
                  <c:v>16.843699999999998</c:v>
                </c:pt>
                <c:pt idx="2">
                  <c:v>16.171199999999999</c:v>
                </c:pt>
                <c:pt idx="3">
                  <c:v>14.9802</c:v>
                </c:pt>
                <c:pt idx="4">
                  <c:v>13.719799999999999</c:v>
                </c:pt>
                <c:pt idx="5">
                  <c:v>13.3384</c:v>
                </c:pt>
                <c:pt idx="6">
                  <c:v>13.5319</c:v>
                </c:pt>
                <c:pt idx="7">
                  <c:v>16.880199999999999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E9-4038-B909-2707A8F631CF}"/>
            </c:ext>
          </c:extLst>
        </c:ser>
        <c:ser>
          <c:idx val="2"/>
          <c:order val="2"/>
          <c:tx>
            <c:strRef>
              <c:f>Arkusz1!$N$23</c:f>
              <c:strCache>
                <c:ptCount val="1"/>
                <c:pt idx="0">
                  <c:v>Intro 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2"/>
              </a:soli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AE9-4038-B909-2707A8F631CF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BAE9-4038-B909-2707A8F631CF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BAE9-4038-B909-2707A8F631CF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/>
              </a:soli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BAE9-4038-B909-2707A8F631CF}"/>
              </c:ext>
            </c:extLst>
          </c:dPt>
          <c:cat>
            <c:strRef>
              <c:f>Arkusz1!$O$8:$V$8</c:f>
              <c:strCache>
                <c:ptCount val="8"/>
                <c:pt idx="0">
                  <c:v>0%</c:v>
                </c:pt>
                <c:pt idx="1">
                  <c:v>25%</c:v>
                </c:pt>
                <c:pt idx="2">
                  <c:v>50%</c:v>
                </c:pt>
                <c:pt idx="3">
                  <c:v>75%</c:v>
                </c:pt>
                <c:pt idx="4">
                  <c:v>95%</c:v>
                </c:pt>
                <c:pt idx="5">
                  <c:v>99%</c:v>
                </c:pt>
                <c:pt idx="6">
                  <c:v>99,70%</c:v>
                </c:pt>
                <c:pt idx="7">
                  <c:v>100% - w odwrotnej kolejności</c:v>
                </c:pt>
              </c:strCache>
            </c:strRef>
          </c:cat>
          <c:val>
            <c:numRef>
              <c:f>Arkusz1!$O$23:$V$23</c:f>
              <c:numCache>
                <c:formatCode>0.0000</c:formatCode>
                <c:ptCount val="8"/>
                <c:pt idx="0">
                  <c:v>17.531600000000001</c:v>
                </c:pt>
                <c:pt idx="1">
                  <c:v>20.2239</c:v>
                </c:pt>
                <c:pt idx="2" formatCode="0.00">
                  <c:v>50</c:v>
                </c:pt>
                <c:pt idx="3" formatCode="0.0">
                  <c:v>50</c:v>
                </c:pt>
                <c:pt idx="4" formatCode="0.000">
                  <c:v>50</c:v>
                </c:pt>
                <c:pt idx="5">
                  <c:v>13.9122</c:v>
                </c:pt>
                <c:pt idx="6">
                  <c:v>9.3231000000000002</c:v>
                </c:pt>
                <c:pt idx="7" formatCode="0.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AE9-4038-B909-2707A8F63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405944"/>
        <c:axId val="498403704"/>
      </c:barChart>
      <c:catAx>
        <c:axId val="49840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3704"/>
        <c:crosses val="autoZero"/>
        <c:auto val="1"/>
        <c:lblAlgn val="ctr"/>
        <c:lblOffset val="100"/>
        <c:noMultiLvlLbl val="0"/>
      </c:catAx>
      <c:valAx>
        <c:axId val="498403704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solidFill>
                      <a:schemeClr val="tx1"/>
                    </a:solidFill>
                    <a:latin typeface="Cambria" panose="02040503050406030204" pitchFamily="18" charset="0"/>
                  </a:rPr>
                  <a:t>Czas [s]</a:t>
                </a:r>
              </a:p>
            </c:rich>
          </c:tx>
          <c:layout>
            <c:manualLayout>
              <c:xMode val="edge"/>
              <c:yMode val="edge"/>
              <c:x val="1.3787834584166899E-2"/>
              <c:y val="7.7733512835960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4984059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664588760877289"/>
          <c:y val="0.90821712538516142"/>
          <c:w val="0.39013261500207214"/>
          <c:h val="7.4073916436121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44333544927811"/>
          <c:y val="5.2460949598911108E-2"/>
          <c:w val="0.84397347415621071"/>
          <c:h val="0.73984069699620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Arkusz1!$W$17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Arkusz1!$X$16:$AB$16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Arkusz1!$X$17:$AB$17</c:f>
              <c:numCache>
                <c:formatCode>0.00000</c:formatCode>
                <c:ptCount val="5"/>
                <c:pt idx="0">
                  <c:v>0.14561299999999999</c:v>
                </c:pt>
                <c:pt idx="1">
                  <c:v>0.87369600000000003</c:v>
                </c:pt>
                <c:pt idx="2">
                  <c:v>1.86006</c:v>
                </c:pt>
                <c:pt idx="3">
                  <c:v>11.12363</c:v>
                </c:pt>
                <c:pt idx="4" formatCode="0.0000">
                  <c:v>21.005800000000001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8E-4888-B25B-207D0A7BE7AD}"/>
            </c:ext>
          </c:extLst>
        </c:ser>
        <c:ser>
          <c:idx val="1"/>
          <c:order val="1"/>
          <c:tx>
            <c:strRef>
              <c:f>Arkusz1!$W$18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Arkusz1!$X$16:$AB$16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Arkusz1!$X$18:$AB$18</c:f>
              <c:numCache>
                <c:formatCode>0.00000</c:formatCode>
                <c:ptCount val="5"/>
                <c:pt idx="0">
                  <c:v>0.127691</c:v>
                </c:pt>
                <c:pt idx="1">
                  <c:v>0.73706099999999997</c:v>
                </c:pt>
                <c:pt idx="2">
                  <c:v>1.52894</c:v>
                </c:pt>
                <c:pt idx="3">
                  <c:v>8.9480699999999995</c:v>
                </c:pt>
                <c:pt idx="4" formatCode="0.0000">
                  <c:v>16.696899999999999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8E-4888-B25B-207D0A7BE7AD}"/>
            </c:ext>
          </c:extLst>
        </c:ser>
        <c:ser>
          <c:idx val="2"/>
          <c:order val="2"/>
          <c:tx>
            <c:strRef>
              <c:f>Arkusz1!$W$19</c:f>
              <c:strCache>
                <c:ptCount val="1"/>
                <c:pt idx="0">
                  <c:v>Intro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Arkusz1!$X$16:$AB$16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Arkusz1!$X$19:$AB$19</c:f>
              <c:numCache>
                <c:formatCode>0.00000</c:formatCode>
                <c:ptCount val="5"/>
                <c:pt idx="0">
                  <c:v>0.109709</c:v>
                </c:pt>
                <c:pt idx="1">
                  <c:v>0.63932599999999995</c:v>
                </c:pt>
                <c:pt idx="2">
                  <c:v>1.36639</c:v>
                </c:pt>
                <c:pt idx="3">
                  <c:v>8.0285499999999992</c:v>
                </c:pt>
                <c:pt idx="4" formatCode="0.0000">
                  <c:v>17.531600000000001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8E-4888-B25B-207D0A7BE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224336"/>
        <c:axId val="675223056"/>
      </c:barChart>
      <c:catAx>
        <c:axId val="67522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cap="small" baseline="0">
                    <a:solidFill>
                      <a:schemeClr val="tx1"/>
                    </a:solidFill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ilość elementów</a:t>
                </a:r>
                <a:endParaRPr lang="pl-PL" sz="1200">
                  <a:solidFill>
                    <a:schemeClr val="tx1"/>
                  </a:solidFill>
                  <a:effectLst/>
                  <a:latin typeface="Cambria" panose="02040503050406030204" pitchFamily="18" charset="0"/>
                  <a:ea typeface="Cambria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0.78266185851982928"/>
              <c:y val="0.8636832583839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675223056"/>
        <c:crosses val="autoZero"/>
        <c:auto val="1"/>
        <c:lblAlgn val="ctr"/>
        <c:lblOffset val="100"/>
        <c:noMultiLvlLbl val="0"/>
      </c:catAx>
      <c:valAx>
        <c:axId val="67522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cap="small" baseline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czas [s]</a:t>
                </a:r>
                <a:endParaRPr lang="pl-PL" sz="1200" baseline="0">
                  <a:solidFill>
                    <a:schemeClr val="tx1"/>
                  </a:solidFill>
                  <a:effectLst/>
                  <a:latin typeface="Cambria Math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1.3151812284184886E-2"/>
              <c:y val="0.386610605466080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67522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304943657343002"/>
          <c:y val="0.8998067047839643"/>
          <c:w val="0.49730878837400899"/>
          <c:h val="6.7716971251776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cap="none" baseline="0">
              <a:solidFill>
                <a:schemeClr val="tx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r>
              <a:rPr lang="pl-PL" sz="1200" baseline="0">
                <a:latin typeface="Cambria Math" panose="02040503050406030204" pitchFamily="18" charset="0"/>
              </a:rPr>
              <a:t>Porównanie szybkości Intro Sorta z pozostałymi algorytmami - procentowy wzrost szybkości działania</a:t>
            </a:r>
          </a:p>
        </c:rich>
      </c:tx>
      <c:layout>
        <c:manualLayout>
          <c:xMode val="edge"/>
          <c:yMode val="edge"/>
          <c:x val="0.10708215297450424"/>
          <c:y val="5.23809523809523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0944444444444444E-2"/>
          <c:y val="0.23426584176977877"/>
          <c:w val="0.89127777777777784"/>
          <c:h val="0.516130483689538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Arkusz1!$N$28</c:f>
              <c:strCache>
                <c:ptCount val="1"/>
                <c:pt idx="0">
                  <c:v>Względem Merge  Sorta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Arkusz1!$M$29:$M$33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Arkusz1!$N$29:$N$33</c:f>
              <c:numCache>
                <c:formatCode>General</c:formatCode>
                <c:ptCount val="5"/>
                <c:pt idx="0">
                  <c:v>24.657139129061274</c:v>
                </c:pt>
                <c:pt idx="1">
                  <c:v>26.825119950188629</c:v>
                </c:pt>
                <c:pt idx="2">
                  <c:v>26.540541702955821</c:v>
                </c:pt>
                <c:pt idx="3">
                  <c:v>27.824370282003276</c:v>
                </c:pt>
                <c:pt idx="4">
                  <c:v>16.539241542811983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79-44C4-903E-FD855BBC3656}"/>
            </c:ext>
          </c:extLst>
        </c:ser>
        <c:ser>
          <c:idx val="1"/>
          <c:order val="1"/>
          <c:tx>
            <c:strRef>
              <c:f>Arkusz1!$O$28</c:f>
              <c:strCache>
                <c:ptCount val="1"/>
                <c:pt idx="0">
                  <c:v>Względem Quick Sorta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Arkusz1!$M$29:$M$33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Arkusz1!$O$29:$O$33</c:f>
              <c:numCache>
                <c:formatCode>General</c:formatCode>
                <c:ptCount val="5"/>
                <c:pt idx="0">
                  <c:v>12.307967008440176</c:v>
                </c:pt>
                <c:pt idx="1">
                  <c:v>15.638734754422599</c:v>
                </c:pt>
                <c:pt idx="2">
                  <c:v>17.801576293237854</c:v>
                </c:pt>
                <c:pt idx="3">
                  <c:v>19.558003996896701</c:v>
                </c:pt>
                <c:pt idx="4">
                  <c:v>20.512905959306483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79-44C4-903E-FD855BBC3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9741456"/>
        <c:axId val="609745616"/>
      </c:barChart>
      <c:catAx>
        <c:axId val="60974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latin typeface="Cambria Math" panose="02040503050406030204" pitchFamily="18" charset="0"/>
                  </a:rPr>
                  <a:t>rozmiar tablicy</a:t>
                </a:r>
              </a:p>
            </c:rich>
          </c:tx>
          <c:layout>
            <c:manualLayout>
              <c:xMode val="edge"/>
              <c:yMode val="edge"/>
              <c:x val="0.78888888888888886"/>
              <c:y val="0.83720180810731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609745616"/>
        <c:crosses val="autoZero"/>
        <c:auto val="1"/>
        <c:lblAlgn val="ctr"/>
        <c:lblOffset val="100"/>
        <c:noMultiLvlLbl val="0"/>
      </c:catAx>
      <c:valAx>
        <c:axId val="60974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+mn-ea"/>
                    <a:cs typeface="+mn-cs"/>
                  </a:defRPr>
                </a:pPr>
                <a:r>
                  <a:rPr lang="pl-PL" baseline="0">
                    <a:latin typeface="Cambria Math" panose="02040503050406030204" pitchFamily="18" charset="0"/>
                  </a:rPr>
                  <a:t>%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198607465733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+mn-ea"/>
                <a:cs typeface="+mn-cs"/>
              </a:defRPr>
            </a:pPr>
            <a:endParaRPr lang="pl-PL"/>
          </a:p>
        </c:txPr>
        <c:crossAx val="60974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3866579177602809E-2"/>
          <c:y val="0.86368328958880136"/>
          <c:w val="0.65691797900262472"/>
          <c:h val="7.61315252260134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0.95605</cdr:x>
      <cdr:y>0.71673</cdr:y>
    </cdr:from>
    <cdr:to>
      <cdr:x>0.98885</cdr:x>
      <cdr:y>0.9652</cdr:y>
    </cdr:to>
    <cdr:pic>
      <cdr:nvPicPr>
        <cdr:cNvPr id="3" name="chart">
          <a:extLst xmlns:a="http://schemas.openxmlformats.org/drawingml/2006/main">
            <a:ext uri="{FF2B5EF4-FFF2-40B4-BE49-F238E27FC236}">
              <a16:creationId xmlns:a16="http://schemas.microsoft.com/office/drawing/2014/main" id="{9800479D-D42A-4FA0-8271-40576098C1FE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 rot="5400000">
          <a:off x="5209901" y="2567353"/>
          <a:ext cx="786452" cy="188992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0.95605</cdr:x>
      <cdr:y>0.71673</cdr:y>
    </cdr:from>
    <cdr:to>
      <cdr:x>0.98885</cdr:x>
      <cdr:y>0.9652</cdr:y>
    </cdr:to>
    <cdr:pic>
      <cdr:nvPicPr>
        <cdr:cNvPr id="3" name="chart">
          <a:extLst xmlns:a="http://schemas.openxmlformats.org/drawingml/2006/main">
            <a:ext uri="{FF2B5EF4-FFF2-40B4-BE49-F238E27FC236}">
              <a16:creationId xmlns:a16="http://schemas.microsoft.com/office/drawing/2014/main" id="{9800479D-D42A-4FA0-8271-40576098C1FE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 rot="5400000">
          <a:off x="5209901" y="2567353"/>
          <a:ext cx="786452" cy="188992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0.95605</cdr:x>
      <cdr:y>0.71673</cdr:y>
    </cdr:from>
    <cdr:to>
      <cdr:x>0.98885</cdr:x>
      <cdr:y>0.9652</cdr:y>
    </cdr:to>
    <cdr:pic>
      <cdr:nvPicPr>
        <cdr:cNvPr id="3" name="chart">
          <a:extLst xmlns:a="http://schemas.openxmlformats.org/drawingml/2006/main">
            <a:ext uri="{FF2B5EF4-FFF2-40B4-BE49-F238E27FC236}">
              <a16:creationId xmlns:a16="http://schemas.microsoft.com/office/drawing/2014/main" id="{9800479D-D42A-4FA0-8271-40576098C1FE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 rot="5400000">
          <a:off x="5209901" y="2567353"/>
          <a:ext cx="786452" cy="188992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0.95605</cdr:x>
      <cdr:y>0.71673</cdr:y>
    </cdr:from>
    <cdr:to>
      <cdr:x>0.98885</cdr:x>
      <cdr:y>0.9652</cdr:y>
    </cdr:to>
    <cdr:pic>
      <cdr:nvPicPr>
        <cdr:cNvPr id="3" name="chart">
          <a:extLst xmlns:a="http://schemas.openxmlformats.org/drawingml/2006/main">
            <a:ext uri="{FF2B5EF4-FFF2-40B4-BE49-F238E27FC236}">
              <a16:creationId xmlns:a16="http://schemas.microsoft.com/office/drawing/2014/main" id="{9800479D-D42A-4FA0-8271-40576098C1FE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 rot="5400000">
          <a:off x="5209901" y="2567353"/>
          <a:ext cx="786452" cy="188992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0.96526</cdr:x>
      <cdr:y>0.6897</cdr:y>
    </cdr:from>
    <cdr:to>
      <cdr:x>0.99806</cdr:x>
      <cdr:y>0.93817</cdr:y>
    </cdr:to>
    <cdr:pic>
      <cdr:nvPicPr>
        <cdr:cNvPr id="3" name="chart">
          <a:extLst xmlns:a="http://schemas.openxmlformats.org/drawingml/2006/main">
            <a:ext uri="{FF2B5EF4-FFF2-40B4-BE49-F238E27FC236}">
              <a16:creationId xmlns:a16="http://schemas.microsoft.com/office/drawing/2014/main" id="{9800479D-D42A-4FA0-8271-40576098C1FE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 rot="5400000">
          <a:off x="5334725" y="2199842"/>
          <a:ext cx="700536" cy="18995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0.36009</cdr:x>
      <cdr:y>0.1991</cdr:y>
    </cdr:from>
    <cdr:to>
      <cdr:x>0.47588</cdr:x>
      <cdr:y>0.29369</cdr:y>
    </cdr:to>
    <cdr:sp macro="" textlink="">
      <cdr:nvSpPr>
        <cdr:cNvPr id="4" name="pole tekstowe 1">
          <a:extLst xmlns:a="http://schemas.openxmlformats.org/drawingml/2006/main">
            <a:ext uri="{FF2B5EF4-FFF2-40B4-BE49-F238E27FC236}">
              <a16:creationId xmlns:a16="http://schemas.microsoft.com/office/drawing/2014/main" id="{C1F57620-EF5C-4F9B-9B19-2068FB8E3148}"/>
            </a:ext>
          </a:extLst>
        </cdr:cNvPr>
        <cdr:cNvSpPr txBox="1"/>
      </cdr:nvSpPr>
      <cdr:spPr>
        <a:xfrm xmlns:a="http://schemas.openxmlformats.org/drawingml/2006/main">
          <a:off x="2085340" y="561340"/>
          <a:ext cx="67056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1077,57</a:t>
          </a:r>
        </a:p>
      </cdr:txBody>
    </cdr:sp>
  </cdr:relSizeAnchor>
  <cdr:relSizeAnchor xmlns:cdr="http://schemas.openxmlformats.org/drawingml/2006/chartDrawing">
    <cdr:from>
      <cdr:x>0.46009</cdr:x>
      <cdr:y>0.19099</cdr:y>
    </cdr:from>
    <cdr:to>
      <cdr:x>0.57588</cdr:x>
      <cdr:y>0.28559</cdr:y>
    </cdr:to>
    <cdr:sp macro="" textlink="">
      <cdr:nvSpPr>
        <cdr:cNvPr id="5" name="pole tekstowe 1">
          <a:extLst xmlns:a="http://schemas.openxmlformats.org/drawingml/2006/main">
            <a:ext uri="{FF2B5EF4-FFF2-40B4-BE49-F238E27FC236}">
              <a16:creationId xmlns:a16="http://schemas.microsoft.com/office/drawing/2014/main" id="{C1F57620-EF5C-4F9B-9B19-2068FB8E3148}"/>
            </a:ext>
          </a:extLst>
        </cdr:cNvPr>
        <cdr:cNvSpPr txBox="1"/>
      </cdr:nvSpPr>
      <cdr:spPr>
        <a:xfrm xmlns:a="http://schemas.openxmlformats.org/drawingml/2006/main">
          <a:off x="2664460" y="538480"/>
          <a:ext cx="67056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0.57588</cdr:x>
      <cdr:y>0.2045</cdr:y>
    </cdr:from>
    <cdr:to>
      <cdr:x>0.69167</cdr:x>
      <cdr:y>0.2991</cdr:y>
    </cdr:to>
    <cdr:sp macro="" textlink="">
      <cdr:nvSpPr>
        <cdr:cNvPr id="6" name="pole tekstowe 1">
          <a:extLst xmlns:a="http://schemas.openxmlformats.org/drawingml/2006/main">
            <a:ext uri="{FF2B5EF4-FFF2-40B4-BE49-F238E27FC236}">
              <a16:creationId xmlns:a16="http://schemas.microsoft.com/office/drawing/2014/main" id="{C1F57620-EF5C-4F9B-9B19-2068FB8E3148}"/>
            </a:ext>
          </a:extLst>
        </cdr:cNvPr>
        <cdr:cNvSpPr txBox="1"/>
      </cdr:nvSpPr>
      <cdr:spPr>
        <a:xfrm xmlns:a="http://schemas.openxmlformats.org/drawingml/2006/main">
          <a:off x="3335020" y="576580"/>
          <a:ext cx="67056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134,661</a:t>
          </a:r>
        </a:p>
      </cdr:txBody>
    </cdr:sp>
  </cdr:relSizeAnchor>
  <cdr:relSizeAnchor xmlns:cdr="http://schemas.openxmlformats.org/drawingml/2006/chartDrawing">
    <cdr:from>
      <cdr:x>0.87719</cdr:x>
      <cdr:y>0.2018</cdr:y>
    </cdr:from>
    <cdr:to>
      <cdr:x>0.99298</cdr:x>
      <cdr:y>0.2964</cdr:y>
    </cdr:to>
    <cdr:sp macro="" textlink="">
      <cdr:nvSpPr>
        <cdr:cNvPr id="7" name="pole tekstowe 1">
          <a:extLst xmlns:a="http://schemas.openxmlformats.org/drawingml/2006/main">
            <a:ext uri="{FF2B5EF4-FFF2-40B4-BE49-F238E27FC236}">
              <a16:creationId xmlns:a16="http://schemas.microsoft.com/office/drawing/2014/main" id="{C1F57620-EF5C-4F9B-9B19-2068FB8E3148}"/>
            </a:ext>
          </a:extLst>
        </cdr:cNvPr>
        <cdr:cNvSpPr txBox="1"/>
      </cdr:nvSpPr>
      <cdr:spPr>
        <a:xfrm xmlns:a="http://schemas.openxmlformats.org/drawingml/2006/main">
          <a:off x="5080000" y="568960"/>
          <a:ext cx="67056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31811,7</a:t>
          </a:r>
        </a:p>
      </cdr:txBody>
    </cdr:sp>
  </cdr:relSizeAnchor>
  <cdr:relSizeAnchor xmlns:cdr="http://schemas.openxmlformats.org/drawingml/2006/chartDrawing">
    <cdr:from>
      <cdr:x>0.47237</cdr:x>
      <cdr:y>0.2027</cdr:y>
    </cdr:from>
    <cdr:to>
      <cdr:x>0.60789</cdr:x>
      <cdr:y>0.28378</cdr:y>
    </cdr:to>
    <cdr:sp macro="" textlink="">
      <cdr:nvSpPr>
        <cdr:cNvPr id="8" name="pole tekstowe 7">
          <a:extLst xmlns:a="http://schemas.openxmlformats.org/drawingml/2006/main">
            <a:ext uri="{FF2B5EF4-FFF2-40B4-BE49-F238E27FC236}">
              <a16:creationId xmlns:a16="http://schemas.microsoft.com/office/drawing/2014/main" id="{3D90F1A3-DBEA-41AB-A4A4-631291BF81B0}"/>
            </a:ext>
          </a:extLst>
        </cdr:cNvPr>
        <cdr:cNvSpPr txBox="1"/>
      </cdr:nvSpPr>
      <cdr:spPr>
        <a:xfrm xmlns:a="http://schemas.openxmlformats.org/drawingml/2006/main">
          <a:off x="2735580" y="571500"/>
          <a:ext cx="78486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33819,7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6DB0-329F-4851-ABC1-4BA3C746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10</Pages>
  <Words>1875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Malik</dc:creator>
  <cp:keywords/>
  <dc:description/>
  <cp:lastModifiedBy>Mateusz Malik</cp:lastModifiedBy>
  <cp:revision>10</cp:revision>
  <cp:lastPrinted>2021-03-29T11:00:00Z</cp:lastPrinted>
  <dcterms:created xsi:type="dcterms:W3CDTF">2020-04-17T18:32:00Z</dcterms:created>
  <dcterms:modified xsi:type="dcterms:W3CDTF">2021-03-29T11:00:00Z</dcterms:modified>
</cp:coreProperties>
</file>