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UX/UI Design Consulting Agreement</w:t>
      </w:r>
    </w:p>
    <w:p>
      <w:pPr>
        <w:spacing w:after="300"/>
      </w:pPr>
      <w:r>
        <w:t xml:space="preserve">This UX/UI Design Consulting Agreement is entered into as of April 2, 2026 by and between Fernbridge SaaS Inc. ("Client") and Nadia Kessler, an independent design consultant doing business as Nadia Kessler Design ("Consultant").</w:t>
      </w:r>
    </w:p>
    <w:p>
      <w:pPr>
        <w:pStyle w:val="Heading2"/>
        <w:spacing w:after="100" w:before="200"/>
      </w:pPr>
      <w:r>
        <w:t xml:space="preserve">1. Scope of Services</w:t>
      </w:r>
    </w:p>
    <w:p>
      <w:pPr>
        <w:spacing w:after="150"/>
      </w:pPr>
      <w:r>
        <w:t xml:space="preserve">Consultant shall provide user experience research, wireframing, and interface design services for Client's product redesign, as described in the applicable Statement of Work.</w:t>
      </w:r>
    </w:p>
    <w:p>
      <w:pPr>
        <w:pStyle w:val="Heading2"/>
        <w:spacing w:after="100" w:before="200"/>
      </w:pPr>
      <w:r>
        <w:t xml:space="preserve">2. Payment Terms</w:t>
      </w:r>
    </w:p>
    <w:p>
      <w:pPr>
        <w:spacing w:after="150"/>
      </w:pPr>
      <w:r>
        <w:t xml:space="preserve">Client shall pay Consultant $7,500 per project phase, invoiced upon completion of each phase, due within thirty (30) days of invoice.</w:t>
      </w:r>
    </w:p>
    <w:p>
      <w:pPr>
        <w:pStyle w:val="Heading2"/>
        <w:spacing w:after="100" w:before="200"/>
      </w:pPr>
      <w:r>
        <w:t xml:space="preserve">3. Term and Termination</w:t>
      </w:r>
    </w:p>
    <w:p>
      <w:pPr>
        <w:spacing w:after="150"/>
      </w:pPr>
      <w:r>
        <w:t xml:space="preserve">This Agreement shall continue for the duration of the Statement of Work. Either party may terminate upon thirty (30) days' written notice, or immediately for uncured material breach following fifteen (15) days' written notice.</w:t>
      </w:r>
    </w:p>
    <w:p>
      <w:pPr>
        <w:pStyle w:val="Heading2"/>
        <w:spacing w:after="100" w:before="200"/>
      </w:pPr>
      <w:r>
        <w:t xml:space="preserve">4. Intellectual Property</w:t>
      </w:r>
    </w:p>
    <w:p>
      <w:pPr>
        <w:spacing w:after="150"/>
      </w:pPr>
      <w:r>
        <w:t xml:space="preserve">Upon payment, all design deliverables created specifically for Client under this Agreement shall be assigned to Client. Consultant retains ownership of any pre-existing design systems, component libraries, or templates used to produce the deliverables.</w:t>
      </w:r>
    </w:p>
    <w:p>
      <w:pPr>
        <w:pStyle w:val="Heading2"/>
        <w:spacing w:after="100" w:before="200"/>
      </w:pPr>
      <w:r>
        <w:t xml:space="preserve">5. Indemnification</w:t>
      </w:r>
    </w:p>
    <w:p>
      <w:pPr>
        <w:spacing w:after="150"/>
      </w:pPr>
      <w:r>
        <w:t xml:space="preserve">Consultant shall indemnify, defend, and hold harmless Client from and against any and all claims, damages, losses, and expenses, including those arising from Client's own modification or misuse of the delivered designs after handoff, with no limit on the amount Consultant may be required to pay. Client shall have no corresponding indemnification obligation to Consultant.</w:t>
      </w:r>
    </w:p>
    <w:p>
      <w:pPr>
        <w:pStyle w:val="Heading2"/>
        <w:spacing w:after="100" w:before="200"/>
      </w:pPr>
      <w:r>
        <w:t xml:space="preserve">6. Auto-Renewal</w:t>
      </w:r>
    </w:p>
    <w:p>
      <w:pPr>
        <w:spacing w:after="150"/>
      </w:pPr>
      <w:r>
        <w:t xml:space="preserve">This Agreement shall automatically renew for successive one (1) year terms unless either party provides written notice of non-renewal at least ten (10) days before the end of the then-current term. Client shall have no obligation to notify Consultant in advance of the approaching renewal deadline.</w:t>
      </w:r>
    </w:p>
    <w:p>
      <w:pPr>
        <w:pStyle w:val="Heading2"/>
        <w:spacing w:after="100" w:before="200"/>
      </w:pPr>
      <w:r>
        <w:t xml:space="preserve">7. Confidentiality</w:t>
      </w:r>
    </w:p>
    <w:p>
      <w:pPr>
        <w:spacing w:after="150"/>
      </w:pPr>
      <w:r>
        <w:t xml:space="preserve">Each party shall maintain the confidentiality of the other party's proprietary information for a period of three (3) years following disclosure.</w:t>
      </w:r>
    </w:p>
    <w:p>
      <w:pPr>
        <w:spacing w:before="400"/>
      </w:pPr>
    </w:p>
    <w:p>
      <w:pPr>
        <w:spacing w:after="100"/>
      </w:pPr>
      <w:r>
        <w:t xml:space="preserve">Client: ______________________          Consultant: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2026-08-31T13:39:27.929Z</dcterms:created>
  <dcterms:modified xsi:type="dcterms:W3CDTF">2026-08-31T13:39:27.929Z</dcterms:modified>
</cp:coreProperties>
</file>

<file path=docProps/custom.xml><?xml version="1.0" encoding="utf-8"?>
<Properties xmlns="http://schemas.openxmlformats.org/officeDocument/2006/custom-properties" xmlns:vt="http://schemas.openxmlformats.org/officeDocument/2006/docPropsVTypes"/>
</file>