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C9A45C"/>
          <w:sz w:val="80"/>
        </w:rPr>
        <w:t>VELLUM</w:t>
      </w:r>
    </w:p>
    <w:p>
      <w:pPr>
        <w:jc w:val="center"/>
      </w:pPr>
      <w:r>
        <w:rPr>
          <w:b/>
          <w:color w:val="101820"/>
          <w:sz w:val="32"/>
        </w:rPr>
        <w:t>AI RESUME BUILDER</w:t>
      </w:r>
    </w:p>
    <w:p>
      <w:pPr>
        <w:spacing w:before="400"/>
        <w:jc w:val="center"/>
      </w:pPr>
      <w:r>
        <w:rPr>
          <w:b/>
          <w:color w:val="101820"/>
          <w:sz w:val="50"/>
        </w:rPr>
        <w:t>PROJECT PROPOSAL</w:t>
      </w:r>
    </w:p>
    <w:p>
      <w:pPr>
        <w:jc w:val="center"/>
      </w:pPr>
      <w:r>
        <w:rPr>
          <w:i/>
          <w:color w:val="59636E"/>
          <w:sz w:val="24"/>
        </w:rPr>
        <w:t>A next-generation platform for intelligent, professional, and ATS-friendly resumes</w:t>
      </w:r>
    </w:p>
    <w:p/>
    <w:tbl>
      <w:tblPr>
        <w:tblW w:type="auto" w:w="0"/>
        <w:tblLayout w:type="fixed"/>
        <w:tblLook w:firstColumn="1" w:firstRow="1" w:lastColumn="0" w:lastRow="0" w:noHBand="0" w:noVBand="1" w:val="04A0"/>
      </w:tblPr>
      <w:tblGrid>
        <w:gridCol w:w="2376"/>
        <w:gridCol w:w="6624"/>
      </w:tblGrid>
      <w:tr>
        <w:tc>
          <w:tcPr>
            <w:tcW w:type="dxa" w:w="4939"/>
            <w:vAlign w:val="center"/>
            <w:shd w:fill="101820"/>
          </w:tcPr>
          <w:p>
            <w:pPr>
              <w:spacing w:after="40"/>
            </w:pPr>
            <w:r/>
            <w:r>
              <w:rPr>
                <w:rFonts w:ascii="Aptos" w:hAnsi="Aptos"/>
                <w:b/>
                <w:color w:val="FFFFFF"/>
                <w:sz w:val="20"/>
              </w:rPr>
              <w:t>GROUP MEMBERS</w:t>
            </w:r>
          </w:p>
        </w:tc>
        <w:tc>
          <w:tcPr>
            <w:tcW w:type="dxa" w:w="4939"/>
            <w:vAlign w:val="center"/>
            <w:shd w:fill="101820"/>
          </w:tcPr>
          <w:p>
            <w:pPr>
              <w:spacing w:after="40"/>
            </w:pPr>
            <w:r/>
            <w:r>
              <w:rPr>
                <w:rFonts w:ascii="Aptos" w:hAnsi="Aptos"/>
                <w:b/>
                <w:color w:val="FFFFFF"/>
                <w:sz w:val="20"/>
              </w:rPr>
              <w:t>STUDENT NAME / ID</w:t>
            </w:r>
          </w:p>
        </w:tc>
      </w:tr>
      <w:tr>
        <w:tc>
          <w:tcPr>
            <w:tcW w:type="dxa" w:w="2376"/>
            <w:vAlign w:val="center"/>
            <w:shd w:fill="F5F0E6"/>
          </w:tcPr>
          <w:p>
            <w:pPr>
              <w:spacing w:after="40"/>
            </w:pPr>
            <w:r/>
            <w:r>
              <w:rPr>
                <w:rFonts w:ascii="Aptos" w:hAnsi="Aptos"/>
                <w:b/>
                <w:color w:val="101820"/>
                <w:sz w:val="22"/>
              </w:rPr>
              <w:t>Afzaal</w:t>
            </w:r>
          </w:p>
        </w:tc>
        <w:tc>
          <w:tcPr>
            <w:tcW w:type="dxa" w:w="6624"/>
            <w:vAlign w:val="center"/>
            <w:shd w:fill="FBFAF7"/>
          </w:tcPr>
          <w:p>
            <w:pPr>
              <w:spacing w:after="40"/>
            </w:pPr>
            <w:r/>
            <w:r>
              <w:rPr>
                <w:rFonts w:ascii="Aptos" w:hAnsi="Aptos"/>
                <w:b w:val="0"/>
                <w:color w:val="59636E"/>
                <w:sz w:val="22"/>
              </w:rPr>
              <w:t>114</w:t>
            </w:r>
          </w:p>
        </w:tc>
      </w:tr>
      <w:tr>
        <w:tc>
          <w:tcPr>
            <w:tcW w:type="dxa" w:w="2376"/>
            <w:vAlign w:val="center"/>
            <w:shd w:fill="F5F0E6"/>
          </w:tcPr>
          <w:p>
            <w:pPr>
              <w:spacing w:after="40"/>
            </w:pPr>
            <w:r/>
            <w:r>
              <w:rPr>
                <w:rFonts w:ascii="Aptos" w:hAnsi="Aptos"/>
                <w:b/>
                <w:color w:val="101820"/>
                <w:sz w:val="22"/>
              </w:rPr>
              <w:t>Hussain</w:t>
            </w:r>
          </w:p>
        </w:tc>
        <w:tc>
          <w:tcPr>
            <w:tcW w:type="dxa" w:w="6624"/>
            <w:vAlign w:val="center"/>
            <w:shd w:fill="FBFAF7"/>
          </w:tcPr>
          <w:p>
            <w:pPr>
              <w:spacing w:after="40"/>
            </w:pPr>
            <w:r/>
            <w:r>
              <w:rPr>
                <w:rFonts w:ascii="Aptos" w:hAnsi="Aptos"/>
                <w:b w:val="0"/>
                <w:color w:val="59636E"/>
                <w:sz w:val="22"/>
              </w:rPr>
              <w:t>141</w:t>
            </w:r>
          </w:p>
        </w:tc>
      </w:tr>
      <w:tr>
        <w:tc>
          <w:tcPr>
            <w:tcW w:type="dxa" w:w="2376"/>
            <w:vAlign w:val="center"/>
            <w:shd w:fill="F5F0E6"/>
          </w:tcPr>
          <w:p>
            <w:pPr>
              <w:spacing w:after="40"/>
            </w:pPr>
            <w:r/>
            <w:r>
              <w:rPr>
                <w:rFonts w:ascii="Aptos" w:hAnsi="Aptos"/>
                <w:b/>
                <w:color w:val="101820"/>
                <w:sz w:val="22"/>
              </w:rPr>
              <w:t>Karam</w:t>
            </w:r>
          </w:p>
        </w:tc>
        <w:tc>
          <w:tcPr>
            <w:tcW w:type="dxa" w:w="6624"/>
            <w:vAlign w:val="center"/>
            <w:shd w:fill="FBFAF7"/>
          </w:tcPr>
          <w:p>
            <w:pPr>
              <w:spacing w:after="40"/>
            </w:pPr>
            <w:r/>
            <w:r>
              <w:rPr>
                <w:rFonts w:ascii="Aptos" w:hAnsi="Aptos"/>
                <w:b w:val="0"/>
                <w:color w:val="59636E"/>
                <w:sz w:val="22"/>
              </w:rPr>
              <w:t>132</w:t>
            </w:r>
          </w:p>
        </w:tc>
      </w:tr>
    </w:tbl>
    <w:p>
      <w:pPr>
        <w:spacing w:before="640"/>
        <w:jc w:val="center"/>
      </w:pPr>
      <w:r>
        <w:rPr>
          <w:i/>
          <w:color w:val="C9A45C"/>
          <w:sz w:val="28"/>
        </w:rPr>
        <w:t>“Your Skills. Our AI. A Stronger Tomorrow.”</w:t>
      </w:r>
    </w:p>
    <w:p>
      <w:r>
        <w:br w:type="page"/>
      </w:r>
    </w:p>
    <w:p>
      <w:pPr>
        <w:pStyle w:val="Heading1"/>
        <w:keepNext/>
      </w:pPr>
      <w:r>
        <w:t>Table of Contents</w:t>
      </w:r>
    </w:p>
    <w:p>
      <w:pPr>
        <w:pStyle w:val="ListBullet"/>
        <w:spacing w:after="60"/>
      </w:pPr>
      <w:r>
        <w:t>1. Executive Summary</w:t>
      </w:r>
    </w:p>
    <w:p>
      <w:pPr>
        <w:pStyle w:val="ListBullet"/>
        <w:spacing w:after="60"/>
      </w:pPr>
      <w:r>
        <w:t>2. Introduction</w:t>
      </w:r>
    </w:p>
    <w:p>
      <w:pPr>
        <w:pStyle w:val="ListBullet"/>
        <w:spacing w:after="60"/>
      </w:pPr>
      <w:r>
        <w:t>3. Problem Statement</w:t>
      </w:r>
    </w:p>
    <w:p>
      <w:pPr>
        <w:pStyle w:val="ListBullet"/>
        <w:spacing w:after="60"/>
      </w:pPr>
      <w:r>
        <w:t>4. Proposed Solution</w:t>
      </w:r>
    </w:p>
    <w:p>
      <w:pPr>
        <w:pStyle w:val="ListBullet"/>
        <w:spacing w:after="60"/>
      </w:pPr>
      <w:r>
        <w:t>5. Objectives</w:t>
      </w:r>
    </w:p>
    <w:p>
      <w:pPr>
        <w:pStyle w:val="ListBullet"/>
        <w:spacing w:after="60"/>
      </w:pPr>
      <w:r>
        <w:t>6. Scope of the Project</w:t>
      </w:r>
    </w:p>
    <w:p>
      <w:pPr>
        <w:pStyle w:val="ListBullet"/>
        <w:spacing w:after="60"/>
      </w:pPr>
      <w:r>
        <w:t>7. Key Features</w:t>
      </w:r>
    </w:p>
    <w:p>
      <w:pPr>
        <w:pStyle w:val="ListBullet"/>
        <w:spacing w:after="60"/>
      </w:pPr>
      <w:r>
        <w:t>8. Proposed Technology Stack</w:t>
      </w:r>
    </w:p>
    <w:p>
      <w:pPr>
        <w:pStyle w:val="ListBullet"/>
        <w:spacing w:after="60"/>
      </w:pPr>
      <w:r>
        <w:t>9. System Workflow</w:t>
      </w:r>
    </w:p>
    <w:p>
      <w:pPr>
        <w:pStyle w:val="ListBullet"/>
        <w:spacing w:after="60"/>
      </w:pPr>
      <w:r>
        <w:t>10. Project Methodology and Timeline</w:t>
      </w:r>
    </w:p>
    <w:p>
      <w:pPr>
        <w:pStyle w:val="ListBullet"/>
        <w:spacing w:after="60"/>
      </w:pPr>
      <w:r>
        <w:t>11. Team Responsibilities</w:t>
      </w:r>
    </w:p>
    <w:p>
      <w:pPr>
        <w:pStyle w:val="ListBullet"/>
        <w:spacing w:after="60"/>
      </w:pPr>
      <w:r>
        <w:t>12. Expected Outcomes</w:t>
      </w:r>
    </w:p>
    <w:p>
      <w:pPr>
        <w:pStyle w:val="ListBullet"/>
        <w:spacing w:after="60"/>
      </w:pPr>
      <w:r>
        <w:t>13. Risks and Mitigation</w:t>
      </w:r>
    </w:p>
    <w:p>
      <w:pPr>
        <w:pStyle w:val="ListBullet"/>
        <w:spacing w:after="60"/>
      </w:pPr>
      <w:r>
        <w:t>14. Conclusion</w:t>
      </w:r>
    </w:p>
    <w:p>
      <w:pPr>
        <w:pStyle w:val="Heading1"/>
        <w:keepNext/>
      </w:pPr>
      <w:r>
        <w:t>1. Executive Summary</w:t>
      </w:r>
    </w:p>
    <w:p>
      <w:r>
        <w:t>Vellum AI Resume Builder is a proposed web-based application that helps users create, customize, and export professional resumes with the assistance of artificial intelligence. The platform is intended to reduce the time and effort involved in resume writing while helping users present their skills, education, achievements, and work experience clearly. It will combine guided resume creation, modern templates, AI writing suggestions, job-specific tailoring, and applicant tracking system (ATS) checks in one accessible interface.</w:t>
      </w:r>
    </w:p>
    <w:p>
      <w:r>
        <w:t>The project will be developed as a responsive, user-friendly application. The final scope and integrations will depend on available time, resources, and testing results.</w:t>
      </w:r>
    </w:p>
    <w:p>
      <w:pPr>
        <w:pStyle w:val="Heading1"/>
        <w:keepNext/>
      </w:pPr>
      <w:r>
        <w:t>2. Introduction</w:t>
      </w:r>
    </w:p>
    <w:p>
      <w:r>
        <w:t>A resume is often a candidate’s first opportunity to make a strong impression on an employer. However, creating a polished resume can be difficult for students, recent graduates, and professionals who may not know how to structure content, describe achievements, or adapt their resume to a particular vacancy. Vellum aims to make this process easier through a guided workflow and AI-supported recommendations.</w:t>
      </w:r>
    </w:p>
    <w:p>
      <w:r>
        <w:t>The name “Vellum” represents a refined and professional presentation of a person’s career story. The platform’s design direction is clean, modern, and premium, with an emphasis on readability and practical results.</w:t>
      </w:r>
    </w:p>
    <w:p>
      <w:pPr>
        <w:pStyle w:val="Heading1"/>
        <w:keepNext/>
      </w:pPr>
      <w:r>
        <w:t>3. Problem Statement</w:t>
      </w:r>
    </w:p>
    <w:p>
      <w:r>
        <w:t>Many job seekers face challenges when preparing resumes. Manual writing can be time-consuming, templates may be difficult to customize, and generic content may not communicate a candidate’s value effectively. Some resumes also use layouts or formatting that applicant tracking systems may parse poorly. Users need a simple tool that guides them through the process and helps them improve their content without requiring advanced writing or design skills.</w:t>
      </w:r>
    </w:p>
    <w:p>
      <w:pPr>
        <w:pStyle w:val="ListBullet"/>
        <w:spacing w:after="60"/>
      </w:pPr>
      <w:r>
        <w:t>Creating a well-structured resume takes considerable time and effort.</w:t>
      </w:r>
    </w:p>
    <w:p>
      <w:pPr>
        <w:pStyle w:val="ListBullet"/>
        <w:spacing w:after="60"/>
      </w:pPr>
      <w:r>
        <w:t>Users may struggle to describe experience and achievements in concise, professional language.</w:t>
      </w:r>
    </w:p>
    <w:p>
      <w:pPr>
        <w:pStyle w:val="ListBullet"/>
        <w:spacing w:after="60"/>
      </w:pPr>
      <w:r>
        <w:t>Generic resumes may not align with the requirements or keywords of a specific job.</w:t>
      </w:r>
    </w:p>
    <w:p>
      <w:pPr>
        <w:pStyle w:val="ListBullet"/>
        <w:spacing w:after="60"/>
      </w:pPr>
      <w:r>
        <w:t>Inconsistent formatting can reduce readability and may cause parsing issues in ATS software.</w:t>
      </w:r>
    </w:p>
    <w:p>
      <w:pPr>
        <w:pStyle w:val="ListBullet"/>
        <w:spacing w:after="60"/>
      </w:pPr>
      <w:r>
        <w:t>Managing multiple resume versions for different roles can be inconvenient.</w:t>
      </w:r>
    </w:p>
    <w:p>
      <w:pPr>
        <w:pStyle w:val="Heading1"/>
        <w:keepNext/>
      </w:pPr>
      <w:r>
        <w:t>4. Proposed Solution</w:t>
      </w:r>
    </w:p>
    <w:p>
      <w:r>
        <w:t>Vellum will provide a centralized resume-building workspace. Users will enter their personal details, education, experience, skills, projects, and certifications. They will then select a template, review AI-generated writing suggestions, and tailor the resume to a target role. The application will provide a preview and allow export to supported file formats.</w:t>
      </w:r>
    </w:p>
    <w:p>
      <w:pPr>
        <w:pStyle w:val="ListBullet"/>
        <w:spacing w:after="60"/>
      </w:pPr>
      <w:r>
        <w:t>A guided form for entering and organizing career information.</w:t>
      </w:r>
    </w:p>
    <w:p>
      <w:pPr>
        <w:pStyle w:val="ListBullet"/>
        <w:spacing w:after="60"/>
      </w:pPr>
      <w:r>
        <w:t>AI-assisted summaries, bullet points, and wording improvements.</w:t>
      </w:r>
    </w:p>
    <w:p>
      <w:pPr>
        <w:pStyle w:val="ListBullet"/>
        <w:spacing w:after="60"/>
      </w:pPr>
      <w:r>
        <w:t>Customizable professional templates with consistent typography and spacing.</w:t>
      </w:r>
    </w:p>
    <w:p>
      <w:pPr>
        <w:pStyle w:val="ListBullet"/>
        <w:spacing w:after="60"/>
      </w:pPr>
      <w:r>
        <w:t>Job-description-based suggestions and keyword coverage checks.</w:t>
      </w:r>
    </w:p>
    <w:p>
      <w:pPr>
        <w:pStyle w:val="ListBullet"/>
        <w:spacing w:after="60"/>
      </w:pPr>
      <w:r>
        <w:t>Resume preview, editing, and export options.</w:t>
      </w:r>
    </w:p>
    <w:p>
      <w:pPr>
        <w:pStyle w:val="Heading1"/>
        <w:keepNext/>
      </w:pPr>
      <w:r>
        <w:t>5. Objectives</w:t>
      </w:r>
    </w:p>
    <w:p>
      <w:pPr>
        <w:pStyle w:val="ListBullet"/>
        <w:spacing w:after="60"/>
      </w:pPr>
      <w:r>
        <w:t>Develop a responsive and easy-to-use resume builder.</w:t>
      </w:r>
    </w:p>
    <w:p>
      <w:pPr>
        <w:pStyle w:val="ListBullet"/>
        <w:spacing w:after="60"/>
      </w:pPr>
      <w:r>
        <w:t>Help users create professional resumes in less time.</w:t>
      </w:r>
    </w:p>
    <w:p>
      <w:pPr>
        <w:pStyle w:val="ListBullet"/>
        <w:spacing w:after="60"/>
      </w:pPr>
      <w:r>
        <w:t>Use AI to improve clarity, grammar, impact, and relevance of resume content.</w:t>
      </w:r>
    </w:p>
    <w:p>
      <w:pPr>
        <w:pStyle w:val="ListBullet"/>
        <w:spacing w:after="60"/>
      </w:pPr>
      <w:r>
        <w:t>Offer a selection of modern templates for different career needs.</w:t>
      </w:r>
    </w:p>
    <w:p>
      <w:pPr>
        <w:pStyle w:val="ListBullet"/>
        <w:spacing w:after="60"/>
      </w:pPr>
      <w:r>
        <w:t>Support ATS-conscious formatting and provide clear, non-guaranteed optimization feedback.</w:t>
      </w:r>
    </w:p>
    <w:p>
      <w:pPr>
        <w:pStyle w:val="ListBullet"/>
        <w:spacing w:after="60"/>
      </w:pPr>
      <w:r>
        <w:t>Allow users to save, revisit, edit, and export their resume versions.</w:t>
      </w:r>
    </w:p>
    <w:p>
      <w:pPr>
        <w:pStyle w:val="ListBullet"/>
        <w:spacing w:after="60"/>
      </w:pPr>
      <w:r>
        <w:t>Apply secure development practices to protect users’ personal and career information.</w:t>
      </w:r>
    </w:p>
    <w:p>
      <w:pPr>
        <w:pStyle w:val="Heading1"/>
        <w:keepNext/>
      </w:pPr>
      <w:r>
        <w:t>6. Scope of the Project</w:t>
      </w:r>
    </w:p>
    <w:p>
      <w:pPr>
        <w:pStyle w:val="Heading2"/>
        <w:keepNext/>
      </w:pPr>
      <w:r>
        <w:t>In scope</w:t>
      </w:r>
    </w:p>
    <w:p>
      <w:pPr>
        <w:pStyle w:val="ListBullet"/>
        <w:spacing w:after="60"/>
      </w:pPr>
      <w:r>
        <w:t>User interface for creating and editing resumes.</w:t>
      </w:r>
    </w:p>
    <w:p>
      <w:pPr>
        <w:pStyle w:val="ListBullet"/>
        <w:spacing w:after="60"/>
      </w:pPr>
      <w:r>
        <w:t>Personal profile, education, work experience, skills, projects, and certifications sections.</w:t>
      </w:r>
    </w:p>
    <w:p>
      <w:pPr>
        <w:pStyle w:val="ListBullet"/>
        <w:spacing w:after="60"/>
      </w:pPr>
      <w:r>
        <w:t>Template selection and live resume preview.</w:t>
      </w:r>
    </w:p>
    <w:p>
      <w:pPr>
        <w:pStyle w:val="ListBullet"/>
        <w:spacing w:after="60"/>
      </w:pPr>
      <w:r>
        <w:t>AI-generated content suggestions and rewriting assistance.</w:t>
      </w:r>
    </w:p>
    <w:p>
      <w:pPr>
        <w:pStyle w:val="ListBullet"/>
        <w:spacing w:after="60"/>
      </w:pPr>
      <w:r>
        <w:t>Job-specific tailoring support based on a supplied job description.</w:t>
      </w:r>
    </w:p>
    <w:p>
      <w:pPr>
        <w:pStyle w:val="ListBullet"/>
        <w:spacing w:after="60"/>
      </w:pPr>
      <w:r>
        <w:t>Basic ATS-oriented checks for structure, readability, and relevant keywords.</w:t>
      </w:r>
    </w:p>
    <w:p>
      <w:pPr>
        <w:pStyle w:val="ListBullet"/>
        <w:spacing w:after="60"/>
      </w:pPr>
      <w:r>
        <w:t>Resume export to PDF and, where supported by the implementation, DOCX or TXT.</w:t>
      </w:r>
    </w:p>
    <w:p>
      <w:pPr>
        <w:pStyle w:val="ListBullet"/>
        <w:spacing w:after="60"/>
      </w:pPr>
      <w:r>
        <w:t>User authentication and saved resumes if backend resources permit.</w:t>
      </w:r>
    </w:p>
    <w:p>
      <w:pPr>
        <w:pStyle w:val="Heading2"/>
        <w:keepNext/>
      </w:pPr>
      <w:r>
        <w:t>Potential future enhancements</w:t>
      </w:r>
    </w:p>
    <w:p>
      <w:pPr>
        <w:pStyle w:val="ListBullet"/>
        <w:spacing w:after="60"/>
      </w:pPr>
      <w:r>
        <w:t>Cover-letter generation matched to a resume and job description.</w:t>
      </w:r>
    </w:p>
    <w:p>
      <w:pPr>
        <w:pStyle w:val="ListBullet"/>
        <w:spacing w:after="60"/>
      </w:pPr>
      <w:r>
        <w:t>Additional premium templates and advanced customization controls.</w:t>
      </w:r>
    </w:p>
    <w:p>
      <w:pPr>
        <w:pStyle w:val="ListBullet"/>
        <w:spacing w:after="60"/>
      </w:pPr>
      <w:r>
        <w:t>Multilingual resume generation.</w:t>
      </w:r>
    </w:p>
    <w:p>
      <w:pPr>
        <w:pStyle w:val="ListBullet"/>
        <w:spacing w:after="60"/>
      </w:pPr>
      <w:r>
        <w:t>Career insights, skill-gap suggestions, and interview preparation.</w:t>
      </w:r>
    </w:p>
    <w:p>
      <w:pPr>
        <w:pStyle w:val="ListBullet"/>
        <w:spacing w:after="60"/>
      </w:pPr>
      <w:r>
        <w:t>Cloud synchronization and version history.</w:t>
      </w:r>
    </w:p>
    <w:p>
      <w:pPr>
        <w:pStyle w:val="Heading1"/>
        <w:keepNext/>
      </w:pPr>
      <w:r>
        <w:t>7. Key Features</w:t>
      </w:r>
    </w:p>
    <w:tbl>
      <w:tblPr>
        <w:tblStyle w:val="TableGrid"/>
        <w:tblW w:type="auto" w:w="0"/>
        <w:tblLook w:firstColumn="1" w:firstRow="1" w:lastColumn="0" w:lastRow="0" w:noHBand="0" w:noVBand="1" w:val="04A0"/>
      </w:tblPr>
      <w:tblGrid>
        <w:gridCol w:w="4939"/>
        <w:gridCol w:w="4939"/>
      </w:tblGrid>
      <w:tr>
        <w:tc>
          <w:tcPr>
            <w:tcW w:type="dxa" w:w="4939"/>
            <w:vAlign w:val="center"/>
            <w:shd w:fill="101820"/>
          </w:tcPr>
          <w:p>
            <w:pPr>
              <w:spacing w:after="40"/>
            </w:pPr>
            <w:r/>
            <w:r>
              <w:rPr>
                <w:rFonts w:ascii="Aptos" w:hAnsi="Aptos"/>
                <w:b/>
                <w:color w:val="FFFFFF"/>
                <w:sz w:val="18"/>
              </w:rPr>
              <w:t>FEATURE</w:t>
            </w:r>
          </w:p>
        </w:tc>
        <w:tc>
          <w:tcPr>
            <w:tcW w:type="dxa" w:w="4939"/>
            <w:vAlign w:val="center"/>
            <w:shd w:fill="101820"/>
          </w:tcPr>
          <w:p>
            <w:pPr>
              <w:spacing w:after="40"/>
            </w:pPr>
            <w:r/>
            <w:r>
              <w:rPr>
                <w:rFonts w:ascii="Aptos" w:hAnsi="Aptos"/>
                <w:b/>
                <w:color w:val="FFFFFF"/>
                <w:sz w:val="18"/>
              </w:rPr>
              <w:t>DESCRIPTION</w:t>
            </w:r>
          </w:p>
        </w:tc>
      </w:tr>
      <w:tr>
        <w:tc>
          <w:tcPr>
            <w:tcW w:type="dxa" w:w="4939"/>
            <w:vAlign w:val="center"/>
            <w:shd w:fill="F5F0E6"/>
          </w:tcPr>
          <w:p>
            <w:pPr>
              <w:spacing w:after="40"/>
            </w:pPr>
            <w:r/>
            <w:r>
              <w:rPr>
                <w:rFonts w:ascii="Aptos" w:hAnsi="Aptos"/>
                <w:b/>
                <w:color w:val="101820"/>
                <w:sz w:val="18"/>
              </w:rPr>
              <w:t>AI Resume Generation</w:t>
            </w:r>
          </w:p>
        </w:tc>
        <w:tc>
          <w:tcPr>
            <w:tcW w:type="dxa" w:w="4939"/>
            <w:vAlign w:val="center"/>
          </w:tcPr>
          <w:p>
            <w:pPr>
              <w:spacing w:after="40"/>
            </w:pPr>
            <w:r/>
            <w:r>
              <w:rPr>
                <w:rFonts w:ascii="Aptos" w:hAnsi="Aptos"/>
                <w:b w:val="0"/>
                <w:color w:val="28323A"/>
                <w:sz w:val="18"/>
              </w:rPr>
              <w:t>Creates a first draft from user-provided details and helps improve wording.</w:t>
            </w:r>
          </w:p>
        </w:tc>
      </w:tr>
      <w:tr>
        <w:tc>
          <w:tcPr>
            <w:tcW w:type="dxa" w:w="4939"/>
            <w:vAlign w:val="center"/>
            <w:shd w:fill="F5F0E6"/>
          </w:tcPr>
          <w:p>
            <w:pPr>
              <w:spacing w:after="40"/>
            </w:pPr>
            <w:r/>
            <w:r>
              <w:rPr>
                <w:rFonts w:ascii="Aptos" w:hAnsi="Aptos"/>
                <w:b/>
                <w:color w:val="101820"/>
                <w:sz w:val="18"/>
              </w:rPr>
              <w:t>Professional Templates</w:t>
            </w:r>
          </w:p>
        </w:tc>
        <w:tc>
          <w:tcPr>
            <w:tcW w:type="dxa" w:w="4939"/>
            <w:vAlign w:val="center"/>
          </w:tcPr>
          <w:p>
            <w:pPr>
              <w:spacing w:after="40"/>
            </w:pPr>
            <w:r/>
            <w:r>
              <w:rPr>
                <w:rFonts w:ascii="Aptos" w:hAnsi="Aptos"/>
                <w:b w:val="0"/>
                <w:color w:val="28323A"/>
                <w:sz w:val="18"/>
              </w:rPr>
              <w:t>Provides structured layouts designed for clarity and consistent presentation.</w:t>
            </w:r>
          </w:p>
        </w:tc>
      </w:tr>
      <w:tr>
        <w:tc>
          <w:tcPr>
            <w:tcW w:type="dxa" w:w="4939"/>
            <w:vAlign w:val="center"/>
            <w:shd w:fill="F5F0E6"/>
          </w:tcPr>
          <w:p>
            <w:pPr>
              <w:spacing w:after="40"/>
            </w:pPr>
            <w:r/>
            <w:r>
              <w:rPr>
                <w:rFonts w:ascii="Aptos" w:hAnsi="Aptos"/>
                <w:b/>
                <w:color w:val="101820"/>
                <w:sz w:val="18"/>
              </w:rPr>
              <w:t>Resume Editor</w:t>
            </w:r>
          </w:p>
        </w:tc>
        <w:tc>
          <w:tcPr>
            <w:tcW w:type="dxa" w:w="4939"/>
            <w:vAlign w:val="center"/>
          </w:tcPr>
          <w:p>
            <w:pPr>
              <w:spacing w:after="40"/>
            </w:pPr>
            <w:r/>
            <w:r>
              <w:rPr>
                <w:rFonts w:ascii="Aptos" w:hAnsi="Aptos"/>
                <w:b w:val="0"/>
                <w:color w:val="28323A"/>
                <w:sz w:val="18"/>
              </w:rPr>
              <w:t>Lets users update sections and review changes before exporting.</w:t>
            </w:r>
          </w:p>
        </w:tc>
      </w:tr>
      <w:tr>
        <w:tc>
          <w:tcPr>
            <w:tcW w:type="dxa" w:w="4939"/>
            <w:vAlign w:val="center"/>
            <w:shd w:fill="F5F0E6"/>
          </w:tcPr>
          <w:p>
            <w:pPr>
              <w:spacing w:after="40"/>
            </w:pPr>
            <w:r/>
            <w:r>
              <w:rPr>
                <w:rFonts w:ascii="Aptos" w:hAnsi="Aptos"/>
                <w:b/>
                <w:color w:val="101820"/>
                <w:sz w:val="18"/>
              </w:rPr>
              <w:t>Job Tailoring</w:t>
            </w:r>
          </w:p>
        </w:tc>
        <w:tc>
          <w:tcPr>
            <w:tcW w:type="dxa" w:w="4939"/>
            <w:vAlign w:val="center"/>
          </w:tcPr>
          <w:p>
            <w:pPr>
              <w:spacing w:after="40"/>
            </w:pPr>
            <w:r/>
            <w:r>
              <w:rPr>
                <w:rFonts w:ascii="Aptos" w:hAnsi="Aptos"/>
                <w:b w:val="0"/>
                <w:color w:val="28323A"/>
                <w:sz w:val="18"/>
              </w:rPr>
              <w:t>Compares a resume with a supplied job description and suggests relevant improvements.</w:t>
            </w:r>
          </w:p>
        </w:tc>
      </w:tr>
      <w:tr>
        <w:tc>
          <w:tcPr>
            <w:tcW w:type="dxa" w:w="4939"/>
            <w:vAlign w:val="center"/>
            <w:shd w:fill="F5F0E6"/>
          </w:tcPr>
          <w:p>
            <w:pPr>
              <w:spacing w:after="40"/>
            </w:pPr>
            <w:r/>
            <w:r>
              <w:rPr>
                <w:rFonts w:ascii="Aptos" w:hAnsi="Aptos"/>
                <w:b/>
                <w:color w:val="101820"/>
                <w:sz w:val="18"/>
              </w:rPr>
              <w:t>ATS-Oriented Checker</w:t>
            </w:r>
          </w:p>
        </w:tc>
        <w:tc>
          <w:tcPr>
            <w:tcW w:type="dxa" w:w="4939"/>
            <w:vAlign w:val="center"/>
          </w:tcPr>
          <w:p>
            <w:pPr>
              <w:spacing w:after="40"/>
            </w:pPr>
            <w:r/>
            <w:r>
              <w:rPr>
                <w:rFonts w:ascii="Aptos" w:hAnsi="Aptos"/>
                <w:b w:val="0"/>
                <w:color w:val="28323A"/>
                <w:sz w:val="18"/>
              </w:rPr>
              <w:t>Flags common formatting concerns and missing or underrepresented keywords; it cannot guarantee selection.</w:t>
            </w:r>
          </w:p>
        </w:tc>
      </w:tr>
      <w:tr>
        <w:tc>
          <w:tcPr>
            <w:tcW w:type="dxa" w:w="4939"/>
            <w:vAlign w:val="center"/>
            <w:shd w:fill="F5F0E6"/>
          </w:tcPr>
          <w:p>
            <w:pPr>
              <w:spacing w:after="40"/>
            </w:pPr>
            <w:r/>
            <w:r>
              <w:rPr>
                <w:rFonts w:ascii="Aptos" w:hAnsi="Aptos"/>
                <w:b/>
                <w:color w:val="101820"/>
                <w:sz w:val="18"/>
              </w:rPr>
              <w:t>Multiple Resume Versions</w:t>
            </w:r>
          </w:p>
        </w:tc>
        <w:tc>
          <w:tcPr>
            <w:tcW w:type="dxa" w:w="4939"/>
            <w:vAlign w:val="center"/>
          </w:tcPr>
          <w:p>
            <w:pPr>
              <w:spacing w:after="40"/>
            </w:pPr>
            <w:r/>
            <w:r>
              <w:rPr>
                <w:rFonts w:ascii="Aptos" w:hAnsi="Aptos"/>
                <w:b w:val="0"/>
                <w:color w:val="28323A"/>
                <w:sz w:val="18"/>
              </w:rPr>
              <w:t>Helps users maintain versions for different roles, when storage is implemented.</w:t>
            </w:r>
          </w:p>
        </w:tc>
      </w:tr>
      <w:tr>
        <w:tc>
          <w:tcPr>
            <w:tcW w:type="dxa" w:w="4939"/>
            <w:vAlign w:val="center"/>
            <w:shd w:fill="F5F0E6"/>
          </w:tcPr>
          <w:p>
            <w:pPr>
              <w:spacing w:after="40"/>
            </w:pPr>
            <w:r/>
            <w:r>
              <w:rPr>
                <w:rFonts w:ascii="Aptos" w:hAnsi="Aptos"/>
                <w:b/>
                <w:color w:val="101820"/>
                <w:sz w:val="18"/>
              </w:rPr>
              <w:t>Export and Sharing</w:t>
            </w:r>
          </w:p>
        </w:tc>
        <w:tc>
          <w:tcPr>
            <w:tcW w:type="dxa" w:w="4939"/>
            <w:vAlign w:val="center"/>
          </w:tcPr>
          <w:p>
            <w:pPr>
              <w:spacing w:after="40"/>
            </w:pPr>
            <w:r/>
            <w:r>
              <w:rPr>
                <w:rFonts w:ascii="Aptos" w:hAnsi="Aptos"/>
                <w:b w:val="0"/>
                <w:color w:val="28323A"/>
                <w:sz w:val="18"/>
              </w:rPr>
              <w:t>Offers downloadable resume formats supported by the final system.</w:t>
            </w:r>
          </w:p>
        </w:tc>
      </w:tr>
      <w:tr>
        <w:tc>
          <w:tcPr>
            <w:tcW w:type="dxa" w:w="4939"/>
            <w:vAlign w:val="center"/>
            <w:shd w:fill="F5F0E6"/>
          </w:tcPr>
          <w:p>
            <w:pPr>
              <w:spacing w:after="40"/>
            </w:pPr>
            <w:r/>
            <w:r>
              <w:rPr>
                <w:rFonts w:ascii="Aptos" w:hAnsi="Aptos"/>
                <w:b/>
                <w:color w:val="101820"/>
                <w:sz w:val="18"/>
              </w:rPr>
              <w:t>Cover Letter Support</w:t>
            </w:r>
          </w:p>
        </w:tc>
        <w:tc>
          <w:tcPr>
            <w:tcW w:type="dxa" w:w="4939"/>
            <w:vAlign w:val="center"/>
          </w:tcPr>
          <w:p>
            <w:pPr>
              <w:spacing w:after="40"/>
            </w:pPr>
            <w:r/>
            <w:r>
              <w:rPr>
                <w:rFonts w:ascii="Aptos" w:hAnsi="Aptos"/>
                <w:b w:val="0"/>
                <w:color w:val="28323A"/>
                <w:sz w:val="18"/>
              </w:rPr>
              <w:t>A planned extension for producing a role-specific cover letter.</w:t>
            </w:r>
          </w:p>
        </w:tc>
      </w:tr>
      <w:tr>
        <w:tc>
          <w:tcPr>
            <w:tcW w:type="dxa" w:w="4939"/>
            <w:vAlign w:val="center"/>
            <w:shd w:fill="F5F0E6"/>
          </w:tcPr>
          <w:p>
            <w:pPr>
              <w:spacing w:after="40"/>
            </w:pPr>
            <w:r/>
            <w:r>
              <w:rPr>
                <w:rFonts w:ascii="Aptos" w:hAnsi="Aptos"/>
                <w:b/>
                <w:color w:val="101820"/>
                <w:sz w:val="18"/>
              </w:rPr>
              <w:t>Responsive Interface</w:t>
            </w:r>
          </w:p>
        </w:tc>
        <w:tc>
          <w:tcPr>
            <w:tcW w:type="dxa" w:w="4939"/>
            <w:vAlign w:val="center"/>
          </w:tcPr>
          <w:p>
            <w:pPr>
              <w:spacing w:after="40"/>
            </w:pPr>
            <w:r/>
            <w:r>
              <w:rPr>
                <w:rFonts w:ascii="Aptos" w:hAnsi="Aptos"/>
                <w:b w:val="0"/>
                <w:color w:val="28323A"/>
                <w:sz w:val="18"/>
              </w:rPr>
              <w:t>Supports a practical experience across desktop, tablet, and mobile screens.</w:t>
            </w:r>
          </w:p>
        </w:tc>
      </w:tr>
    </w:tbl>
    <w:p>
      <w:pPr>
        <w:pStyle w:val="Heading1"/>
        <w:keepNext/>
      </w:pPr>
      <w:r>
        <w:t>8. Proposed Technology Stack</w:t>
      </w:r>
    </w:p>
    <w:p>
      <w:r>
        <w:t>The following stack is a proposal and may be adjusted to match the team’s existing codebase, skills, hosting constraints, and project requirements.</w:t>
      </w:r>
    </w:p>
    <w:tbl>
      <w:tblPr>
        <w:tblStyle w:val="TableGrid"/>
        <w:tblW w:type="auto" w:w="0"/>
        <w:tblLook w:firstColumn="1" w:firstRow="1" w:lastColumn="0" w:lastRow="0" w:noHBand="0" w:noVBand="1" w:val="04A0"/>
      </w:tblPr>
      <w:tblGrid>
        <w:gridCol w:w="4939"/>
        <w:gridCol w:w="4939"/>
      </w:tblGrid>
      <w:tr>
        <w:tc>
          <w:tcPr>
            <w:tcW w:type="dxa" w:w="4939"/>
            <w:vAlign w:val="center"/>
            <w:shd w:fill="101820"/>
          </w:tcPr>
          <w:p>
            <w:pPr>
              <w:spacing w:after="40"/>
            </w:pPr>
            <w:r/>
            <w:r>
              <w:rPr>
                <w:rFonts w:ascii="Aptos" w:hAnsi="Aptos"/>
                <w:b/>
                <w:color w:val="FFFFFF"/>
                <w:sz w:val="18"/>
              </w:rPr>
              <w:t>LAYER</w:t>
            </w:r>
          </w:p>
        </w:tc>
        <w:tc>
          <w:tcPr>
            <w:tcW w:type="dxa" w:w="4939"/>
            <w:vAlign w:val="center"/>
            <w:shd w:fill="101820"/>
          </w:tcPr>
          <w:p>
            <w:pPr>
              <w:spacing w:after="40"/>
            </w:pPr>
            <w:r/>
            <w:r>
              <w:rPr>
                <w:rFonts w:ascii="Aptos" w:hAnsi="Aptos"/>
                <w:b/>
                <w:color w:val="FFFFFF"/>
                <w:sz w:val="18"/>
              </w:rPr>
              <w:t>PROPOSED TECHNOLOGY</w:t>
            </w:r>
          </w:p>
        </w:tc>
      </w:tr>
      <w:tr>
        <w:tc>
          <w:tcPr>
            <w:tcW w:type="dxa" w:w="4939"/>
            <w:vAlign w:val="center"/>
            <w:shd w:fill="F5F0E6"/>
          </w:tcPr>
          <w:p>
            <w:pPr>
              <w:spacing w:after="40"/>
            </w:pPr>
            <w:r/>
            <w:r>
              <w:rPr>
                <w:rFonts w:ascii="Aptos" w:hAnsi="Aptos"/>
                <w:b/>
                <w:color w:val="101820"/>
                <w:sz w:val="18"/>
              </w:rPr>
              <w:t>Frontend</w:t>
            </w:r>
          </w:p>
        </w:tc>
        <w:tc>
          <w:tcPr>
            <w:tcW w:type="dxa" w:w="4939"/>
            <w:vAlign w:val="center"/>
          </w:tcPr>
          <w:p>
            <w:pPr>
              <w:spacing w:after="40"/>
            </w:pPr>
            <w:r/>
            <w:r>
              <w:rPr>
                <w:rFonts w:ascii="Aptos" w:hAnsi="Aptos"/>
                <w:b w:val="0"/>
                <w:color w:val="28323A"/>
                <w:sz w:val="18"/>
              </w:rPr>
              <w:t>React or Next.js, TypeScript, Tailwind CSS</w:t>
            </w:r>
          </w:p>
        </w:tc>
      </w:tr>
      <w:tr>
        <w:tc>
          <w:tcPr>
            <w:tcW w:type="dxa" w:w="4939"/>
            <w:vAlign w:val="center"/>
            <w:shd w:fill="F5F0E6"/>
          </w:tcPr>
          <w:p>
            <w:pPr>
              <w:spacing w:after="40"/>
            </w:pPr>
            <w:r/>
            <w:r>
              <w:rPr>
                <w:rFonts w:ascii="Aptos" w:hAnsi="Aptos"/>
                <w:b/>
                <w:color w:val="101820"/>
                <w:sz w:val="18"/>
              </w:rPr>
              <w:t>Backend/API</w:t>
            </w:r>
          </w:p>
        </w:tc>
        <w:tc>
          <w:tcPr>
            <w:tcW w:type="dxa" w:w="4939"/>
            <w:vAlign w:val="center"/>
          </w:tcPr>
          <w:p>
            <w:pPr>
              <w:spacing w:after="40"/>
            </w:pPr>
            <w:r/>
            <w:r>
              <w:rPr>
                <w:rFonts w:ascii="Aptos" w:hAnsi="Aptos"/>
                <w:b w:val="0"/>
                <w:color w:val="28323A"/>
                <w:sz w:val="18"/>
              </w:rPr>
              <w:t>Node.js with Express, or API routes within Next.js</w:t>
            </w:r>
          </w:p>
        </w:tc>
      </w:tr>
      <w:tr>
        <w:tc>
          <w:tcPr>
            <w:tcW w:type="dxa" w:w="4939"/>
            <w:vAlign w:val="center"/>
            <w:shd w:fill="F5F0E6"/>
          </w:tcPr>
          <w:p>
            <w:pPr>
              <w:spacing w:after="40"/>
            </w:pPr>
            <w:r/>
            <w:r>
              <w:rPr>
                <w:rFonts w:ascii="Aptos" w:hAnsi="Aptos"/>
                <w:b/>
                <w:color w:val="101820"/>
                <w:sz w:val="18"/>
              </w:rPr>
              <w:t>Database</w:t>
            </w:r>
          </w:p>
        </w:tc>
        <w:tc>
          <w:tcPr>
            <w:tcW w:type="dxa" w:w="4939"/>
            <w:vAlign w:val="center"/>
          </w:tcPr>
          <w:p>
            <w:pPr>
              <w:spacing w:after="40"/>
            </w:pPr>
            <w:r/>
            <w:r>
              <w:rPr>
                <w:rFonts w:ascii="Aptos" w:hAnsi="Aptos"/>
                <w:b w:val="0"/>
                <w:color w:val="28323A"/>
                <w:sz w:val="18"/>
              </w:rPr>
              <w:t>MongoDB or PostgreSQL for accounts and saved resume data</w:t>
            </w:r>
          </w:p>
        </w:tc>
      </w:tr>
      <w:tr>
        <w:tc>
          <w:tcPr>
            <w:tcW w:type="dxa" w:w="4939"/>
            <w:vAlign w:val="center"/>
            <w:shd w:fill="F5F0E6"/>
          </w:tcPr>
          <w:p>
            <w:pPr>
              <w:spacing w:after="40"/>
            </w:pPr>
            <w:r/>
            <w:r>
              <w:rPr>
                <w:rFonts w:ascii="Aptos" w:hAnsi="Aptos"/>
                <w:b/>
                <w:color w:val="101820"/>
                <w:sz w:val="18"/>
              </w:rPr>
              <w:t>AI integration</w:t>
            </w:r>
          </w:p>
        </w:tc>
        <w:tc>
          <w:tcPr>
            <w:tcW w:type="dxa" w:w="4939"/>
            <w:vAlign w:val="center"/>
          </w:tcPr>
          <w:p>
            <w:pPr>
              <w:spacing w:after="40"/>
            </w:pPr>
            <w:r/>
            <w:r>
              <w:rPr>
                <w:rFonts w:ascii="Aptos" w:hAnsi="Aptos"/>
                <w:b w:val="0"/>
                <w:color w:val="28323A"/>
                <w:sz w:val="18"/>
              </w:rPr>
              <w:t>An LLM API such as OpenAI or another compatible provider</w:t>
            </w:r>
          </w:p>
        </w:tc>
      </w:tr>
      <w:tr>
        <w:tc>
          <w:tcPr>
            <w:tcW w:type="dxa" w:w="4939"/>
            <w:vAlign w:val="center"/>
            <w:shd w:fill="F5F0E6"/>
          </w:tcPr>
          <w:p>
            <w:pPr>
              <w:spacing w:after="40"/>
            </w:pPr>
            <w:r/>
            <w:r>
              <w:rPr>
                <w:rFonts w:ascii="Aptos" w:hAnsi="Aptos"/>
                <w:b/>
                <w:color w:val="101820"/>
                <w:sz w:val="18"/>
              </w:rPr>
              <w:t>Authentication</w:t>
            </w:r>
          </w:p>
        </w:tc>
        <w:tc>
          <w:tcPr>
            <w:tcW w:type="dxa" w:w="4939"/>
            <w:vAlign w:val="center"/>
          </w:tcPr>
          <w:p>
            <w:pPr>
              <w:spacing w:after="40"/>
            </w:pPr>
            <w:r/>
            <w:r>
              <w:rPr>
                <w:rFonts w:ascii="Aptos" w:hAnsi="Aptos"/>
                <w:b w:val="0"/>
                <w:color w:val="28323A"/>
                <w:sz w:val="18"/>
              </w:rPr>
              <w:t>Secure session-based or token-based authentication</w:t>
            </w:r>
          </w:p>
        </w:tc>
      </w:tr>
      <w:tr>
        <w:tc>
          <w:tcPr>
            <w:tcW w:type="dxa" w:w="4939"/>
            <w:vAlign w:val="center"/>
            <w:shd w:fill="F5F0E6"/>
          </w:tcPr>
          <w:p>
            <w:pPr>
              <w:spacing w:after="40"/>
            </w:pPr>
            <w:r/>
            <w:r>
              <w:rPr>
                <w:rFonts w:ascii="Aptos" w:hAnsi="Aptos"/>
                <w:b/>
                <w:color w:val="101820"/>
                <w:sz w:val="18"/>
              </w:rPr>
              <w:t>Document generation</w:t>
            </w:r>
          </w:p>
        </w:tc>
        <w:tc>
          <w:tcPr>
            <w:tcW w:type="dxa" w:w="4939"/>
            <w:vAlign w:val="center"/>
          </w:tcPr>
          <w:p>
            <w:pPr>
              <w:spacing w:after="40"/>
            </w:pPr>
            <w:r/>
            <w:r>
              <w:rPr>
                <w:rFonts w:ascii="Aptos" w:hAnsi="Aptos"/>
                <w:b w:val="0"/>
                <w:color w:val="28323A"/>
                <w:sz w:val="18"/>
              </w:rPr>
              <w:t>PDF generation library; DOCX export if implemented</w:t>
            </w:r>
          </w:p>
        </w:tc>
      </w:tr>
      <w:tr>
        <w:tc>
          <w:tcPr>
            <w:tcW w:type="dxa" w:w="4939"/>
            <w:vAlign w:val="center"/>
            <w:shd w:fill="F5F0E6"/>
          </w:tcPr>
          <w:p>
            <w:pPr>
              <w:spacing w:after="40"/>
            </w:pPr>
            <w:r/>
            <w:r>
              <w:rPr>
                <w:rFonts w:ascii="Aptos" w:hAnsi="Aptos"/>
                <w:b/>
                <w:color w:val="101820"/>
                <w:sz w:val="18"/>
              </w:rPr>
              <w:t>Deployment</w:t>
            </w:r>
          </w:p>
        </w:tc>
        <w:tc>
          <w:tcPr>
            <w:tcW w:type="dxa" w:w="4939"/>
            <w:vAlign w:val="center"/>
          </w:tcPr>
          <w:p>
            <w:pPr>
              <w:spacing w:after="40"/>
            </w:pPr>
            <w:r/>
            <w:r>
              <w:rPr>
                <w:rFonts w:ascii="Aptos" w:hAnsi="Aptos"/>
                <w:b w:val="0"/>
                <w:color w:val="28323A"/>
                <w:sz w:val="18"/>
              </w:rPr>
              <w:t>Vercel or another suitable hosting provider</w:t>
            </w:r>
          </w:p>
        </w:tc>
      </w:tr>
      <w:tr>
        <w:tc>
          <w:tcPr>
            <w:tcW w:type="dxa" w:w="4939"/>
            <w:vAlign w:val="center"/>
            <w:shd w:fill="F5F0E6"/>
          </w:tcPr>
          <w:p>
            <w:pPr>
              <w:spacing w:after="40"/>
            </w:pPr>
            <w:r/>
            <w:r>
              <w:rPr>
                <w:rFonts w:ascii="Aptos" w:hAnsi="Aptos"/>
                <w:b/>
                <w:color w:val="101820"/>
                <w:sz w:val="18"/>
              </w:rPr>
              <w:t>Version control and delivery</w:t>
            </w:r>
          </w:p>
        </w:tc>
        <w:tc>
          <w:tcPr>
            <w:tcW w:type="dxa" w:w="4939"/>
            <w:vAlign w:val="center"/>
          </w:tcPr>
          <w:p>
            <w:pPr>
              <w:spacing w:after="40"/>
            </w:pPr>
            <w:r/>
            <w:r>
              <w:rPr>
                <w:rFonts w:ascii="Aptos" w:hAnsi="Aptos"/>
                <w:b w:val="0"/>
                <w:color w:val="28323A"/>
                <w:sz w:val="18"/>
              </w:rPr>
              <w:t>Git, GitHub, and optional CI/CD automation</w:t>
            </w:r>
          </w:p>
        </w:tc>
      </w:tr>
    </w:tbl>
    <w:p>
      <w:pPr>
        <w:pStyle w:val="Heading1"/>
        <w:keepNext/>
      </w:pPr>
      <w:r>
        <w:t>9. System Workflow</w:t>
      </w:r>
    </w:p>
    <w:p>
      <w:pPr>
        <w:pStyle w:val="ListNumber"/>
        <w:spacing w:after="60"/>
      </w:pPr>
      <w:r>
        <w:t>The user opens Vellum and starts a new resume.</w:t>
      </w:r>
    </w:p>
    <w:p>
      <w:pPr>
        <w:pStyle w:val="ListNumber"/>
        <w:spacing w:after="60"/>
      </w:pPr>
      <w:r>
        <w:t>The user enters personal details, education, skills, experience, and other relevant information.</w:t>
      </w:r>
    </w:p>
    <w:p>
      <w:pPr>
        <w:pStyle w:val="ListNumber"/>
        <w:spacing w:after="60"/>
      </w:pPr>
      <w:r>
        <w:t>The user selects a template and reviews the structured resume preview.</w:t>
      </w:r>
    </w:p>
    <w:p>
      <w:pPr>
        <w:pStyle w:val="ListNumber"/>
        <w:spacing w:after="60"/>
      </w:pPr>
      <w:r>
        <w:t>The AI service provides draft content or improvement suggestions based on the user’s input.</w:t>
      </w:r>
    </w:p>
    <w:p>
      <w:pPr>
        <w:pStyle w:val="ListNumber"/>
        <w:spacing w:after="60"/>
      </w:pPr>
      <w:r>
        <w:t>The user optionally supplies a job description for tailored recommendations.</w:t>
      </w:r>
    </w:p>
    <w:p>
      <w:pPr>
        <w:pStyle w:val="ListNumber"/>
        <w:spacing w:after="60"/>
      </w:pPr>
      <w:r>
        <w:t>The user reviews and edits all AI-generated content for accuracy.</w:t>
      </w:r>
    </w:p>
    <w:p>
      <w:pPr>
        <w:pStyle w:val="ListNumber"/>
        <w:spacing w:after="60"/>
      </w:pPr>
      <w:r>
        <w:t>The application runs available formatting and keyword checks.</w:t>
      </w:r>
    </w:p>
    <w:p>
      <w:pPr>
        <w:pStyle w:val="ListNumber"/>
        <w:spacing w:after="60"/>
      </w:pPr>
      <w:r>
        <w:t>The user exports the resume in a supported format and saves a version if account storage is enabled.</w:t>
      </w:r>
    </w:p>
    <w:p>
      <w:pPr>
        <w:pStyle w:val="Heading1"/>
        <w:keepNext/>
      </w:pPr>
      <w:r>
        <w:t>10. Project Methodology and Timeline</w:t>
      </w:r>
    </w:p>
    <w:p>
      <w:r>
        <w:t>The team proposes an iterative development approach. Work will be divided into manageable phases, with regular reviews to confirm that the interface, core features, and output quality meet the project objectives.</w:t>
      </w:r>
    </w:p>
    <w:tbl>
      <w:tblPr>
        <w:tblStyle w:val="TableGrid"/>
        <w:tblW w:type="auto" w:w="0"/>
        <w:tblLook w:firstColumn="1" w:firstRow="1" w:lastColumn="0" w:lastRow="0" w:noHBand="0" w:noVBand="1" w:val="04A0"/>
      </w:tblPr>
      <w:tblGrid>
        <w:gridCol w:w="3293"/>
        <w:gridCol w:w="3293"/>
        <w:gridCol w:w="3293"/>
      </w:tblGrid>
      <w:tr>
        <w:tc>
          <w:tcPr>
            <w:tcW w:type="dxa" w:w="3293"/>
            <w:vAlign w:val="center"/>
            <w:shd w:fill="101820"/>
          </w:tcPr>
          <w:p>
            <w:pPr>
              <w:spacing w:after="40"/>
            </w:pPr>
            <w:r/>
            <w:r>
              <w:rPr>
                <w:rFonts w:ascii="Aptos" w:hAnsi="Aptos"/>
                <w:b/>
                <w:color w:val="FFFFFF"/>
                <w:sz w:val="18"/>
              </w:rPr>
              <w:t>PERIOD</w:t>
            </w:r>
          </w:p>
        </w:tc>
        <w:tc>
          <w:tcPr>
            <w:tcW w:type="dxa" w:w="3293"/>
            <w:vAlign w:val="center"/>
            <w:shd w:fill="101820"/>
          </w:tcPr>
          <w:p>
            <w:pPr>
              <w:spacing w:after="40"/>
            </w:pPr>
            <w:r/>
            <w:r>
              <w:rPr>
                <w:rFonts w:ascii="Aptos" w:hAnsi="Aptos"/>
                <w:b/>
                <w:color w:val="FFFFFF"/>
                <w:sz w:val="18"/>
              </w:rPr>
              <w:t>PHASE</w:t>
            </w:r>
          </w:p>
        </w:tc>
        <w:tc>
          <w:tcPr>
            <w:tcW w:type="dxa" w:w="3293"/>
            <w:vAlign w:val="center"/>
            <w:shd w:fill="101820"/>
          </w:tcPr>
          <w:p>
            <w:pPr>
              <w:spacing w:after="40"/>
            </w:pPr>
            <w:r/>
            <w:r>
              <w:rPr>
                <w:rFonts w:ascii="Aptos" w:hAnsi="Aptos"/>
                <w:b/>
                <w:color w:val="FFFFFF"/>
                <w:sz w:val="18"/>
              </w:rPr>
              <w:t>DELIVERABLES</w:t>
            </w:r>
          </w:p>
        </w:tc>
      </w:tr>
      <w:tr>
        <w:tc>
          <w:tcPr>
            <w:tcW w:type="dxa" w:w="3293"/>
            <w:vAlign w:val="center"/>
            <w:shd w:fill="F5F0E6"/>
          </w:tcPr>
          <w:p>
            <w:pPr>
              <w:spacing w:after="40"/>
            </w:pPr>
            <w:r/>
            <w:r>
              <w:rPr>
                <w:rFonts w:ascii="Aptos" w:hAnsi="Aptos"/>
                <w:b w:val="0"/>
                <w:color w:val="101820"/>
                <w:sz w:val="17"/>
              </w:rPr>
              <w:t>Weeks 1–2</w:t>
            </w:r>
          </w:p>
        </w:tc>
        <w:tc>
          <w:tcPr>
            <w:tcW w:type="dxa" w:w="3293"/>
            <w:vAlign w:val="center"/>
          </w:tcPr>
          <w:p>
            <w:pPr>
              <w:spacing w:after="40"/>
            </w:pPr>
            <w:r/>
            <w:r>
              <w:rPr>
                <w:rFonts w:ascii="Aptos" w:hAnsi="Aptos"/>
                <w:b/>
                <w:color w:val="101820"/>
                <w:sz w:val="17"/>
              </w:rPr>
              <w:t>Planning and research</w:t>
            </w:r>
          </w:p>
        </w:tc>
        <w:tc>
          <w:tcPr>
            <w:tcW w:type="dxa" w:w="3293"/>
            <w:vAlign w:val="center"/>
          </w:tcPr>
          <w:p>
            <w:pPr>
              <w:spacing w:after="40"/>
            </w:pPr>
            <w:r/>
            <w:r>
              <w:rPr>
                <w:rFonts w:ascii="Aptos" w:hAnsi="Aptos"/>
                <w:b w:val="0"/>
                <w:color w:val="28323A"/>
                <w:sz w:val="17"/>
              </w:rPr>
              <w:t>Requirements, user stories, competitor review, wireframes, and architecture.</w:t>
            </w:r>
          </w:p>
        </w:tc>
      </w:tr>
      <w:tr>
        <w:tc>
          <w:tcPr>
            <w:tcW w:type="dxa" w:w="3293"/>
            <w:vAlign w:val="center"/>
            <w:shd w:fill="F5F0E6"/>
          </w:tcPr>
          <w:p>
            <w:pPr>
              <w:spacing w:after="40"/>
            </w:pPr>
            <w:r/>
            <w:r>
              <w:rPr>
                <w:rFonts w:ascii="Aptos" w:hAnsi="Aptos"/>
                <w:b w:val="0"/>
                <w:color w:val="101820"/>
                <w:sz w:val="17"/>
              </w:rPr>
              <w:t>Weeks 3–4</w:t>
            </w:r>
          </w:p>
        </w:tc>
        <w:tc>
          <w:tcPr>
            <w:tcW w:type="dxa" w:w="3293"/>
            <w:vAlign w:val="center"/>
          </w:tcPr>
          <w:p>
            <w:pPr>
              <w:spacing w:after="40"/>
            </w:pPr>
            <w:r/>
            <w:r>
              <w:rPr>
                <w:rFonts w:ascii="Aptos" w:hAnsi="Aptos"/>
                <w:b/>
                <w:color w:val="101820"/>
                <w:sz w:val="17"/>
              </w:rPr>
              <w:t>UI and core structure</w:t>
            </w:r>
          </w:p>
        </w:tc>
        <w:tc>
          <w:tcPr>
            <w:tcW w:type="dxa" w:w="3293"/>
            <w:vAlign w:val="center"/>
          </w:tcPr>
          <w:p>
            <w:pPr>
              <w:spacing w:after="40"/>
            </w:pPr>
            <w:r/>
            <w:r>
              <w:rPr>
                <w:rFonts w:ascii="Aptos" w:hAnsi="Aptos"/>
                <w:b w:val="0"/>
                <w:color w:val="28323A"/>
                <w:sz w:val="17"/>
              </w:rPr>
              <w:t>Build responsive pages, resume forms, template layout, and preview.</w:t>
            </w:r>
          </w:p>
        </w:tc>
      </w:tr>
      <w:tr>
        <w:tc>
          <w:tcPr>
            <w:tcW w:type="dxa" w:w="3293"/>
            <w:vAlign w:val="center"/>
            <w:shd w:fill="F5F0E6"/>
          </w:tcPr>
          <w:p>
            <w:pPr>
              <w:spacing w:after="40"/>
            </w:pPr>
            <w:r/>
            <w:r>
              <w:rPr>
                <w:rFonts w:ascii="Aptos" w:hAnsi="Aptos"/>
                <w:b w:val="0"/>
                <w:color w:val="101820"/>
                <w:sz w:val="17"/>
              </w:rPr>
              <w:t>Weeks 5–6</w:t>
            </w:r>
          </w:p>
        </w:tc>
        <w:tc>
          <w:tcPr>
            <w:tcW w:type="dxa" w:w="3293"/>
            <w:vAlign w:val="center"/>
          </w:tcPr>
          <w:p>
            <w:pPr>
              <w:spacing w:after="40"/>
            </w:pPr>
            <w:r/>
            <w:r>
              <w:rPr>
                <w:rFonts w:ascii="Aptos" w:hAnsi="Aptos"/>
                <w:b/>
                <w:color w:val="101820"/>
                <w:sz w:val="17"/>
              </w:rPr>
              <w:t>Backend and AI integration</w:t>
            </w:r>
          </w:p>
        </w:tc>
        <w:tc>
          <w:tcPr>
            <w:tcW w:type="dxa" w:w="3293"/>
            <w:vAlign w:val="center"/>
          </w:tcPr>
          <w:p>
            <w:pPr>
              <w:spacing w:after="40"/>
            </w:pPr>
            <w:r/>
            <w:r>
              <w:rPr>
                <w:rFonts w:ascii="Aptos" w:hAnsi="Aptos"/>
                <w:b w:val="0"/>
                <w:color w:val="28323A"/>
                <w:sz w:val="17"/>
              </w:rPr>
              <w:t>Implement data handling, AI prompts/API calls, and job-tailoring workflow.</w:t>
            </w:r>
          </w:p>
        </w:tc>
      </w:tr>
      <w:tr>
        <w:tc>
          <w:tcPr>
            <w:tcW w:type="dxa" w:w="3293"/>
            <w:vAlign w:val="center"/>
            <w:shd w:fill="F5F0E6"/>
          </w:tcPr>
          <w:p>
            <w:pPr>
              <w:spacing w:after="40"/>
            </w:pPr>
            <w:r/>
            <w:r>
              <w:rPr>
                <w:rFonts w:ascii="Aptos" w:hAnsi="Aptos"/>
                <w:b w:val="0"/>
                <w:color w:val="101820"/>
                <w:sz w:val="17"/>
              </w:rPr>
              <w:t>Weeks 7–8</w:t>
            </w:r>
          </w:p>
        </w:tc>
        <w:tc>
          <w:tcPr>
            <w:tcW w:type="dxa" w:w="3293"/>
            <w:vAlign w:val="center"/>
          </w:tcPr>
          <w:p>
            <w:pPr>
              <w:spacing w:after="40"/>
            </w:pPr>
            <w:r/>
            <w:r>
              <w:rPr>
                <w:rFonts w:ascii="Aptos" w:hAnsi="Aptos"/>
                <w:b/>
                <w:color w:val="101820"/>
                <w:sz w:val="17"/>
              </w:rPr>
              <w:t>Export and quality checks</w:t>
            </w:r>
          </w:p>
        </w:tc>
        <w:tc>
          <w:tcPr>
            <w:tcW w:type="dxa" w:w="3293"/>
            <w:vAlign w:val="center"/>
          </w:tcPr>
          <w:p>
            <w:pPr>
              <w:spacing w:after="40"/>
            </w:pPr>
            <w:r/>
            <w:r>
              <w:rPr>
                <w:rFonts w:ascii="Aptos" w:hAnsi="Aptos"/>
                <w:b w:val="0"/>
                <w:color w:val="28323A"/>
                <w:sz w:val="17"/>
              </w:rPr>
              <w:t>Add supported exports, validation, ATS-oriented checks, and error handling.</w:t>
            </w:r>
          </w:p>
        </w:tc>
      </w:tr>
      <w:tr>
        <w:tc>
          <w:tcPr>
            <w:tcW w:type="dxa" w:w="3293"/>
            <w:vAlign w:val="center"/>
            <w:shd w:fill="F5F0E6"/>
          </w:tcPr>
          <w:p>
            <w:pPr>
              <w:spacing w:after="40"/>
            </w:pPr>
            <w:r/>
            <w:r>
              <w:rPr>
                <w:rFonts w:ascii="Aptos" w:hAnsi="Aptos"/>
                <w:b w:val="0"/>
                <w:color w:val="101820"/>
                <w:sz w:val="17"/>
              </w:rPr>
              <w:t>Weeks 9–10</w:t>
            </w:r>
          </w:p>
        </w:tc>
        <w:tc>
          <w:tcPr>
            <w:tcW w:type="dxa" w:w="3293"/>
            <w:vAlign w:val="center"/>
          </w:tcPr>
          <w:p>
            <w:pPr>
              <w:spacing w:after="40"/>
            </w:pPr>
            <w:r/>
            <w:r>
              <w:rPr>
                <w:rFonts w:ascii="Aptos" w:hAnsi="Aptos"/>
                <w:b/>
                <w:color w:val="101820"/>
                <w:sz w:val="17"/>
              </w:rPr>
              <w:t>Testing and deployment</w:t>
            </w:r>
          </w:p>
        </w:tc>
        <w:tc>
          <w:tcPr>
            <w:tcW w:type="dxa" w:w="3293"/>
            <w:vAlign w:val="center"/>
          </w:tcPr>
          <w:p>
            <w:pPr>
              <w:spacing w:after="40"/>
            </w:pPr>
            <w:r/>
            <w:r>
              <w:rPr>
                <w:rFonts w:ascii="Aptos" w:hAnsi="Aptos"/>
                <w:b w:val="0"/>
                <w:color w:val="28323A"/>
                <w:sz w:val="17"/>
              </w:rPr>
              <w:t>User testing, bug fixes, security review, documentation, and presentation.</w:t>
            </w:r>
          </w:p>
        </w:tc>
      </w:tr>
    </w:tbl>
    <w:p>
      <w:pPr>
        <w:pStyle w:val="Heading1"/>
        <w:keepNext/>
      </w:pPr>
      <w:r>
        <w:t>11. Team Responsibilities</w:t>
      </w:r>
    </w:p>
    <w:p>
      <w:r>
        <w:t>The responsibilities below are suggested allocations and can be revised according to each member’s skills and the team’s agreed workload.</w:t>
      </w:r>
    </w:p>
    <w:tbl>
      <w:tblPr>
        <w:tblStyle w:val="TableGrid"/>
        <w:tblW w:type="auto" w:w="0"/>
        <w:tblLook w:firstColumn="1" w:firstRow="1" w:lastColumn="0" w:lastRow="0" w:noHBand="0" w:noVBand="1" w:val="04A0"/>
      </w:tblPr>
      <w:tblGrid>
        <w:gridCol w:w="2469"/>
        <w:gridCol w:w="2469"/>
        <w:gridCol w:w="2469"/>
        <w:gridCol w:w="2469"/>
      </w:tblGrid>
      <w:tr>
        <w:tc>
          <w:tcPr>
            <w:tcW w:type="dxa" w:w="2469"/>
            <w:vAlign w:val="center"/>
            <w:shd w:fill="101820"/>
          </w:tcPr>
          <w:p>
            <w:pPr>
              <w:spacing w:after="40"/>
            </w:pPr>
            <w:r/>
            <w:r>
              <w:rPr>
                <w:rFonts w:ascii="Aptos" w:hAnsi="Aptos"/>
                <w:b/>
                <w:color w:val="FFFFFF"/>
                <w:sz w:val="17"/>
              </w:rPr>
              <w:t>MEMBER</w:t>
            </w:r>
          </w:p>
        </w:tc>
        <w:tc>
          <w:tcPr>
            <w:tcW w:type="dxa" w:w="2469"/>
            <w:vAlign w:val="center"/>
            <w:shd w:fill="101820"/>
          </w:tcPr>
          <w:p>
            <w:pPr>
              <w:spacing w:after="40"/>
            </w:pPr>
            <w:r/>
            <w:r>
              <w:rPr>
                <w:rFonts w:ascii="Aptos" w:hAnsi="Aptos"/>
                <w:b/>
                <w:color w:val="FFFFFF"/>
                <w:sz w:val="17"/>
              </w:rPr>
              <w:t>ID</w:t>
            </w:r>
          </w:p>
        </w:tc>
        <w:tc>
          <w:tcPr>
            <w:tcW w:type="dxa" w:w="2469"/>
            <w:vAlign w:val="center"/>
            <w:shd w:fill="101820"/>
          </w:tcPr>
          <w:p>
            <w:pPr>
              <w:spacing w:after="40"/>
            </w:pPr>
            <w:r/>
            <w:r>
              <w:rPr>
                <w:rFonts w:ascii="Aptos" w:hAnsi="Aptos"/>
                <w:b/>
                <w:color w:val="FFFFFF"/>
                <w:sz w:val="17"/>
              </w:rPr>
              <w:t>SUGGESTED ROLE</w:t>
            </w:r>
          </w:p>
        </w:tc>
        <w:tc>
          <w:tcPr>
            <w:tcW w:type="dxa" w:w="2469"/>
            <w:vAlign w:val="center"/>
            <w:shd w:fill="101820"/>
          </w:tcPr>
          <w:p>
            <w:pPr>
              <w:spacing w:after="40"/>
            </w:pPr>
            <w:r/>
            <w:r>
              <w:rPr>
                <w:rFonts w:ascii="Aptos" w:hAnsi="Aptos"/>
                <w:b/>
                <w:color w:val="FFFFFF"/>
                <w:sz w:val="17"/>
              </w:rPr>
              <w:t>RESPONSIBILITIES</w:t>
            </w:r>
          </w:p>
        </w:tc>
      </w:tr>
      <w:tr>
        <w:tc>
          <w:tcPr>
            <w:tcW w:type="dxa" w:w="2469"/>
            <w:vAlign w:val="center"/>
            <w:shd w:fill="F5F0E6"/>
          </w:tcPr>
          <w:p>
            <w:pPr>
              <w:spacing w:after="40"/>
            </w:pPr>
            <w:r/>
            <w:r>
              <w:rPr>
                <w:rFonts w:ascii="Aptos" w:hAnsi="Aptos"/>
                <w:b/>
                <w:color w:val="101820"/>
                <w:sz w:val="16"/>
              </w:rPr>
              <w:t>Afzaal</w:t>
            </w:r>
          </w:p>
        </w:tc>
        <w:tc>
          <w:tcPr>
            <w:tcW w:type="dxa" w:w="2469"/>
            <w:vAlign w:val="center"/>
          </w:tcPr>
          <w:p>
            <w:pPr>
              <w:spacing w:after="40"/>
            </w:pPr>
            <w:r/>
            <w:r>
              <w:rPr>
                <w:rFonts w:ascii="Aptos" w:hAnsi="Aptos"/>
                <w:b w:val="0"/>
                <w:color w:val="101820"/>
                <w:sz w:val="16"/>
              </w:rPr>
              <w:t>114</w:t>
            </w:r>
          </w:p>
        </w:tc>
        <w:tc>
          <w:tcPr>
            <w:tcW w:type="dxa" w:w="2469"/>
            <w:vAlign w:val="center"/>
          </w:tcPr>
          <w:p>
            <w:pPr>
              <w:spacing w:after="40"/>
            </w:pPr>
            <w:r/>
            <w:r>
              <w:rPr>
                <w:rFonts w:ascii="Aptos" w:hAnsi="Aptos"/>
                <w:b w:val="0"/>
                <w:color w:val="101820"/>
                <w:sz w:val="16"/>
              </w:rPr>
              <w:t>Frontend and UI/UX</w:t>
            </w:r>
          </w:p>
        </w:tc>
        <w:tc>
          <w:tcPr>
            <w:tcW w:type="dxa" w:w="2469"/>
            <w:vAlign w:val="center"/>
          </w:tcPr>
          <w:p>
            <w:pPr>
              <w:spacing w:after="40"/>
            </w:pPr>
            <w:r/>
            <w:r>
              <w:rPr>
                <w:rFonts w:ascii="Aptos" w:hAnsi="Aptos"/>
                <w:b w:val="0"/>
                <w:color w:val="28323A"/>
                <w:sz w:val="16"/>
              </w:rPr>
              <w:t>Design page layouts, reusable components, responsive behavior, and template presentation.</w:t>
            </w:r>
          </w:p>
        </w:tc>
      </w:tr>
      <w:tr>
        <w:tc>
          <w:tcPr>
            <w:tcW w:type="dxa" w:w="2469"/>
            <w:vAlign w:val="center"/>
            <w:shd w:fill="F5F0E6"/>
          </w:tcPr>
          <w:p>
            <w:pPr>
              <w:spacing w:after="40"/>
            </w:pPr>
            <w:r/>
            <w:r>
              <w:rPr>
                <w:rFonts w:ascii="Aptos" w:hAnsi="Aptos"/>
                <w:b/>
                <w:color w:val="101820"/>
                <w:sz w:val="16"/>
              </w:rPr>
              <w:t>Hussain</w:t>
            </w:r>
          </w:p>
        </w:tc>
        <w:tc>
          <w:tcPr>
            <w:tcW w:type="dxa" w:w="2469"/>
            <w:vAlign w:val="center"/>
          </w:tcPr>
          <w:p>
            <w:pPr>
              <w:spacing w:after="40"/>
            </w:pPr>
            <w:r/>
            <w:r>
              <w:rPr>
                <w:rFonts w:ascii="Aptos" w:hAnsi="Aptos"/>
                <w:b w:val="0"/>
                <w:color w:val="101820"/>
                <w:sz w:val="16"/>
              </w:rPr>
              <w:t>141</w:t>
            </w:r>
          </w:p>
        </w:tc>
        <w:tc>
          <w:tcPr>
            <w:tcW w:type="dxa" w:w="2469"/>
            <w:vAlign w:val="center"/>
          </w:tcPr>
          <w:p>
            <w:pPr>
              <w:spacing w:after="40"/>
            </w:pPr>
            <w:r/>
            <w:r>
              <w:rPr>
                <w:rFonts w:ascii="Aptos" w:hAnsi="Aptos"/>
                <w:b w:val="0"/>
                <w:color w:val="101820"/>
                <w:sz w:val="16"/>
              </w:rPr>
              <w:t>Backend and AI integration</w:t>
            </w:r>
          </w:p>
        </w:tc>
        <w:tc>
          <w:tcPr>
            <w:tcW w:type="dxa" w:w="2469"/>
            <w:vAlign w:val="center"/>
          </w:tcPr>
          <w:p>
            <w:pPr>
              <w:spacing w:after="40"/>
            </w:pPr>
            <w:r/>
            <w:r>
              <w:rPr>
                <w:rFonts w:ascii="Aptos" w:hAnsi="Aptos"/>
                <w:b w:val="0"/>
                <w:color w:val="28323A"/>
                <w:sz w:val="16"/>
              </w:rPr>
              <w:t>Coordinate API design, AI provider integration, data handling, and resume-generation logic.</w:t>
            </w:r>
          </w:p>
        </w:tc>
      </w:tr>
      <w:tr>
        <w:tc>
          <w:tcPr>
            <w:tcW w:type="dxa" w:w="2469"/>
            <w:vAlign w:val="center"/>
            <w:shd w:fill="F5F0E6"/>
          </w:tcPr>
          <w:p>
            <w:pPr>
              <w:spacing w:after="40"/>
            </w:pPr>
            <w:r/>
            <w:r>
              <w:rPr>
                <w:rFonts w:ascii="Aptos" w:hAnsi="Aptos"/>
                <w:b/>
                <w:color w:val="101820"/>
                <w:sz w:val="16"/>
              </w:rPr>
              <w:t>Karam</w:t>
            </w:r>
          </w:p>
        </w:tc>
        <w:tc>
          <w:tcPr>
            <w:tcW w:type="dxa" w:w="2469"/>
            <w:vAlign w:val="center"/>
          </w:tcPr>
          <w:p>
            <w:pPr>
              <w:spacing w:after="40"/>
            </w:pPr>
            <w:r/>
            <w:r>
              <w:rPr>
                <w:rFonts w:ascii="Aptos" w:hAnsi="Aptos"/>
                <w:b w:val="0"/>
                <w:color w:val="101820"/>
                <w:sz w:val="16"/>
              </w:rPr>
              <w:t>132</w:t>
            </w:r>
          </w:p>
        </w:tc>
        <w:tc>
          <w:tcPr>
            <w:tcW w:type="dxa" w:w="2469"/>
            <w:vAlign w:val="center"/>
          </w:tcPr>
          <w:p>
            <w:pPr>
              <w:spacing w:after="40"/>
            </w:pPr>
            <w:r/>
            <w:r>
              <w:rPr>
                <w:rFonts w:ascii="Aptos" w:hAnsi="Aptos"/>
                <w:b w:val="0"/>
                <w:color w:val="101820"/>
                <w:sz w:val="16"/>
              </w:rPr>
              <w:t>Testing, documentation, and integration</w:t>
            </w:r>
          </w:p>
        </w:tc>
        <w:tc>
          <w:tcPr>
            <w:tcW w:type="dxa" w:w="2469"/>
            <w:vAlign w:val="center"/>
          </w:tcPr>
          <w:p>
            <w:pPr>
              <w:spacing w:after="40"/>
            </w:pPr>
            <w:r/>
            <w:r>
              <w:rPr>
                <w:rFonts w:ascii="Aptos" w:hAnsi="Aptos"/>
                <w:b w:val="0"/>
                <w:color w:val="28323A"/>
                <w:sz w:val="16"/>
              </w:rPr>
              <w:t>Prepare test cases, verify workflows and exports, maintain project documentation, and assist with integration.</w:t>
            </w:r>
          </w:p>
        </w:tc>
      </w:tr>
    </w:tbl>
    <w:p>
      <w:pPr>
        <w:pStyle w:val="Heading1"/>
        <w:keepNext/>
      </w:pPr>
      <w:r>
        <w:t>12. Expected Outcomes</w:t>
      </w:r>
    </w:p>
    <w:p>
      <w:pPr>
        <w:pStyle w:val="ListBullet"/>
        <w:spacing w:after="60"/>
      </w:pPr>
      <w:r>
        <w:t>A working prototype or deployed web application for guided resume creation.</w:t>
      </w:r>
    </w:p>
    <w:p>
      <w:pPr>
        <w:pStyle w:val="ListBullet"/>
        <w:spacing w:after="60"/>
      </w:pPr>
      <w:r>
        <w:t>A consistent set of professional templates and a clear editing workflow.</w:t>
      </w:r>
    </w:p>
    <w:p>
      <w:pPr>
        <w:pStyle w:val="ListBullet"/>
        <w:spacing w:after="60"/>
      </w:pPr>
      <w:r>
        <w:t>AI-assisted content improvements that remain under user review and control.</w:t>
      </w:r>
    </w:p>
    <w:p>
      <w:pPr>
        <w:pStyle w:val="ListBullet"/>
        <w:spacing w:after="60"/>
      </w:pPr>
      <w:r>
        <w:t>Job-specific recommendations and basic ATS-oriented feedback.</w:t>
      </w:r>
    </w:p>
    <w:p>
      <w:pPr>
        <w:pStyle w:val="ListBullet"/>
        <w:spacing w:after="60"/>
      </w:pPr>
      <w:r>
        <w:t>Documented test results, technical architecture, and user instructions.</w:t>
      </w:r>
    </w:p>
    <w:p>
      <w:pPr>
        <w:pStyle w:val="ListBullet"/>
        <w:spacing w:after="60"/>
      </w:pPr>
      <w:r>
        <w:t>A foundation that can be expanded with additional templates and career tools.</w:t>
      </w:r>
    </w:p>
    <w:p>
      <w:pPr>
        <w:pStyle w:val="Heading1"/>
        <w:keepNext/>
      </w:pPr>
      <w:r>
        <w:t>13. Risks and Mitigation</w:t>
      </w:r>
    </w:p>
    <w:tbl>
      <w:tblPr>
        <w:tblStyle w:val="TableGrid"/>
        <w:tblW w:type="auto" w:w="0"/>
        <w:tblLook w:firstColumn="1" w:firstRow="1" w:lastColumn="0" w:lastRow="0" w:noHBand="0" w:noVBand="1" w:val="04A0"/>
      </w:tblPr>
      <w:tblGrid>
        <w:gridCol w:w="4939"/>
        <w:gridCol w:w="4939"/>
      </w:tblGrid>
      <w:tr>
        <w:tc>
          <w:tcPr>
            <w:tcW w:type="dxa" w:w="4939"/>
            <w:vAlign w:val="center"/>
            <w:shd w:fill="101820"/>
          </w:tcPr>
          <w:p>
            <w:pPr>
              <w:spacing w:after="40"/>
            </w:pPr>
            <w:r/>
            <w:r>
              <w:rPr>
                <w:rFonts w:ascii="Aptos" w:hAnsi="Aptos"/>
                <w:b/>
                <w:color w:val="FFFFFF"/>
                <w:sz w:val="18"/>
              </w:rPr>
              <w:t>RISK</w:t>
            </w:r>
          </w:p>
        </w:tc>
        <w:tc>
          <w:tcPr>
            <w:tcW w:type="dxa" w:w="4939"/>
            <w:vAlign w:val="center"/>
            <w:shd w:fill="101820"/>
          </w:tcPr>
          <w:p>
            <w:pPr>
              <w:spacing w:after="40"/>
            </w:pPr>
            <w:r/>
            <w:r>
              <w:rPr>
                <w:rFonts w:ascii="Aptos" w:hAnsi="Aptos"/>
                <w:b/>
                <w:color w:val="FFFFFF"/>
                <w:sz w:val="18"/>
              </w:rPr>
              <w:t>MITIGATION</w:t>
            </w:r>
          </w:p>
        </w:tc>
      </w:tr>
      <w:tr>
        <w:tc>
          <w:tcPr>
            <w:tcW w:type="dxa" w:w="4939"/>
            <w:vAlign w:val="center"/>
            <w:shd w:fill="F5F0E6"/>
          </w:tcPr>
          <w:p>
            <w:pPr>
              <w:spacing w:after="40"/>
            </w:pPr>
            <w:r/>
            <w:r>
              <w:rPr>
                <w:rFonts w:ascii="Aptos" w:hAnsi="Aptos"/>
                <w:b/>
                <w:color w:val="101820"/>
                <w:sz w:val="18"/>
              </w:rPr>
              <w:t>AI may produce inaccurate claims</w:t>
            </w:r>
          </w:p>
        </w:tc>
        <w:tc>
          <w:tcPr>
            <w:tcW w:type="dxa" w:w="4939"/>
            <w:vAlign w:val="center"/>
          </w:tcPr>
          <w:p>
            <w:pPr>
              <w:spacing w:after="40"/>
            </w:pPr>
            <w:r/>
            <w:r>
              <w:rPr>
                <w:rFonts w:ascii="Aptos" w:hAnsi="Aptos"/>
                <w:b w:val="0"/>
                <w:color w:val="28323A"/>
                <w:sz w:val="18"/>
              </w:rPr>
              <w:t>Require users to review every suggestion; never invent qualifications or employment history.</w:t>
            </w:r>
          </w:p>
        </w:tc>
      </w:tr>
      <w:tr>
        <w:tc>
          <w:tcPr>
            <w:tcW w:type="dxa" w:w="4939"/>
            <w:vAlign w:val="center"/>
            <w:shd w:fill="F5F0E6"/>
          </w:tcPr>
          <w:p>
            <w:pPr>
              <w:spacing w:after="40"/>
            </w:pPr>
            <w:r/>
            <w:r>
              <w:rPr>
                <w:rFonts w:ascii="Aptos" w:hAnsi="Aptos"/>
                <w:b/>
                <w:color w:val="101820"/>
                <w:sz w:val="18"/>
              </w:rPr>
              <w:t>Personal data exposure</w:t>
            </w:r>
          </w:p>
        </w:tc>
        <w:tc>
          <w:tcPr>
            <w:tcW w:type="dxa" w:w="4939"/>
            <w:vAlign w:val="center"/>
          </w:tcPr>
          <w:p>
            <w:pPr>
              <w:spacing w:after="40"/>
            </w:pPr>
            <w:r/>
            <w:r>
              <w:rPr>
                <w:rFonts w:ascii="Aptos" w:hAnsi="Aptos"/>
                <w:b w:val="0"/>
                <w:color w:val="28323A"/>
                <w:sz w:val="18"/>
              </w:rPr>
              <w:t>Minimize stored data, protect secrets, validate inputs, and apply access controls.</w:t>
            </w:r>
          </w:p>
        </w:tc>
      </w:tr>
      <w:tr>
        <w:tc>
          <w:tcPr>
            <w:tcW w:type="dxa" w:w="4939"/>
            <w:vAlign w:val="center"/>
            <w:shd w:fill="F5F0E6"/>
          </w:tcPr>
          <w:p>
            <w:pPr>
              <w:spacing w:after="40"/>
            </w:pPr>
            <w:r/>
            <w:r>
              <w:rPr>
                <w:rFonts w:ascii="Aptos" w:hAnsi="Aptos"/>
                <w:b/>
                <w:color w:val="101820"/>
                <w:sz w:val="18"/>
              </w:rPr>
              <w:t>AI API limits or cost</w:t>
            </w:r>
          </w:p>
        </w:tc>
        <w:tc>
          <w:tcPr>
            <w:tcW w:type="dxa" w:w="4939"/>
            <w:vAlign w:val="center"/>
          </w:tcPr>
          <w:p>
            <w:pPr>
              <w:spacing w:after="40"/>
            </w:pPr>
            <w:r/>
            <w:r>
              <w:rPr>
                <w:rFonts w:ascii="Aptos" w:hAnsi="Aptos"/>
                <w:b w:val="0"/>
                <w:color w:val="28323A"/>
                <w:sz w:val="18"/>
              </w:rPr>
              <w:t>Use request limits, sensible prompts, error handling, and a fallback message.</w:t>
            </w:r>
          </w:p>
        </w:tc>
      </w:tr>
      <w:tr>
        <w:tc>
          <w:tcPr>
            <w:tcW w:type="dxa" w:w="4939"/>
            <w:vAlign w:val="center"/>
            <w:shd w:fill="F5F0E6"/>
          </w:tcPr>
          <w:p>
            <w:pPr>
              <w:spacing w:after="40"/>
            </w:pPr>
            <w:r/>
            <w:r>
              <w:rPr>
                <w:rFonts w:ascii="Aptos" w:hAnsi="Aptos"/>
                <w:b/>
                <w:color w:val="101820"/>
                <w:sz w:val="18"/>
              </w:rPr>
              <w:t>Export formatting differences</w:t>
            </w:r>
          </w:p>
        </w:tc>
        <w:tc>
          <w:tcPr>
            <w:tcW w:type="dxa" w:w="4939"/>
            <w:vAlign w:val="center"/>
          </w:tcPr>
          <w:p>
            <w:pPr>
              <w:spacing w:after="40"/>
            </w:pPr>
            <w:r/>
            <w:r>
              <w:rPr>
                <w:rFonts w:ascii="Aptos" w:hAnsi="Aptos"/>
                <w:b w:val="0"/>
                <w:color w:val="28323A"/>
                <w:sz w:val="18"/>
              </w:rPr>
              <w:t>Test generated files on common viewers and keep layouts simple and readable.</w:t>
            </w:r>
          </w:p>
        </w:tc>
      </w:tr>
      <w:tr>
        <w:tc>
          <w:tcPr>
            <w:tcW w:type="dxa" w:w="4939"/>
            <w:vAlign w:val="center"/>
            <w:shd w:fill="F5F0E6"/>
          </w:tcPr>
          <w:p>
            <w:pPr>
              <w:spacing w:after="40"/>
            </w:pPr>
            <w:r/>
            <w:r>
              <w:rPr>
                <w:rFonts w:ascii="Aptos" w:hAnsi="Aptos"/>
                <w:b/>
                <w:color w:val="101820"/>
                <w:sz w:val="18"/>
              </w:rPr>
              <w:t>Time constraints</w:t>
            </w:r>
          </w:p>
        </w:tc>
        <w:tc>
          <w:tcPr>
            <w:tcW w:type="dxa" w:w="4939"/>
            <w:vAlign w:val="center"/>
          </w:tcPr>
          <w:p>
            <w:pPr>
              <w:spacing w:after="40"/>
            </w:pPr>
            <w:r/>
            <w:r>
              <w:rPr>
                <w:rFonts w:ascii="Aptos" w:hAnsi="Aptos"/>
                <w:b w:val="0"/>
                <w:color w:val="28323A"/>
                <w:sz w:val="18"/>
              </w:rPr>
              <w:t>Prioritize the core resume workflow before optional features.</w:t>
            </w:r>
          </w:p>
        </w:tc>
      </w:tr>
    </w:tbl>
    <w:p>
      <w:pPr>
        <w:pStyle w:val="Heading1"/>
        <w:keepNext/>
      </w:pPr>
      <w:r>
        <w:t>14. Conclusion</w:t>
      </w:r>
    </w:p>
    <w:p>
      <w:r>
        <w:t>Vellum AI Resume Builder aims to make resume creation more accessible, efficient, and polished. By combining a guided editor, professional templates, AI-assisted writing, and job-focused recommendations, the project will help users communicate their experience more effectively. The team will focus first on a reliable core workflow, then refine usability, output quality, and additional features through testing.</w:t>
      </w:r>
    </w:p>
    <w:p>
      <w:pPr>
        <w:spacing w:before="240"/>
        <w:jc w:val="center"/>
      </w:pPr>
      <w:r>
        <w:rPr>
          <w:b/>
          <w:color w:val="C9A45C"/>
          <w:sz w:val="44"/>
        </w:rPr>
        <w:t>VELLUM</w:t>
      </w:r>
    </w:p>
    <w:p>
      <w:pPr>
        <w:jc w:val="center"/>
      </w:pPr>
      <w:r>
        <w:rPr>
          <w:i/>
          <w:color w:val="59636E"/>
        </w:rPr>
        <w:t>Your Skills. Our AI. A Stronger Tomorrow.</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Vellum AI Resume Builder  •  Project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9A45C"/>
        <w:sz w:val="16"/>
      </w:rPr>
      <w:t>VELLUM  |  AI RESUME BUILDER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82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8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9A45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