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8762" w14:textId="77777777" w:rsidR="004D2A9A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Project Scoping Report</w:t>
      </w:r>
    </w:p>
    <w:p w14:paraId="65AEA646" w14:textId="77777777" w:rsidR="004D2A9A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SNN-QP for Metric Learning in Cross-Camera Person Re-Identification</w:t>
      </w:r>
    </w:p>
    <w:p w14:paraId="782DA604" w14:textId="5A32BBA0" w:rsidR="004D2A9A" w:rsidRDefault="00000000">
      <w:pPr>
        <w:pBdr>
          <w:bottom w:val="single" w:sz="8" w:space="6" w:color="2E75B6"/>
        </w:pBdr>
        <w:spacing w:before="60" w:after="400"/>
        <w:jc w:val="center"/>
      </w:pPr>
      <w:r>
        <w:rPr>
          <w:i/>
          <w:iCs/>
          <w:color w:val="888888"/>
          <w:sz w:val="20"/>
          <w:szCs w:val="20"/>
        </w:rPr>
        <w:t>Revised Version</w:t>
      </w:r>
    </w:p>
    <w:p w14:paraId="0A46D873" w14:textId="77777777" w:rsidR="004D2A9A" w:rsidRDefault="00000000">
      <w:pPr>
        <w:pStyle w:val="Heading1"/>
        <w:pBdr>
          <w:bottom w:val="single" w:sz="6" w:space="4" w:color="2E75B6"/>
        </w:pBdr>
      </w:pPr>
      <w:r>
        <w:t>1. Dataset</w:t>
      </w:r>
    </w:p>
    <w:p w14:paraId="5AEA63F4" w14:textId="77777777" w:rsidR="004D2A9A" w:rsidRDefault="00000000">
      <w:pPr>
        <w:pStyle w:val="Heading2"/>
      </w:pPr>
      <w:r>
        <w:t>Market-1501</w:t>
      </w:r>
    </w:p>
    <w:p w14:paraId="6D097FF9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~32,000 annotated bounding boxes across 6 camera views</w:t>
      </w:r>
    </w:p>
    <w:p w14:paraId="207F68B9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1,501 identities; standard benchmark for cross-camera re-ID</w:t>
      </w:r>
    </w:p>
    <w:p w14:paraId="52E13F06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Pre-cropped person images — no detection pipeline required</w:t>
      </w:r>
    </w:p>
    <w:p w14:paraId="58123230" w14:textId="77777777" w:rsidR="004D2A9A" w:rsidRDefault="00000000">
      <w:pPr>
        <w:pStyle w:val="Heading1"/>
        <w:pBdr>
          <w:bottom w:val="single" w:sz="6" w:space="4" w:color="2E75B6"/>
        </w:pBdr>
      </w:pPr>
      <w:r>
        <w:t>2. QP Formulation</w:t>
      </w:r>
    </w:p>
    <w:p w14:paraId="4D1C3700" w14:textId="77777777" w:rsidR="004D2A9A" w:rsidRDefault="00000000">
      <w:pPr>
        <w:pStyle w:val="Heading2"/>
      </w:pPr>
      <w:r>
        <w:t xml:space="preserve">2.1  Variables and Notation</w:t>
      </w:r>
    </w:p>
    <w:p w14:paraId="4E76D37D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xᵢ ∈ ℝᵈ: PCA-reduced feature embedding of image i (d = 64 or 128; see Section 3)</w:t>
      </w:r>
    </w:p>
    <w:p w14:paraId="3F9C501B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 ∈ ℝ^{d×d}: Mahalanobis metric matrix, M ≽ 0</w:t>
      </w:r>
    </w:p>
    <w:p w14:paraId="6AB9F2A6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w ∈ ℝᵈ: diagonal of M under the diagonal restriction (see Section 2.4); wᵢ ≥ 0</w:t>
      </w:r>
    </w:p>
    <w:p w14:paraId="7A9EB825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P: set of positive (same-identity) pairs;   N: set of negative (different-identity) pairs</w:t>
      </w:r>
    </w:p>
    <w:p w14:paraId="360B6E96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m: margin hyperparameter;   λ, γ: regularisation coefficients</w:t>
      </w:r>
    </w:p>
    <w:p w14:paraId="6F9E2FCE" w14:textId="77777777" w:rsidR="004D2A9A" w:rsidRDefault="00000000">
      <w:pPr>
        <w:spacing w:before="120" w:after="60"/>
      </w:pPr>
      <w:r>
        <w:rPr>
          <w:b/>
          <w:bCs/>
        </w:rPr>
        <w:t>Distance function (Mahalanobis):</w:t>
      </w:r>
    </w:p>
    <w:p w14:paraId="229CDE56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d_M(x_i, x_j)  =  (x_i - x_j)^T M (x_i - x_j)</w:t>
      </w:r>
    </w:p>
    <w:p w14:paraId="770A3D50" w14:textId="77777777" w:rsidR="004D2A9A" w:rsidRDefault="00000000">
      <w:pPr>
        <w:pStyle w:val="Heading2"/>
      </w:pPr>
      <w:r>
        <w:t xml:space="preserve">2.2  Original Objective and the Non-Smoothness Problem</w:t>
      </w:r>
    </w:p>
    <w:p w14:paraId="5EDF2F7B" w14:textId="77777777" w:rsidR="004D2A9A" w:rsidRDefault="00000000">
      <w:pPr>
        <w:spacing w:before="60" w:after="60"/>
      </w:pPr>
      <w:r>
        <w:t>The naïve objective is:</w:t>
      </w:r>
    </w:p>
    <w:p w14:paraId="332D609E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min_M  Σ_{(i,j)∈P} d_M(x_i, x_j)  +  λ Σ_{(i,k)∈N} max(0, m - d_M(x_i, x_k))  +  γ||M||^2_F</w:t>
      </w:r>
    </w:p>
    <w:p w14:paraId="6EE06C8E" w14:textId="77777777" w:rsidR="004D2A9A" w:rsidRDefault="00000000">
      <w:pPr>
        <w:spacing w:before="60" w:after="60"/>
      </w:pPr>
      <w:r>
        <w:t xml:space="preserve">The term max(0, m − d_M) is a hinge loss. It is non-smooth at zero (a “kink”), so standard QP solvers cannot handle it directly. The fix is the standard SVM slack-variable trick.</w:t>
      </w:r>
    </w:p>
    <w:p w14:paraId="32B177A7" w14:textId="77777777" w:rsidR="004D2A9A" w:rsidRDefault="00000000">
      <w:pPr>
        <w:pStyle w:val="Heading2"/>
      </w:pPr>
      <w:r>
        <w:t xml:space="preserve">2.3  Proper QP Reduction via Slack Variables</w:t>
      </w:r>
    </w:p>
    <w:p w14:paraId="5D480314" w14:textId="77777777" w:rsidR="004D2A9A" w:rsidRDefault="00000000">
      <w:pPr>
        <w:spacing w:before="60" w:after="60"/>
      </w:pPr>
      <w:r>
        <w:t>Introduce one slack variable ξ_{(i,k)} ≥ 0 per negative pair (i,k) ∈ N, replacing the hinge with a linear constraint:</w:t>
      </w:r>
    </w:p>
    <w:p w14:paraId="2EAB060F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max(0, m - d_M(x_i, x_k))   ≤   ξ_{(i,k)}</w:t>
      </w:r>
    </w:p>
    <w:p w14:paraId="72144796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subject to  ξ_{(i,k)}  ≥  m - d_M(x_i, x_k),    ξ_{(i,k)}  ≥  0</w:t>
      </w:r>
    </w:p>
    <w:p w14:paraId="0F0B330A" w14:textId="77777777" w:rsidR="004D2A9A" w:rsidRDefault="00000000">
      <w:pPr>
        <w:spacing w:before="60" w:after="60"/>
      </w:pPr>
      <w:r>
        <w:t xml:space="preserve">Vectorise M into m_vec = vec(M) ∈ ℝ^{d²} and define the combined variable vector:</w:t>
      </w:r>
    </w:p>
    <w:p w14:paraId="3BB1CFB0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z  =  [ m_vec ;  ξ ]   ∈  ℝ^{d² + |N|}</w:t>
      </w:r>
    </w:p>
    <w:p w14:paraId="2F797099" w14:textId="77777777" w:rsidR="004D2A9A" w:rsidRDefault="00000000">
      <w:pPr>
        <w:spacing w:before="60" w:after="60"/>
      </w:pPr>
      <w:r>
        <w:t xml:space="preserve">The problem now takes the standard QP form   min (1/2) z^T Q z + c^T z:</w:t>
      </w:r>
    </w:p>
    <w:p w14:paraId="60E1795E" w14:textId="77777777" w:rsidR="004D2A9A" w:rsidRDefault="00000000">
      <w:pPr>
        <w:spacing w:before="80" w:after="40"/>
      </w:pPr>
      <w:r>
        <w:rPr>
          <w:b/>
          <w:bCs/>
        </w:rPr>
        <w:t>Q matrix (quadratic / Frobenius term):</w:t>
      </w:r>
    </w:p>
    <w:p w14:paraId="44F9F88B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lastRenderedPageBreak/>
        <w:t xml:space="preserve">Q  =  block-diag( 2γ · I_{d²},   0_{|N|×|N|} )</w:t>
      </w:r>
    </w:p>
    <w:p w14:paraId="44C0CDD4" w14:textId="77777777" w:rsidR="004D2A9A" w:rsidRDefault="00000000">
      <w:pPr>
        <w:spacing w:before="80" w:after="40"/>
      </w:pPr>
      <w:r>
        <w:rPr>
          <w:b/>
          <w:bCs/>
        </w:rPr>
        <w:t>c vector (linear term):</w:t>
      </w:r>
    </w:p>
    <w:p w14:paraId="33A515FC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c  =  [ Σ_{(i,j)∈P} vec((x_i−x_j)(x_i−x_j)^T) ;   λ · 1_{|N|} ]</w:t>
      </w:r>
    </w:p>
    <w:p w14:paraId="5F492176" w14:textId="77777777" w:rsidR="004D2A9A" w:rsidRDefault="00000000">
      <w:pPr>
        <w:spacing w:before="80" w:after="40"/>
      </w:pPr>
      <w:r>
        <w:rPr>
          <w:b/>
          <w:bCs/>
        </w:rPr>
        <w:t>Linear inequality constraints (for every (i,k) ∈ N):</w:t>
      </w:r>
    </w:p>
    <w:p w14:paraId="13959F8F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C1:  vec((x_i−x_k)(x_i−x_k)^T)^T · m_vec  +  ξ_{(i,k)}  ≥  m     (margin constraint)</w:t>
      </w:r>
    </w:p>
    <w:p w14:paraId="6E16F5CE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C2:  -ξ_{(i,k)}  ≤  0                                               (non-negativity)</w:t>
      </w:r>
    </w:p>
    <w:p w14:paraId="01E0DD45" w14:textId="77777777" w:rsidR="004D2A9A" w:rsidRDefault="00000000">
      <w:pPr>
        <w:pStyle w:val="Heading2"/>
      </w:pPr>
      <w:r>
        <w:t xml:space="preserve">2.4  PSD Enforcement: Diagonal-M Restriction (Adopted Approach)</w:t>
      </w:r>
    </w:p>
    <w:p w14:paraId="2A95563E" w14:textId="77777777" w:rsidR="004D2A9A" w:rsidRDefault="00000000">
      <w:pPr>
        <w:spacing w:before="60" w:after="60"/>
      </w:pPr>
      <w:r>
        <w:t>A full PSD constraint M ≽ 0 is a cone constraint and cannot be passed directly to the SNN-QP solver, which handles only linear inequalities of the form Az ≤ b. Two approaches exist: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A9A" w14:paraId="115CB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1A4884" w14:textId="77777777" w:rsidR="004D2A9A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Option A (adopted): </w:t>
            </w:r>
            <w:r>
              <w:rPr>
                <w:color w:val="333333"/>
                <w:sz w:val="20"/>
                <w:szCs w:val="20"/>
              </w:rPr>
              <w:t xml:space="preserve">Restrict M to diagonal form: M = diag(w), w ∈ ℝ^d, w_i ≥ 0. PSD reduces to d simple box constraints −w_i ≤ 0. The whole problem is a genuine QP the solver takes directly. The variable vector shrinks to z = [w ; ξ] ∈ ℝ^{d + |N|}.</w:t>
            </w:r>
          </w:p>
        </w:tc>
      </w:tr>
    </w:tbl>
    <w:p w14:paraId="2E1B34EA" w14:textId="77777777" w:rsidR="004D2A9A" w:rsidRDefault="004D2A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2A9A" w14:paraId="2953F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C9B5E5" w14:textId="77777777" w:rsidR="004D2A9A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Option B (future extension): </w:t>
            </w:r>
            <w:r>
              <w:rPr>
                <w:color w:val="333333"/>
                <w:sz w:val="20"/>
                <w:szCs w:val="20"/>
              </w:rPr>
              <w:t xml:space="preserve">Keep full M and enforce PSD via an outer projection loop: solve the relaxed QP, eigendecompose M̂ = VΛV^T, clip negative eigenvalues (Λ^+ = max(Λ, 0)), project M ← VΛ^+V^T, warm-start and repeat. Captures cross-feature correlations at the cost of multiple solver calls.</w:t>
            </w:r>
          </w:p>
        </w:tc>
      </w:tr>
    </w:tbl>
    <w:p w14:paraId="154D6CAA" w14:textId="77777777" w:rsidR="004D2A9A" w:rsidRDefault="00000000">
      <w:pPr>
        <w:spacing w:before="120" w:after="60"/>
      </w:pPr>
      <w:r>
        <w:t xml:space="preserve">Under the diagonal restriction, d_M becomes a weighted Euclidean distance:</w:t>
      </w:r>
    </w:p>
    <w:p w14:paraId="564E7A51" w14:textId="77777777" w:rsidR="004D2A9A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1A1A2E"/>
        </w:rPr>
        <w:t xml:space="preserve">d_M(x_i, x_j)  =  Σ_k  w_k (x_{ik} - x_{jk})^2</w:t>
      </w:r>
    </w:p>
    <w:p w14:paraId="1BB756FC" w14:textId="77777777" w:rsidR="004D2A9A" w:rsidRDefault="00000000">
      <w:pPr>
        <w:spacing w:before="60" w:after="60"/>
      </w:pPr>
      <w:r>
        <w:t>This is equivalent to the LMNN (Large Margin Nearest Neighbour) objective of Weinberger et al. (2009), which this formulation closely follows (see Section 4).</w:t>
      </w:r>
    </w:p>
    <w:p w14:paraId="6390C80D" w14:textId="77777777" w:rsidR="004D2A9A" w:rsidRDefault="00000000">
      <w:pPr>
        <w:pStyle w:val="Heading1"/>
        <w:pBdr>
          <w:bottom w:val="single" w:sz="6" w:space="4" w:color="2E75B6"/>
        </w:pBdr>
      </w:pPr>
      <w:r>
        <w:t>3. Dimensionality Reduction</w:t>
      </w:r>
    </w:p>
    <w:p w14:paraId="44579801" w14:textId="77777777" w:rsidR="004D2A9A" w:rsidRDefault="00000000">
      <w:pPr>
        <w:spacing w:before="60" w:after="60"/>
      </w:pPr>
      <w:r>
        <w:t>With d = 512, the metric matrix M has 512 × 512 = 262,144 scalar entries. Constructing and solving a QP over ~262,000 variables plus slack variables for every triplet pair is computationally intractable for general-purpose solvers. Metric learning is therefore applied on PCA-reduced features, a standard practice in the literature.</w:t>
      </w:r>
    </w:p>
    <w:p w14:paraId="6F6F2CD0" w14:textId="77777777" w:rsidR="004D2A9A" w:rsidRDefault="00000000">
      <w:pPr>
        <w:spacing w:before="100" w:after="60"/>
      </w:pPr>
      <w:r>
        <w:rPr>
          <w:b/>
          <w:bCs/>
        </w:rPr>
        <w:t>Working dimension:</w:t>
      </w:r>
      <w:r>
        <w:t xml:space="preserve">  d = 64 or d = 128.</w:t>
      </w:r>
    </w:p>
    <w:p w14:paraId="17170839" w14:textId="77777777" w:rsidR="004D2A9A" w:rsidRDefault="00000000">
      <w:pPr>
        <w:spacing w:before="60" w:after="60"/>
      </w:pPr>
      <w:r>
        <w:t>The choice will be made empirically by retaining the smallest d that preserves ≥95% of variance in the PCA projection. This reduces M to a 64×64 or 128×128 matrix (4,096 or 16,384 entries), well within the tractable range.</w:t>
      </w:r>
    </w:p>
    <w:p w14:paraId="69A33278" w14:textId="77777777" w:rsidR="004D2A9A" w:rsidRDefault="00000000">
      <w:pPr>
        <w:spacing w:before="80" w:after="40"/>
      </w:pPr>
      <w:r>
        <w:rPr>
          <w:b/>
          <w:bCs/>
        </w:rPr>
        <w:t>Pipeline:</w:t>
      </w:r>
    </w:p>
    <w:p w14:paraId="34D4158A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Extract 512-D embeddings using OSNet or ResNet-50 re-ID backbone</w:t>
      </w:r>
    </w:p>
    <w:p w14:paraId="474B10D8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Fit PCA on the training split; project train and query/gallery splits</w:t>
      </w:r>
    </w:p>
    <w:p w14:paraId="25D213C6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Verify variance retention ≥95% before proceeding to QP construction</w:t>
      </w:r>
    </w:p>
    <w:p w14:paraId="074D5C97" w14:textId="77777777" w:rsidR="004D2A9A" w:rsidRDefault="00000000">
      <w:pPr>
        <w:pStyle w:val="Heading1"/>
        <w:pBdr>
          <w:bottom w:val="single" w:sz="6" w:space="4" w:color="2E75B6"/>
        </w:pBdr>
      </w:pPr>
      <w:r>
        <w:t>4. Baseline Solvers and Metric-Learning Comparisons</w:t>
      </w:r>
    </w:p>
    <w:p w14:paraId="3DE5AF2C" w14:textId="77777777" w:rsidR="004D2A9A" w:rsidRDefault="00000000">
      <w:pPr>
        <w:pStyle w:val="Heading2"/>
      </w:pPr>
      <w:r>
        <w:lastRenderedPageBreak/>
        <w:t>4.1  Metric-Learning Baselines (primary comparison)</w:t>
      </w:r>
    </w:p>
    <w:p w14:paraId="2F7E0C2B" w14:textId="77777777" w:rsidR="004D2A9A" w:rsidRDefault="00000000">
      <w:pPr>
        <w:spacing w:before="60" w:after="60"/>
      </w:pPr>
      <w:r>
        <w:t>Because this formulation is structurally equivalent to LMNN, proper metric-learning baselines must be included alongside generic solvers.</w:t>
      </w:r>
    </w:p>
    <w:p w14:paraId="11A597A7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LMNN (Weinberger et al., 2009): </w:t>
      </w:r>
      <w:r>
        <w:t>LMNN</w:t>
      </w:r>
    </w:p>
    <w:p w14:paraId="18B7A6D4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Large Margin Nearest Neighbour — the closest published formulation to this work</w:t>
      </w:r>
    </w:p>
    <w:p w14:paraId="5887DF97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Minimises same-class distances subject to a margin on different-class pairs</w:t>
      </w:r>
    </w:p>
    <w:p w14:paraId="6F99961E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Direct structural comparator for our SNN-QP solution</w:t>
      </w:r>
    </w:p>
    <w:p w14:paraId="7220FD2C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ITML (Davis et al., 2007): </w:t>
      </w:r>
      <w:r>
        <w:t>ITML</w:t>
      </w:r>
    </w:p>
    <w:p w14:paraId="769D7FFC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 xml:space="preserve">Information-Theoretic Metric Learning — learns a full Mahalanobis metric</w:t>
      </w:r>
    </w:p>
    <w:p w14:paraId="1343E242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Bregman projection approach; provides a full-M baseline</w:t>
      </w:r>
    </w:p>
    <w:p w14:paraId="2E4BAD42" w14:textId="77777777" w:rsidR="004D2A9A" w:rsidRDefault="00000000">
      <w:pPr>
        <w:pStyle w:val="Heading2"/>
      </w:pPr>
      <w:r>
        <w:t xml:space="preserve">4.2  Generic Solver Baselines</w:t>
      </w:r>
    </w:p>
    <w:p w14:paraId="2842880E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CVXPY: </w:t>
      </w:r>
      <w:r>
        <w:t xml:space="preserve">CVXPY (SCS / OSQP backend): </w:t>
      </w:r>
    </w:p>
    <w:p w14:paraId="1B6A5B14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Solves the diagonal-M QP directly on PCA-reduced features</w:t>
      </w:r>
    </w:p>
    <w:p w14:paraId="5A34C782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Provides ground-truth numerical accuracy for convergence comparison</w:t>
      </w:r>
    </w:p>
    <w:p w14:paraId="35D6BDBD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SciPy (SLSQP): </w:t>
      </w:r>
      <w:r>
        <w:t xml:space="preserve">SciPy SLSQP: </w:t>
      </w:r>
    </w:p>
    <w:p w14:paraId="0A39CAA3" w14:textId="77777777" w:rsidR="004D2A9A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Interior-point / active-set reference trajectory on the vectorised problem</w:t>
      </w:r>
    </w:p>
    <w:p w14:paraId="661F93EC" w14:textId="77777777" w:rsidR="004D2A9A" w:rsidRDefault="00000000">
      <w:pPr>
        <w:pStyle w:val="Heading2"/>
      </w:pPr>
      <w:r>
        <w:t xml:space="preserve">4.3  Evaluation Metrics</w:t>
      </w:r>
    </w:p>
    <w:p w14:paraId="647AB43A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Rank-1 accuracy and mean Average Precision (mAP) on Market-1501 standard splits</w:t>
      </w:r>
    </w:p>
    <w:p w14:paraId="5260F9B3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Wall-clock solve time and convergence iterations per solver</w:t>
      </w:r>
    </w:p>
    <w:p w14:paraId="6D581FB1" w14:textId="77777777" w:rsidR="004D2A9A" w:rsidRDefault="00000000">
      <w:pPr>
        <w:pStyle w:val="ListParagraph"/>
        <w:numPr>
          <w:ilvl w:val="0"/>
          <w:numId w:val="2"/>
        </w:numPr>
        <w:spacing w:before="40" w:after="40"/>
      </w:pPr>
      <w:r>
        <w:t>Objective value at convergence (to verify solver correctness against CVXPY ground truth)</w:t>
      </w:r>
    </w:p>
    <w:p w14:paraId="68C4B712" w14:textId="77777777" w:rsidR="004D2A9A" w:rsidRDefault="00000000">
      <w:pPr>
        <w:pStyle w:val="Heading1"/>
        <w:pBdr>
          <w:bottom w:val="single" w:sz="6" w:space="4" w:color="2E75B6"/>
        </w:pBdr>
      </w:pPr>
      <w:r>
        <w:t>5. Revised 8-Week Timeline</w:t>
      </w:r>
    </w:p>
    <w:p w14:paraId="5DB00B6C" w14:textId="77777777" w:rsidR="004D2A9A" w:rsidRDefault="004D2A9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160"/>
      </w:tblGrid>
      <w:tr w:rsidR="004D2A9A" w14:paraId="0A8FC9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31EED" w14:textId="77777777" w:rsidR="004D2A9A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64B22" w14:textId="77777777" w:rsidR="004D2A9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D1373" w14:textId="77777777" w:rsidR="004D2A9A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4D2A9A" w14:paraId="7EC94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E22C1" w14:textId="77777777" w:rsidR="004D2A9A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Wk 01–02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8190E" w14:textId="77777777" w:rsidR="004D2A9A" w:rsidRDefault="00000000">
            <w:r>
              <w:rPr>
                <w:b/>
                <w:bCs/>
                <w:sz w:val="20"/>
                <w:szCs w:val="20"/>
              </w:rPr>
              <w:t>Data preparation &amp; embedding extraction</w:t>
            </w:r>
          </w:p>
          <w:p w14:paraId="6A763135" w14:textId="77777777" w:rsidR="004D2A9A" w:rsidRDefault="00000000">
            <w:pPr>
              <w:spacing w:before="30"/>
            </w:pPr>
            <w:r>
              <w:rPr>
                <w:color w:val="555555"/>
                <w:sz w:val="18"/>
                <w:szCs w:val="18"/>
              </w:rPr>
              <w:t xml:space="preserve">Backbone: OSNet / ResNet-50 re-ID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AB9A9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 xml:space="preserve">Extract 512-D embeddings from Market-1501 using OSNet or ResNet-50 re-ID backbone (no detector needed — images are pre-cropped)</w:t>
            </w:r>
          </w:p>
          <w:p w14:paraId="74C16873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Fit PCA; select working dimension d ∈ {64, 128} based on ≥95% variance retention</w:t>
            </w:r>
          </w:p>
          <w:p w14:paraId="3AD0FEBC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Implement hard negative triplet mining on reduced embeddings</w:t>
            </w:r>
          </w:p>
        </w:tc>
      </w:tr>
      <w:tr w:rsidR="004D2A9A" w14:paraId="1E0F2E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7E77A" w14:textId="77777777" w:rsidR="004D2A9A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Wk 03–04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7E333" w14:textId="77777777" w:rsidR="004D2A9A" w:rsidRDefault="00000000">
            <w:r>
              <w:rPr>
                <w:b/>
                <w:bCs/>
                <w:sz w:val="20"/>
                <w:szCs w:val="20"/>
              </w:rPr>
              <w:t>QP formulation &amp; diagonal-M setup</w:t>
            </w:r>
          </w:p>
          <w:p w14:paraId="75C3F7FC" w14:textId="77777777" w:rsidR="004D2A9A" w:rsidRDefault="00000000">
            <w:pPr>
              <w:spacing w:before="30"/>
            </w:pPr>
            <w:r>
              <w:rPr>
                <w:color w:val="555555"/>
                <w:sz w:val="18"/>
                <w:szCs w:val="18"/>
              </w:rPr>
              <w:t>Solver: CVXPY + SciPy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D844A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Construct Q, c, and constraint matrices explicitly in Python for diagonal M</w:t>
            </w:r>
          </w:p>
          <w:p w14:paraId="739913ED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 xml:space="preserve">Verify box constraints w_i ≥ 0 replace PSD cone correctly</w:t>
            </w:r>
          </w:p>
          <w:p w14:paraId="529E4D7A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Implement and profile CVXPY and SciPy baselines on small triplet subsets</w:t>
            </w:r>
          </w:p>
        </w:tc>
      </w:tr>
      <w:tr w:rsidR="004D2A9A" w14:paraId="199CA1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BE4B8" w14:textId="77777777" w:rsidR="004D2A9A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Wk 05–06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2354C" w14:textId="77777777" w:rsidR="004D2A9A" w:rsidRDefault="00000000">
            <w:r>
              <w:rPr>
                <w:b/>
                <w:bCs/>
                <w:sz w:val="20"/>
                <w:szCs w:val="20"/>
              </w:rPr>
              <w:t>LMNN/ITML baselines &amp; SNN-QP mapping</w:t>
            </w:r>
          </w:p>
          <w:p w14:paraId="4E335EE7" w14:textId="77777777" w:rsidR="004D2A9A" w:rsidRDefault="00000000">
            <w:pPr>
              <w:spacing w:before="30"/>
            </w:pPr>
            <w:r>
              <w:rPr>
                <w:color w:val="555555"/>
                <w:sz w:val="18"/>
                <w:szCs w:val="18"/>
              </w:rPr>
              <w:t>Baselines: LMNN, ITML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CA9E6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 xml:space="preserve">Run LMNN and ITML on reduced embeddings; record Rank-1, mAP, and solve time</w:t>
            </w:r>
          </w:p>
          <w:p w14:paraId="7D9E9832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Map diagonal-M variables and linear constraints onto SNN-QP solver structure</w:t>
            </w:r>
          </w:p>
          <w:p w14:paraId="4841A67B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Verify SNN-QP convergence on small feature subsets; compare objective curves</w:t>
            </w:r>
          </w:p>
        </w:tc>
      </w:tr>
      <w:tr w:rsidR="004D2A9A" w14:paraId="20226E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551BB" w14:textId="77777777" w:rsidR="004D2A9A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Wk 07–08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D3A58" w14:textId="77777777" w:rsidR="004D2A9A" w:rsidRDefault="00000000">
            <w:r>
              <w:rPr>
                <w:b/>
                <w:bCs/>
                <w:sz w:val="20"/>
                <w:szCs w:val="20"/>
              </w:rPr>
              <w:t>Scaling, evaluation &amp; report</w:t>
            </w:r>
          </w:p>
          <w:p w14:paraId="5F33F96A" w14:textId="77777777" w:rsidR="004D2A9A" w:rsidRDefault="00000000">
            <w:pPr>
              <w:spacing w:before="30"/>
            </w:pPr>
            <w:r>
              <w:rPr>
                <w:color w:val="555555"/>
                <w:sz w:val="18"/>
                <w:szCs w:val="18"/>
              </w:rPr>
              <w:t>Full dataset: Market-1501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4413B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Scale to d = 128 with full Market-1501 triplet sets</w:t>
            </w:r>
          </w:p>
          <w:p w14:paraId="2077650E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 xml:space="preserve">Evaluate Rank-1, mAP, and solver speed: SNN-QP vs LMNN vs ITML vs CVXPY vs SciPy</w:t>
            </w:r>
          </w:p>
          <w:p w14:paraId="1F6C7DCA" w14:textId="77777777" w:rsidR="004D2A9A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8"/>
                <w:szCs w:val="18"/>
              </w:rPr>
              <w:t>Finalise documentation; cite LMNN and ITML papers; compile results</w:t>
            </w:r>
          </w:p>
        </w:tc>
      </w:tr>
    </w:tbl>
    <w:p w14:paraId="63F9B09B" w14:textId="77777777" w:rsidR="004D2A9A" w:rsidRDefault="004D2A9A">
      <w:pPr>
        <w:spacing w:before="240"/>
      </w:pPr>
    </w:p>
    <w:p w14:paraId="7E54A4A3" w14:textId="026B9D12" w:rsidR="004D2A9A" w:rsidRDefault="004D2A9A" w:rsidP="00380BA2">
      <w:pPr>
        <w:spacing w:before="40" w:after="40"/>
      </w:pPr>
    </w:p>
    <w:sectPr w:rsidR="004D2A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93F6" w14:textId="77777777" w:rsidR="00AF5A4D" w:rsidRDefault="00AF5A4D">
      <w:r>
        <w:separator/>
      </w:r>
    </w:p>
  </w:endnote>
  <w:endnote w:type="continuationSeparator" w:id="0">
    <w:p w14:paraId="0BF3818F" w14:textId="77777777" w:rsidR="00AF5A4D" w:rsidRDefault="00AF5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D939" w14:textId="77777777" w:rsidR="004D2A9A" w:rsidRDefault="00000000">
    <w:pPr>
      <w:pBdr>
        <w:top w:val="single" w:sz="4" w:space="4" w:color="2E75B6"/>
      </w:pBd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12F1B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0632" w14:textId="77777777" w:rsidR="00AF5A4D" w:rsidRDefault="00AF5A4D">
      <w:r>
        <w:separator/>
      </w:r>
    </w:p>
  </w:footnote>
  <w:footnote w:type="continuationSeparator" w:id="0">
    <w:p w14:paraId="165BC751" w14:textId="77777777" w:rsidR="00AF5A4D" w:rsidRDefault="00AF5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EE1F" w14:textId="77777777" w:rsidR="004D2A9A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2E75B6"/>
        <w:sz w:val="18"/>
        <w:szCs w:val="18"/>
      </w:rPr>
      <w:t>Project Scoping Report</w:t>
    </w:r>
    <w:r>
      <w:rPr>
        <w:color w:val="777777"/>
        <w:sz w:val="18"/>
        <w:szCs w:val="18"/>
      </w:rPr>
      <w:tab/>
      <w:t>SNN-QP for Metric Learning in Cross-Camera Person Re-ID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5853"/>
    <w:multiLevelType w:val="hybridMultilevel"/>
    <w:tmpl w:val="577CA61A"/>
    <w:lvl w:ilvl="0" w:tplc="CCDE0A46">
      <w:start w:val="1"/>
      <w:numFmt w:val="bullet"/>
      <w:lvlText w:val="–"/>
      <w:lvlJc w:val="left"/>
      <w:pPr>
        <w:ind w:left="540" w:hanging="360"/>
      </w:pPr>
    </w:lvl>
    <w:lvl w:ilvl="1" w:tplc="8A20715C">
      <w:numFmt w:val="decimal"/>
      <w:lvlText w:val=""/>
      <w:lvlJc w:val="left"/>
    </w:lvl>
    <w:lvl w:ilvl="2" w:tplc="30463444">
      <w:numFmt w:val="decimal"/>
      <w:lvlText w:val=""/>
      <w:lvlJc w:val="left"/>
    </w:lvl>
    <w:lvl w:ilvl="3" w:tplc="8A9C2996">
      <w:numFmt w:val="decimal"/>
      <w:lvlText w:val=""/>
      <w:lvlJc w:val="left"/>
    </w:lvl>
    <w:lvl w:ilvl="4" w:tplc="B21416F6">
      <w:numFmt w:val="decimal"/>
      <w:lvlText w:val=""/>
      <w:lvlJc w:val="left"/>
    </w:lvl>
    <w:lvl w:ilvl="5" w:tplc="420C5976">
      <w:numFmt w:val="decimal"/>
      <w:lvlText w:val=""/>
      <w:lvlJc w:val="left"/>
    </w:lvl>
    <w:lvl w:ilvl="6" w:tplc="9C4ECE14">
      <w:numFmt w:val="decimal"/>
      <w:lvlText w:val=""/>
      <w:lvlJc w:val="left"/>
    </w:lvl>
    <w:lvl w:ilvl="7" w:tplc="51CC8DD4">
      <w:numFmt w:val="decimal"/>
      <w:lvlText w:val=""/>
      <w:lvlJc w:val="left"/>
    </w:lvl>
    <w:lvl w:ilvl="8" w:tplc="95A8FD3E">
      <w:numFmt w:val="decimal"/>
      <w:lvlText w:val=""/>
      <w:lvlJc w:val="left"/>
    </w:lvl>
  </w:abstractNum>
  <w:abstractNum w:abstractNumId="1" w15:restartNumberingAfterBreak="0">
    <w:nsid w:val="16130A53"/>
    <w:multiLevelType w:val="hybridMultilevel"/>
    <w:tmpl w:val="28083DC6"/>
    <w:lvl w:ilvl="0" w:tplc="45E027CE">
      <w:start w:val="1"/>
      <w:numFmt w:val="bullet"/>
      <w:lvlText w:val="●"/>
      <w:lvlJc w:val="left"/>
      <w:pPr>
        <w:ind w:left="720" w:hanging="360"/>
      </w:pPr>
    </w:lvl>
    <w:lvl w:ilvl="1" w:tplc="96BE7C0A">
      <w:start w:val="1"/>
      <w:numFmt w:val="bullet"/>
      <w:lvlText w:val="○"/>
      <w:lvlJc w:val="left"/>
      <w:pPr>
        <w:ind w:left="1440" w:hanging="360"/>
      </w:pPr>
    </w:lvl>
    <w:lvl w:ilvl="2" w:tplc="EC341D2C">
      <w:start w:val="1"/>
      <w:numFmt w:val="bullet"/>
      <w:lvlText w:val="■"/>
      <w:lvlJc w:val="left"/>
      <w:pPr>
        <w:ind w:left="2160" w:hanging="360"/>
      </w:pPr>
    </w:lvl>
    <w:lvl w:ilvl="3" w:tplc="9F18D61C">
      <w:start w:val="1"/>
      <w:numFmt w:val="bullet"/>
      <w:lvlText w:val="●"/>
      <w:lvlJc w:val="left"/>
      <w:pPr>
        <w:ind w:left="2880" w:hanging="360"/>
      </w:pPr>
    </w:lvl>
    <w:lvl w:ilvl="4" w:tplc="78F4A7D6">
      <w:start w:val="1"/>
      <w:numFmt w:val="bullet"/>
      <w:lvlText w:val="○"/>
      <w:lvlJc w:val="left"/>
      <w:pPr>
        <w:ind w:left="3600" w:hanging="360"/>
      </w:pPr>
    </w:lvl>
    <w:lvl w:ilvl="5" w:tplc="405A4F64">
      <w:start w:val="1"/>
      <w:numFmt w:val="bullet"/>
      <w:lvlText w:val="■"/>
      <w:lvlJc w:val="left"/>
      <w:pPr>
        <w:ind w:left="4320" w:hanging="360"/>
      </w:pPr>
    </w:lvl>
    <w:lvl w:ilvl="6" w:tplc="4992B808">
      <w:start w:val="1"/>
      <w:numFmt w:val="bullet"/>
      <w:lvlText w:val="●"/>
      <w:lvlJc w:val="left"/>
      <w:pPr>
        <w:ind w:left="5040" w:hanging="360"/>
      </w:pPr>
    </w:lvl>
    <w:lvl w:ilvl="7" w:tplc="A4EC661E">
      <w:start w:val="1"/>
      <w:numFmt w:val="bullet"/>
      <w:lvlText w:val="●"/>
      <w:lvlJc w:val="left"/>
      <w:pPr>
        <w:ind w:left="5760" w:hanging="360"/>
      </w:pPr>
    </w:lvl>
    <w:lvl w:ilvl="8" w:tplc="293C4C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063AC"/>
    <w:multiLevelType w:val="hybridMultilevel"/>
    <w:tmpl w:val="1C183A90"/>
    <w:lvl w:ilvl="0" w:tplc="F10C1F86">
      <w:start w:val="1"/>
      <w:numFmt w:val="bullet"/>
      <w:lvlText w:val="•"/>
      <w:lvlJc w:val="left"/>
      <w:pPr>
        <w:ind w:left="720" w:hanging="360"/>
      </w:pPr>
    </w:lvl>
    <w:lvl w:ilvl="1" w:tplc="A260A672">
      <w:numFmt w:val="decimal"/>
      <w:lvlText w:val=""/>
      <w:lvlJc w:val="left"/>
    </w:lvl>
    <w:lvl w:ilvl="2" w:tplc="D19E2650">
      <w:numFmt w:val="decimal"/>
      <w:lvlText w:val=""/>
      <w:lvlJc w:val="left"/>
    </w:lvl>
    <w:lvl w:ilvl="3" w:tplc="527CD480">
      <w:numFmt w:val="decimal"/>
      <w:lvlText w:val=""/>
      <w:lvlJc w:val="left"/>
    </w:lvl>
    <w:lvl w:ilvl="4" w:tplc="F2DEDA3A">
      <w:numFmt w:val="decimal"/>
      <w:lvlText w:val=""/>
      <w:lvlJc w:val="left"/>
    </w:lvl>
    <w:lvl w:ilvl="5" w:tplc="907682AA">
      <w:numFmt w:val="decimal"/>
      <w:lvlText w:val=""/>
      <w:lvlJc w:val="left"/>
    </w:lvl>
    <w:lvl w:ilvl="6" w:tplc="1B2CE844">
      <w:numFmt w:val="decimal"/>
      <w:lvlText w:val=""/>
      <w:lvlJc w:val="left"/>
    </w:lvl>
    <w:lvl w:ilvl="7" w:tplc="26CCDC10">
      <w:numFmt w:val="decimal"/>
      <w:lvlText w:val=""/>
      <w:lvlJc w:val="left"/>
    </w:lvl>
    <w:lvl w:ilvl="8" w:tplc="EFD08CFE">
      <w:numFmt w:val="decimal"/>
      <w:lvlText w:val=""/>
      <w:lvlJc w:val="left"/>
    </w:lvl>
  </w:abstractNum>
  <w:num w:numId="1" w16cid:durableId="1385908312">
    <w:abstractNumId w:val="1"/>
    <w:lvlOverride w:ilvl="0">
      <w:startOverride w:val="1"/>
    </w:lvlOverride>
  </w:num>
  <w:num w:numId="2" w16cid:durableId="260259123">
    <w:abstractNumId w:val="2"/>
    <w:lvlOverride w:ilvl="0">
      <w:startOverride w:val="1"/>
    </w:lvlOverride>
  </w:num>
  <w:num w:numId="3" w16cid:durableId="183402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9A"/>
    <w:rsid w:val="00012F1B"/>
    <w:rsid w:val="00380BA2"/>
    <w:rsid w:val="004D2A9A"/>
    <w:rsid w:val="006D754D"/>
    <w:rsid w:val="008A2343"/>
    <w:rsid w:val="00AF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77EB"/>
  <w15:docId w15:val="{F5B4F9EA-E129-4400-8DEA-73D59AD5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Kanika Malik</cp:lastModifiedBy>
  <cp:revision>3</cp:revision>
  <dcterms:created xsi:type="dcterms:W3CDTF">2026-06-13T12:31:00Z</dcterms:created>
  <dcterms:modified xsi:type="dcterms:W3CDTF">2026-06-28T13:11:00Z</dcterms:modified>
</cp:coreProperties>
</file>