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CHAINGAURD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47A1"/>
          <w:sz w:val="36"/>
          <w:szCs w:val="36"/>
        </w:rPr>
        <w:t xml:space="preserve">Autonomous Supply Chain Intelligence Platform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PRODUCT REQUIREMENTS DOCUMENT (PRD)</w:t>
      </w:r>
    </w:p>
    <w:p>
      <w:pPr>
        <w:spacing w:after="120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Powered by Google Antigravity + GCP  |  2025</w:t>
      </w: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ChainGaurd AI — PRD v1.0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CHAINGAURD-2025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Platform (GCP) + Google Antigravity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/ Flutter — Dark-Theme Control Room UI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&amp; Product Team</w:t>
            </w:r>
          </w:p>
        </w:tc>
      </w:tr>
    </w:tbl>
    <w:p>
      <w:pPr>
        <w:spacing w:before="200"/>
      </w:pP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ChainGaurd AI is an autonomous, AI-first supply chain intelligence platform engineered for Pakistani mid-to-large manufacturing enterprises. The system ingests real-time multi-modal data streams (news, government policy PDFs, geospatial port feeds), processes them through a Google Antigravity-powered Graph Reasoning Engine, and autonomously dispatches parallel mitigation actions across Procurement, Legal-Tech, and FinTech domains — all before a business disruption can cascade into a financial loss.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is architected entirely on Google Cloud Platform and leverages Google Antigravity as its core agentic orchestration layer — enabling multi-step ReAct loops, stateful agent swarms, and human-in-the-loop overrides via a mobile Control Room dashboard.</w:t>
      </w:r>
    </w:p>
    <w:p>
      <w:pPr>
        <w:spacing w:before="200"/>
      </w:pP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Problem Statement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3.1 Business 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Pakistani manufacturers (e.g., EV bike assemblers, electronics importers) operate in a highly volatile environment shaped by: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Sudden government regulatory duty changes (FBR circulars, SRO notifications)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 disruptions at Karachi &amp; Gwadar causing raw material shortages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Global commodity price shocks (Lithium, Steel, Copper)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Complex multi-party contracts with unclear Force Majeure &amp; penalty clauses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Currency devaluation risk (USD/PKR volatility) impacting import costs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3.2 The Gap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Existing ERP and SCM tools are reactive, not autonomous. They alert after damage is done. ChainGaurd AI acts before the loss occurs — reasoning across data domains and executing mitigation in parallel, autonomously.</w:t>
      </w:r>
    </w:p>
    <w:p>
      <w:pPr>
        <w:spacing w:before="200"/>
      </w:pP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Product Goals &amp; Success Metrics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4.1 Primary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 supply chain disruption response time from 24–72 hours to under 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Autonomously mitigate &gt; 85% of detected supply risks without human intervention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a minimum of PKR 3–5 Million per critical incident through proactive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legally defensible contract amendments and audit trails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4.2 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(Before)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(After ChainGaurd)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Incident Response Time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24–72 hours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Autonomous Mitigation Rate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Financial Loss Per Incident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PKR 5–10M avg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&lt; PKR 0.5M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Contract Amendment Time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5–10 business days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&lt; 30 minutes (auto-generated)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Supplier Onboarding After Disruption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3–7 days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&lt; 2 hours (auto-matched)</w:t>
            </w:r>
          </w:p>
        </w:tc>
      </w:tr>
    </w:tbl>
    <w:p>
      <w:pPr>
        <w:spacing w:before="200"/>
      </w:pP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User Personas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5.1 Primary Persona — Operations Director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Imran Siddiqui — VP Operations, Pak-Motors EV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supply surprises; maintain factory uptime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monitoring, delayed information, vendor negotiations take days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Key Interaction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mobile alerts; approves or overrides AI actions from dashboard</w:t>
            </w:r>
          </w:p>
        </w:tc>
      </w:tr>
    </w:tbl>
    <w:p>
      <w:pPr>
        <w:spacing w:before="1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5.2 Secondary Persona — CFO / Treasury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Sana Mirza — CFO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 margins against currency and commodity shocks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real-time FX hedging; slow procurement re-routing adds cost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Key Interaction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FinTech hedge recommendations; approves treasury actions</w:t>
            </w:r>
          </w:p>
        </w:tc>
      </w:tr>
    </w:tbl>
    <w:p>
      <w:pPr>
        <w:spacing w:before="200"/>
      </w:pP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Feature Modules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ChainGaurd AI consists of 8 core feature modules: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216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ID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M-01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Hyper-Intelligent Multi-Modal Ingestion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M-02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Graph-Based Dependency &amp; Ripple-Effect Engine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M-03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Autonomous Procurement &amp; Cross-Border Sourcing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M-04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Predictive Legal-Tech Contract Amender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M-05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FinTech Treasury Hedging &amp; FX Guard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M-06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Tactical Control Room (Mobile UI)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M-07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Antigravity Trace &amp; State Machine Logs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M-08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Human-in-the-Loop (HITL) Gateway &amp; Fallback Matrix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Scope</w:t>
            </w:r>
          </w:p>
        </w:tc>
      </w:tr>
    </w:tbl>
    <w:p>
      <w:pPr>
        <w:spacing w:before="200"/>
      </w:pP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User Stories &amp; Acceptance Criteria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1800"/>
        <w:gridCol w:w="196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 / User Story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(Key)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an Ops Director, I receive a push alert within 60 seconds of a government duty change being published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 Director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fires within 60s of CloudFunction CRON trigger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the system, I automatically compute cascaded financial impact in PKR when a port disruption is detected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(AI)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Engine outputs risk score + cost breakdown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the system, I auto-generate and push a PO to backup supplier when primary is unavailable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(AI)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API returns HTTP 200 with PO confirmation ID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legal officer, the system auto-drafts a Force Majeure addendum referencing the exact incident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Officer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PDF contains incident name, clause ref, and date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CFO, the system auto-places a hedging trade when commodity risk threshold is exceeded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 / Treasury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trade API returns position ID + estimated savings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user, I see the global supply chain node map update in real-time with color changes on disruption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Users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turns RED within 3s of incident flag; GREEN after mitigation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an Ops Director, I can approve/reject AI recommendations via one-tap mobile button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 Director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HITL modal appears when AI confidence &lt; 85%; captures decision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developer/judge, I can view the full Antigravity ReAct trace log for any incident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Developer/Judge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Thought/Action/Observation loop fully visible in log viewer tab</w:t>
            </w:r>
          </w:p>
        </w:tc>
      </w:tr>
    </w:tbl>
    <w:p>
      <w:pPr>
        <w:spacing w:before="200"/>
      </w:pP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8. Non-Functional Requirements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End-to-end incident detection to first action dispatch: &lt; 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UI refresh rate: &lt; 3 seconds for node state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response time for all mock endpoints: &lt; 2 seconds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8.2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GCP APIs authenticated via Service Account with minimum required IAM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real API keys stored in frontend code — all via Secret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inter-service communication over HTTPS with TLS 1.3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8.3 Availability &amp;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actions retried up to 3 times before fallback cascade triggers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HITL fallback ensures no autonomous action executes without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agent state checkpointed to Firestore after each step</w:t>
      </w:r>
    </w:p>
    <w:p>
      <w:pPr>
        <w:spacing w:before="200"/>
      </w:pP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9. Constraints &amp; Assumptions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9.1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external APIs (Procurement, Legal, Trading) are MOCKED for demo purposes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uses Google Antigravity framework — requires GCP project with Antigravity API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UI is a demo build — not production App Store release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9.2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GCP project with billing enabled is available for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Antigravity API quota sufficient for demo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NewsAPI.org key available for global news scraping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cost calculations are representative estimates for demo scenario</w:t>
      </w:r>
    </w:p>
    <w:p>
      <w:pPr>
        <w:spacing w:before="200"/>
      </w:pP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10. Master Demo Scenario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Trigger Event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"Breaking: Federal Government announces emergency 15% Regulatory Duty on imported Electronic Components, effective midnight tonight."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Expected System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M-01 scraper detects news within 5 minutes via CRON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M-02 Graph Engine computes: +12% manufacturing cost, negative margin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M-03 Procurement auto-queries local vendors for duty-free stock before midnight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M-04 Legal-Tech generates Dynamic Pricing Addendum for dealership contracts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M-05 FinTech triggers hedging script to lock stock value against inflation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M-06 Dashboard flips from GREEN to CRITICAL RED, then back to STABLE GREEN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M-07 Full ReAct trace logged: Thought → Action → Observation for each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M-08 If any action &lt; 85% confidence, HITL button presented to Ops Director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Expected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Risk Exposed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PKR 5,200,000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Automated Mitigation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PKR 4,200,000 (81%)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Net Remaining Risk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PKR 1,000,000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minutes 37 seconds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Human Actions Required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(HITL approval for hedging trade)</w:t>
            </w:r>
          </w:p>
        </w:tc>
      </w:tr>
    </w:tbl>
    <w:p>
      <w:pPr>
        <w:spacing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1"/>
      </w:pBdr>
      <w:tabs>
        <w:tab w:val="right" w:pos="9026"/>
      </w:tabs>
    </w:pPr>
    <w:r>
      <w:rPr>
        <w:rFonts w:ascii="Arial" w:cs="Arial" w:eastAsia="Arial" w:hAnsi="Arial"/>
        <w:color w:val="BDBDBD"/>
        <w:sz w:val="16"/>
        <w:szCs w:val="16"/>
      </w:rPr>
      <w:t xml:space="preserve">© 2025 ChainGaurd AI — GCP + Google Antigravity Powered</w:t>
    </w:r>
    <w:r>
      <w:rPr>
        <w:rFonts w:ascii="Arial" w:cs="Arial" w:eastAsia="Arial" w:hAnsi="Arial"/>
        <w:color w:val="BDBDBD"/>
        <w:sz w:val="16"/>
        <w:szCs w:val="16"/>
      </w:rPr>
      <w:t xml:space="preserve">	Page </w:t>
    </w:r>
    <w:r>
      <w:rPr>
        <w:rFonts w:ascii="Arial" w:cs="Arial" w:eastAsia="Arial" w:hAnsi="Arial"/>
        <w:color w:val="BDBDBD"/>
        <w:sz w:val="16"/>
        <w:szCs w:val="16"/>
      </w:rPr>
      <w:t xml:space="preserve">	Page auto-numbered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1"/>
      </w:pBdr>
    </w:pP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CHAINGAURD AI  |  Product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2026-05-18T18:14:11.378Z</dcterms:created>
  <dcterms:modified xsi:type="dcterms:W3CDTF">2026-05-18T18:14:11.378Z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