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2941" w14:textId="41D17F99" w:rsidR="000E5E7B" w:rsidRDefault="0030725C">
      <w:r w:rsidRPr="0030725C">
        <w:rPr>
          <w:rFonts w:ascii="Cambria Math" w:hAnsi="Cambria Math" w:cs="Cambria Math"/>
        </w:rPr>
        <w:t>𝟭</w:t>
      </w:r>
      <w:r w:rsidRPr="0030725C">
        <w:t xml:space="preserve">. </w:t>
      </w:r>
      <w:r w:rsidRPr="0030725C">
        <w:rPr>
          <w:rFonts w:ascii="Cambria Math" w:hAnsi="Cambria Math" w:cs="Cambria Math"/>
        </w:rPr>
        <w:t>𝗖𝗼𝘀𝗶𝗻𝗲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  <w:t>Measures the angle between two vectors. Ignores magnitude—great for directional similarity.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𝟮</w:t>
      </w:r>
      <w:r w:rsidRPr="0030725C">
        <w:t xml:space="preserve">. </w:t>
      </w:r>
      <w:r w:rsidRPr="0030725C">
        <w:rPr>
          <w:rFonts w:ascii="Cambria Math" w:hAnsi="Cambria Math" w:cs="Cambria Math"/>
        </w:rPr>
        <w:t>𝗘𝘂𝗰𝗹𝗶𝗱𝗲𝗮𝗻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Straight-line distance between two points. Equivalent to the L2 norm</w:t>
      </w:r>
      <w:r w:rsidRPr="0030725C">
        <w:rPr>
          <w:rFonts w:ascii="Aptos" w:hAnsi="Aptos" w:cs="Aptos"/>
        </w:rPr>
        <w:t>—</w:t>
      </w:r>
      <w:r w:rsidRPr="0030725C">
        <w:t>most intuitive.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𝟯</w:t>
      </w:r>
      <w:r w:rsidRPr="0030725C">
        <w:t xml:space="preserve">. </w:t>
      </w:r>
      <w:r w:rsidRPr="0030725C">
        <w:rPr>
          <w:rFonts w:ascii="Cambria Math" w:hAnsi="Cambria Math" w:cs="Cambria Math"/>
        </w:rPr>
        <w:t>𝗠𝗮𝗵𝗮𝗹𝗮𝗻𝗼𝗯𝗶𝘀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Adjusts for variance and correlation. Uses the covariance matrix</w:t>
      </w:r>
      <w:r w:rsidRPr="0030725C">
        <w:rPr>
          <w:rFonts w:ascii="Aptos" w:hAnsi="Aptos" w:cs="Aptos"/>
        </w:rPr>
        <w:t>—</w:t>
      </w:r>
      <w:r w:rsidRPr="0030725C">
        <w:t>great for multivariate data.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𝟰</w:t>
      </w:r>
      <w:r w:rsidRPr="0030725C">
        <w:t xml:space="preserve">. </w:t>
      </w:r>
      <w:r w:rsidRPr="0030725C">
        <w:rPr>
          <w:rFonts w:ascii="Cambria Math" w:hAnsi="Cambria Math" w:cs="Cambria Math"/>
        </w:rPr>
        <w:t>𝗛𝗲𝗹𝗹𝗶𝗻𝗴𝗲𝗿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Quantifies dissimilarity between probability distributions. Always between 0 and 1.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𝟱</w:t>
      </w:r>
      <w:r w:rsidRPr="0030725C">
        <w:t xml:space="preserve">. </w:t>
      </w:r>
      <w:r w:rsidRPr="0030725C">
        <w:rPr>
          <w:rFonts w:ascii="Cambria Math" w:hAnsi="Cambria Math" w:cs="Cambria Math"/>
        </w:rPr>
        <w:t>𝗝𝗮𝗰𝗰𝗮𝗿𝗱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Measures dissimilarity between sets. Based on intersection over union.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𝟲</w:t>
      </w:r>
      <w:r w:rsidRPr="0030725C">
        <w:t xml:space="preserve">. </w:t>
      </w:r>
      <w:r w:rsidRPr="0030725C">
        <w:rPr>
          <w:rFonts w:ascii="Cambria Math" w:hAnsi="Cambria Math" w:cs="Cambria Math"/>
        </w:rPr>
        <w:t>𝗠𝗮𝗻𝗵𝗮𝘁𝘁𝗮𝗻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Sum of absolute differences. Also called L1 norm</w:t>
      </w:r>
      <w:r w:rsidRPr="0030725C">
        <w:rPr>
          <w:rFonts w:ascii="Aptos" w:hAnsi="Aptos" w:cs="Aptos"/>
        </w:rPr>
        <w:t>—</w:t>
      </w:r>
      <w:r w:rsidRPr="0030725C">
        <w:t>great for grid-based tasks.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𝟳</w:t>
      </w:r>
      <w:r w:rsidRPr="0030725C">
        <w:t xml:space="preserve">. </w:t>
      </w:r>
      <w:r w:rsidRPr="0030725C">
        <w:rPr>
          <w:rFonts w:ascii="Cambria Math" w:hAnsi="Cambria Math" w:cs="Cambria Math"/>
        </w:rPr>
        <w:t>𝗖𝗼𝗿𝗿𝗲𝗹𝗮𝘁𝗶𝗼𝗻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Based on how strongly variables are linearly related. Derived from Pearson correlation.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𝟴</w:t>
      </w:r>
      <w:r w:rsidRPr="0030725C">
        <w:t xml:space="preserve">. </w:t>
      </w:r>
      <w:r w:rsidRPr="0030725C">
        <w:rPr>
          <w:rFonts w:ascii="Cambria Math" w:hAnsi="Cambria Math" w:cs="Cambria Math"/>
        </w:rPr>
        <w:t>𝗗𝗶𝗰𝗲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Variant of Jaccard with more weight on common elements. Used in image segmentation.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𝟵</w:t>
      </w:r>
      <w:r w:rsidRPr="0030725C">
        <w:t xml:space="preserve">. </w:t>
      </w:r>
      <w:r w:rsidRPr="0030725C">
        <w:rPr>
          <w:rFonts w:ascii="Cambria Math" w:hAnsi="Cambria Math" w:cs="Cambria Math"/>
        </w:rPr>
        <w:t>𝗛𝗮𝗺𝗺𝗶𝗻𝗴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Number of mismatched positions. Best for categorical or binary strings. </w:t>
      </w:r>
      <w:r w:rsidRPr="0030725C">
        <w:br/>
      </w:r>
      <w:r w:rsidRPr="0030725C">
        <w:br/>
      </w:r>
      <w:r w:rsidRPr="0030725C">
        <w:rPr>
          <w:rFonts w:ascii="Cambria Math" w:hAnsi="Cambria Math" w:cs="Cambria Math"/>
        </w:rPr>
        <w:t>𝟭𝟬</w:t>
      </w:r>
      <w:r w:rsidRPr="0030725C">
        <w:t xml:space="preserve">. </w:t>
      </w:r>
      <w:r w:rsidRPr="0030725C">
        <w:rPr>
          <w:rFonts w:ascii="Cambria Math" w:hAnsi="Cambria Math" w:cs="Cambria Math"/>
        </w:rPr>
        <w:t>𝗖𝗵𝗲𝗯𝘆𝘀𝗵𝗲𝘃</w:t>
      </w:r>
      <w:r w:rsidRPr="0030725C">
        <w:t xml:space="preserve"> </w:t>
      </w:r>
      <w:r w:rsidRPr="0030725C">
        <w:rPr>
          <w:rFonts w:ascii="Cambria Math" w:hAnsi="Cambria Math" w:cs="Cambria Math"/>
        </w:rPr>
        <w:t>𝗗𝗶𝘀𝘁𝗮𝗻𝗰𝗲</w:t>
      </w:r>
      <w:r w:rsidRPr="0030725C">
        <w:br/>
      </w:r>
      <w:r w:rsidRPr="0030725C">
        <w:rPr>
          <w:rFonts w:ascii="Cambria Math" w:hAnsi="Cambria Math" w:cs="Cambria Math"/>
        </w:rPr>
        <w:t>↳</w:t>
      </w:r>
      <w:r w:rsidRPr="0030725C">
        <w:t xml:space="preserve"> Maximum absolute difference across dimensions. Think chessboard king's move.</w:t>
      </w:r>
      <w:r w:rsidRPr="0030725C">
        <w:br/>
      </w:r>
      <w:r w:rsidRPr="0030725C">
        <w:br/>
      </w:r>
      <w:r w:rsidRPr="0030725C">
        <w:rPr>
          <w:rFonts w:ascii="Segoe UI Emoji" w:hAnsi="Segoe UI Emoji" w:cs="Segoe UI Emoji"/>
        </w:rPr>
        <w:t>⚠️</w:t>
      </w:r>
      <w:r w:rsidRPr="0030725C">
        <w:t xml:space="preserve"> </w:t>
      </w:r>
      <w:r w:rsidRPr="0030725C">
        <w:rPr>
          <w:rFonts w:ascii="Cambria Math" w:hAnsi="Cambria Math" w:cs="Cambria Math"/>
        </w:rPr>
        <w:t>𝗤𝘂𝗶𝗰𝗸</w:t>
      </w:r>
      <w:r w:rsidRPr="0030725C">
        <w:t xml:space="preserve"> </w:t>
      </w:r>
      <w:r w:rsidRPr="0030725C">
        <w:rPr>
          <w:rFonts w:ascii="Cambria Math" w:hAnsi="Cambria Math" w:cs="Cambria Math"/>
        </w:rPr>
        <w:t>𝗿𝗲𝗺𝗶𝗻𝗱𝗲𝗿</w:t>
      </w:r>
      <w:r w:rsidRPr="0030725C">
        <w:t>: Not all of these are “true” distances.</w:t>
      </w:r>
      <w:r w:rsidRPr="0030725C">
        <w:br/>
        <w:t>To qualify as a distance metric, it must meet 4 rules:</w:t>
      </w:r>
      <w:r w:rsidRPr="0030725C">
        <w:br/>
      </w:r>
      <w:r w:rsidRPr="0030725C">
        <w:br/>
        <w:t xml:space="preserve"> • Non-negativity</w:t>
      </w:r>
      <w:r w:rsidRPr="0030725C">
        <w:br/>
        <w:t xml:space="preserve"> • Identity of indiscernibles</w:t>
      </w:r>
      <w:r w:rsidRPr="0030725C">
        <w:br/>
        <w:t xml:space="preserve"> • Symmetry</w:t>
      </w:r>
      <w:r w:rsidRPr="0030725C">
        <w:br/>
        <w:t xml:space="preserve"> • Triangle inequality</w:t>
      </w:r>
    </w:p>
    <w:sectPr w:rsidR="000E5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7B"/>
    <w:rsid w:val="000E5E7B"/>
    <w:rsid w:val="0030725C"/>
    <w:rsid w:val="006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9638-1ADB-4FC9-8B4B-728774C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Manan</dc:creator>
  <cp:keywords/>
  <dc:description/>
  <cp:lastModifiedBy>Malik, Manan</cp:lastModifiedBy>
  <cp:revision>2</cp:revision>
  <dcterms:created xsi:type="dcterms:W3CDTF">2025-05-30T20:51:00Z</dcterms:created>
  <dcterms:modified xsi:type="dcterms:W3CDTF">2025-05-30T20:51:00Z</dcterms:modified>
</cp:coreProperties>
</file>