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CE41" w14:textId="4D919884" w:rsidR="00AA6821" w:rsidRPr="00761060" w:rsidRDefault="00AA6821" w:rsidP="00AA6821">
      <w:pPr>
        <w:jc w:val="center"/>
        <w:rPr>
          <w:rFonts w:asciiTheme="majorBidi" w:hAnsiTheme="majorBidi" w:cstheme="majorBidi"/>
          <w:b/>
          <w:bCs/>
          <w:color w:val="0070C0"/>
          <w:sz w:val="40"/>
          <w:szCs w:val="40"/>
        </w:rPr>
      </w:pPr>
      <w:r w:rsidRPr="00761060">
        <w:rPr>
          <w:rFonts w:asciiTheme="majorBidi" w:hAnsiTheme="majorBidi" w:cstheme="majorBidi"/>
          <w:b/>
          <w:bCs/>
          <w:color w:val="0070C0"/>
          <w:sz w:val="40"/>
          <w:szCs w:val="40"/>
        </w:rPr>
        <w:t xml:space="preserve">Pak-Austria </w:t>
      </w:r>
      <w:proofErr w:type="spellStart"/>
      <w:r w:rsidRPr="00761060">
        <w:rPr>
          <w:rFonts w:asciiTheme="majorBidi" w:hAnsiTheme="majorBidi" w:cstheme="majorBidi"/>
          <w:b/>
          <w:bCs/>
          <w:color w:val="0070C0"/>
          <w:sz w:val="40"/>
          <w:szCs w:val="40"/>
        </w:rPr>
        <w:t>Fachhochschule</w:t>
      </w:r>
      <w:proofErr w:type="spellEnd"/>
      <w:r w:rsidRPr="00761060">
        <w:rPr>
          <w:rFonts w:asciiTheme="majorBidi" w:hAnsiTheme="majorBidi" w:cstheme="majorBidi"/>
          <w:b/>
          <w:bCs/>
          <w:color w:val="0070C0"/>
          <w:sz w:val="40"/>
          <w:szCs w:val="40"/>
        </w:rPr>
        <w:t xml:space="preserve"> Institute of Applied Sciences and Technology</w:t>
      </w:r>
    </w:p>
    <w:p w14:paraId="70535CBE" w14:textId="77777777" w:rsidR="00AA6821" w:rsidRPr="00761060" w:rsidRDefault="00AA6821" w:rsidP="00AA6821">
      <w:pPr>
        <w:rPr>
          <w:rFonts w:asciiTheme="majorBidi" w:hAnsiTheme="majorBidi" w:cstheme="majorBidi"/>
          <w:b/>
          <w:bCs/>
          <w:sz w:val="32"/>
          <w:szCs w:val="32"/>
        </w:rPr>
      </w:pPr>
      <w:r w:rsidRPr="00761060">
        <w:rPr>
          <w:rFonts w:asciiTheme="majorBidi" w:hAnsiTheme="majorBidi" w:cstheme="majorBidi"/>
          <w:b/>
          <w:bCs/>
          <w:noProof/>
        </w:rPr>
        <w:drawing>
          <wp:inline distT="0" distB="0" distL="0" distR="0" wp14:anchorId="7542210D" wp14:editId="04FADC86">
            <wp:extent cx="5730240" cy="5372100"/>
            <wp:effectExtent l="0" t="0" r="3810" b="0"/>
            <wp:docPr id="202758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5372100"/>
                    </a:xfrm>
                    <a:prstGeom prst="rect">
                      <a:avLst/>
                    </a:prstGeom>
                    <a:noFill/>
                    <a:ln>
                      <a:noFill/>
                    </a:ln>
                  </pic:spPr>
                </pic:pic>
              </a:graphicData>
            </a:graphic>
          </wp:inline>
        </w:drawing>
      </w:r>
    </w:p>
    <w:p w14:paraId="4919C9A7" w14:textId="77777777" w:rsidR="00AA6821" w:rsidRPr="00761060" w:rsidRDefault="00AA6821" w:rsidP="00AA6821">
      <w:pPr>
        <w:jc w:val="center"/>
        <w:rPr>
          <w:rFonts w:asciiTheme="majorBidi" w:hAnsiTheme="majorBidi" w:cstheme="majorBidi"/>
          <w:b/>
          <w:bCs/>
        </w:rPr>
      </w:pPr>
      <w:r w:rsidRPr="00761060">
        <w:rPr>
          <w:rFonts w:asciiTheme="majorBidi" w:hAnsiTheme="majorBidi" w:cstheme="majorBidi"/>
          <w:b/>
          <w:bCs/>
          <w:color w:val="0070C0"/>
          <w:sz w:val="32"/>
          <w:szCs w:val="32"/>
        </w:rPr>
        <w:t xml:space="preserve"> </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9"/>
        <w:gridCol w:w="2977"/>
        <w:gridCol w:w="1984"/>
        <w:gridCol w:w="2410"/>
      </w:tblGrid>
      <w:tr w:rsidR="00AA6821" w:rsidRPr="00761060" w14:paraId="66482126" w14:textId="77777777" w:rsidTr="00274B3E">
        <w:trPr>
          <w:trHeight w:val="288"/>
        </w:trPr>
        <w:tc>
          <w:tcPr>
            <w:tcW w:w="2269" w:type="dxa"/>
            <w:shd w:val="clear" w:color="auto" w:fill="D9D9D9" w:themeFill="background1" w:themeFillShade="D9"/>
          </w:tcPr>
          <w:p w14:paraId="7D59E368" w14:textId="77777777" w:rsidR="00AA6821" w:rsidRPr="00761060" w:rsidRDefault="00AA6821" w:rsidP="00274B3E">
            <w:pPr>
              <w:pStyle w:val="TableParagraph"/>
              <w:spacing w:before="10"/>
              <w:rPr>
                <w:rFonts w:asciiTheme="majorBidi" w:hAnsiTheme="majorBidi" w:cstheme="majorBidi"/>
                <w:sz w:val="28"/>
                <w:szCs w:val="28"/>
              </w:rPr>
            </w:pPr>
            <w:r w:rsidRPr="00761060">
              <w:rPr>
                <w:rFonts w:asciiTheme="majorBidi" w:hAnsiTheme="majorBidi" w:cstheme="majorBidi"/>
                <w:sz w:val="28"/>
                <w:szCs w:val="28"/>
              </w:rPr>
              <w:t xml:space="preserve">Submitted By </w:t>
            </w:r>
            <w:r w:rsidRPr="00761060">
              <w:rPr>
                <w:rFonts w:asciiTheme="majorBidi" w:hAnsiTheme="majorBidi" w:cstheme="majorBidi"/>
                <w:sz w:val="28"/>
                <w:szCs w:val="28"/>
              </w:rPr>
              <w:tab/>
            </w:r>
          </w:p>
        </w:tc>
        <w:tc>
          <w:tcPr>
            <w:tcW w:w="2977" w:type="dxa"/>
          </w:tcPr>
          <w:p w14:paraId="7C760184" w14:textId="77777777" w:rsidR="00AA6821" w:rsidRPr="00761060" w:rsidRDefault="00AA6821" w:rsidP="00274B3E">
            <w:pPr>
              <w:pStyle w:val="TableParagraph"/>
              <w:spacing w:before="13"/>
              <w:ind w:left="59"/>
              <w:rPr>
                <w:rFonts w:asciiTheme="majorBidi" w:hAnsiTheme="majorBidi" w:cstheme="majorBidi"/>
                <w:sz w:val="28"/>
                <w:szCs w:val="28"/>
              </w:rPr>
            </w:pPr>
            <w:r w:rsidRPr="00761060">
              <w:rPr>
                <w:rFonts w:asciiTheme="majorBidi" w:hAnsiTheme="majorBidi" w:cstheme="majorBidi"/>
                <w:sz w:val="28"/>
                <w:szCs w:val="28"/>
              </w:rPr>
              <w:t>Mohsin Ali</w:t>
            </w:r>
          </w:p>
        </w:tc>
        <w:tc>
          <w:tcPr>
            <w:tcW w:w="1984" w:type="dxa"/>
            <w:shd w:val="clear" w:color="auto" w:fill="D9D9D9" w:themeFill="background1" w:themeFillShade="D9"/>
          </w:tcPr>
          <w:p w14:paraId="56252528" w14:textId="77777777" w:rsidR="00AA6821" w:rsidRPr="00761060" w:rsidRDefault="00AA6821" w:rsidP="00274B3E">
            <w:pPr>
              <w:pStyle w:val="TableParagraph"/>
              <w:spacing w:before="10"/>
              <w:ind w:left="67"/>
              <w:rPr>
                <w:rFonts w:asciiTheme="majorBidi" w:hAnsiTheme="majorBidi" w:cstheme="majorBidi"/>
                <w:sz w:val="28"/>
                <w:szCs w:val="28"/>
              </w:rPr>
            </w:pPr>
            <w:r w:rsidRPr="00761060">
              <w:rPr>
                <w:rFonts w:asciiTheme="majorBidi" w:hAnsiTheme="majorBidi" w:cstheme="majorBidi"/>
                <w:sz w:val="28"/>
                <w:szCs w:val="28"/>
              </w:rPr>
              <w:t xml:space="preserve">Reg. No </w:t>
            </w:r>
          </w:p>
        </w:tc>
        <w:tc>
          <w:tcPr>
            <w:tcW w:w="2410" w:type="dxa"/>
          </w:tcPr>
          <w:p w14:paraId="6A0F4147" w14:textId="77777777" w:rsidR="00AA6821" w:rsidRPr="00761060" w:rsidRDefault="00AA6821" w:rsidP="00274B3E">
            <w:pPr>
              <w:pStyle w:val="TableParagraph"/>
              <w:spacing w:before="13"/>
              <w:ind w:left="55"/>
              <w:rPr>
                <w:rFonts w:asciiTheme="majorBidi" w:hAnsiTheme="majorBidi" w:cstheme="majorBidi"/>
                <w:sz w:val="28"/>
                <w:szCs w:val="28"/>
              </w:rPr>
            </w:pPr>
            <w:r w:rsidRPr="00761060">
              <w:rPr>
                <w:rFonts w:asciiTheme="majorBidi" w:hAnsiTheme="majorBidi" w:cstheme="majorBidi"/>
                <w:sz w:val="28"/>
                <w:szCs w:val="28"/>
              </w:rPr>
              <w:t>M24F0024ISEC003</w:t>
            </w:r>
          </w:p>
        </w:tc>
      </w:tr>
      <w:tr w:rsidR="00AA6821" w:rsidRPr="00761060" w14:paraId="588851D7" w14:textId="77777777" w:rsidTr="00274B3E">
        <w:trPr>
          <w:trHeight w:val="287"/>
        </w:trPr>
        <w:tc>
          <w:tcPr>
            <w:tcW w:w="2269" w:type="dxa"/>
            <w:shd w:val="clear" w:color="auto" w:fill="D9D9D9" w:themeFill="background1" w:themeFillShade="D9"/>
          </w:tcPr>
          <w:p w14:paraId="782C9F45" w14:textId="77777777" w:rsidR="00AA6821" w:rsidRPr="00761060" w:rsidRDefault="00AA6821" w:rsidP="00274B3E">
            <w:pPr>
              <w:pStyle w:val="TableParagraph"/>
              <w:rPr>
                <w:rFonts w:asciiTheme="majorBidi" w:hAnsiTheme="majorBidi" w:cstheme="majorBidi"/>
                <w:sz w:val="28"/>
                <w:szCs w:val="28"/>
              </w:rPr>
            </w:pPr>
            <w:r w:rsidRPr="00761060">
              <w:rPr>
                <w:rFonts w:asciiTheme="majorBidi" w:hAnsiTheme="majorBidi" w:cstheme="majorBidi"/>
                <w:sz w:val="28"/>
                <w:szCs w:val="28"/>
              </w:rPr>
              <w:t>Course</w:t>
            </w:r>
            <w:r w:rsidRPr="00761060">
              <w:rPr>
                <w:rFonts w:asciiTheme="majorBidi" w:hAnsiTheme="majorBidi" w:cstheme="majorBidi"/>
                <w:spacing w:val="-2"/>
                <w:sz w:val="28"/>
                <w:szCs w:val="28"/>
              </w:rPr>
              <w:t xml:space="preserve"> Instructor</w:t>
            </w:r>
          </w:p>
        </w:tc>
        <w:tc>
          <w:tcPr>
            <w:tcW w:w="2977" w:type="dxa"/>
          </w:tcPr>
          <w:p w14:paraId="62E70C8E" w14:textId="77777777" w:rsidR="00AA6821" w:rsidRPr="00761060" w:rsidRDefault="00AA6821" w:rsidP="00274B3E">
            <w:pPr>
              <w:pStyle w:val="TableParagraph"/>
              <w:spacing w:before="16"/>
              <w:ind w:left="59"/>
              <w:rPr>
                <w:rFonts w:asciiTheme="majorBidi" w:hAnsiTheme="majorBidi" w:cstheme="majorBidi"/>
                <w:sz w:val="28"/>
                <w:szCs w:val="28"/>
              </w:rPr>
            </w:pPr>
            <w:r w:rsidRPr="00761060">
              <w:rPr>
                <w:rFonts w:asciiTheme="majorBidi" w:hAnsiTheme="majorBidi" w:cstheme="majorBidi"/>
                <w:sz w:val="28"/>
                <w:szCs w:val="28"/>
              </w:rPr>
              <w:t>Dr. Muhammad Zeeshan</w:t>
            </w:r>
          </w:p>
        </w:tc>
        <w:tc>
          <w:tcPr>
            <w:tcW w:w="1984" w:type="dxa"/>
            <w:shd w:val="clear" w:color="auto" w:fill="D9D9D9" w:themeFill="background1" w:themeFillShade="D9"/>
          </w:tcPr>
          <w:p w14:paraId="54D99267" w14:textId="77777777" w:rsidR="00AA6821" w:rsidRPr="00761060" w:rsidRDefault="00AA6821" w:rsidP="00274B3E">
            <w:pPr>
              <w:pStyle w:val="TableParagraph"/>
              <w:ind w:left="67"/>
              <w:rPr>
                <w:rFonts w:asciiTheme="majorBidi" w:hAnsiTheme="majorBidi" w:cstheme="majorBidi"/>
                <w:sz w:val="28"/>
                <w:szCs w:val="28"/>
              </w:rPr>
            </w:pPr>
            <w:r w:rsidRPr="00761060">
              <w:rPr>
                <w:rFonts w:asciiTheme="majorBidi" w:hAnsiTheme="majorBidi" w:cstheme="majorBidi"/>
                <w:spacing w:val="-2"/>
                <w:sz w:val="28"/>
                <w:szCs w:val="28"/>
              </w:rPr>
              <w:t>Program</w:t>
            </w:r>
          </w:p>
        </w:tc>
        <w:tc>
          <w:tcPr>
            <w:tcW w:w="2410" w:type="dxa"/>
          </w:tcPr>
          <w:p w14:paraId="39D26C0F" w14:textId="77777777" w:rsidR="00AA6821" w:rsidRPr="00761060" w:rsidRDefault="00AA6821" w:rsidP="00274B3E">
            <w:pPr>
              <w:pStyle w:val="TableParagraph"/>
              <w:spacing w:before="16" w:line="251" w:lineRule="exact"/>
              <w:ind w:left="55"/>
              <w:rPr>
                <w:rFonts w:asciiTheme="majorBidi" w:hAnsiTheme="majorBidi" w:cstheme="majorBidi"/>
                <w:sz w:val="28"/>
                <w:szCs w:val="28"/>
              </w:rPr>
            </w:pPr>
            <w:r w:rsidRPr="00761060">
              <w:rPr>
                <w:rFonts w:asciiTheme="majorBidi" w:hAnsiTheme="majorBidi" w:cstheme="majorBidi"/>
                <w:sz w:val="28"/>
                <w:szCs w:val="28"/>
              </w:rPr>
              <w:t>MS</w:t>
            </w:r>
            <w:r w:rsidRPr="00761060">
              <w:rPr>
                <w:rFonts w:asciiTheme="majorBidi" w:hAnsiTheme="majorBidi" w:cstheme="majorBidi"/>
                <w:spacing w:val="-5"/>
                <w:sz w:val="28"/>
                <w:szCs w:val="28"/>
              </w:rPr>
              <w:t xml:space="preserve"> </w:t>
            </w:r>
            <w:r w:rsidRPr="00761060">
              <w:rPr>
                <w:rFonts w:asciiTheme="majorBidi" w:hAnsiTheme="majorBidi" w:cstheme="majorBidi"/>
                <w:sz w:val="28"/>
                <w:szCs w:val="28"/>
              </w:rPr>
              <w:t>Information</w:t>
            </w:r>
            <w:r w:rsidRPr="00761060">
              <w:rPr>
                <w:rFonts w:asciiTheme="majorBidi" w:hAnsiTheme="majorBidi" w:cstheme="majorBidi"/>
                <w:spacing w:val="-4"/>
                <w:sz w:val="28"/>
                <w:szCs w:val="28"/>
              </w:rPr>
              <w:t xml:space="preserve"> </w:t>
            </w:r>
            <w:r w:rsidRPr="00761060">
              <w:rPr>
                <w:rFonts w:asciiTheme="majorBidi" w:hAnsiTheme="majorBidi" w:cstheme="majorBidi"/>
                <w:spacing w:val="-2"/>
                <w:sz w:val="28"/>
                <w:szCs w:val="28"/>
              </w:rPr>
              <w:t>Security</w:t>
            </w:r>
          </w:p>
        </w:tc>
      </w:tr>
      <w:tr w:rsidR="00AA6821" w:rsidRPr="00761060" w14:paraId="33D90908" w14:textId="77777777" w:rsidTr="00274B3E">
        <w:trPr>
          <w:trHeight w:val="311"/>
        </w:trPr>
        <w:tc>
          <w:tcPr>
            <w:tcW w:w="2269" w:type="dxa"/>
            <w:shd w:val="clear" w:color="auto" w:fill="D9D9D9" w:themeFill="background1" w:themeFillShade="D9"/>
          </w:tcPr>
          <w:p w14:paraId="00B88F82" w14:textId="77777777" w:rsidR="00AA6821" w:rsidRPr="00761060" w:rsidRDefault="00AA6821" w:rsidP="00274B3E">
            <w:pPr>
              <w:pStyle w:val="TableParagraph"/>
              <w:rPr>
                <w:rFonts w:asciiTheme="majorBidi" w:hAnsiTheme="majorBidi" w:cstheme="majorBidi"/>
                <w:sz w:val="28"/>
                <w:szCs w:val="28"/>
              </w:rPr>
            </w:pPr>
            <w:r w:rsidRPr="00761060">
              <w:rPr>
                <w:rFonts w:asciiTheme="majorBidi" w:hAnsiTheme="majorBidi" w:cstheme="majorBidi"/>
                <w:sz w:val="28"/>
                <w:szCs w:val="28"/>
              </w:rPr>
              <w:t>Course</w:t>
            </w:r>
            <w:r w:rsidRPr="00761060">
              <w:rPr>
                <w:rFonts w:asciiTheme="majorBidi" w:hAnsiTheme="majorBidi" w:cstheme="majorBidi"/>
                <w:spacing w:val="-5"/>
                <w:sz w:val="28"/>
                <w:szCs w:val="28"/>
              </w:rPr>
              <w:t xml:space="preserve"> </w:t>
            </w:r>
            <w:r w:rsidRPr="00761060">
              <w:rPr>
                <w:rFonts w:asciiTheme="majorBidi" w:hAnsiTheme="majorBidi" w:cstheme="majorBidi"/>
                <w:spacing w:val="-2"/>
                <w:sz w:val="28"/>
                <w:szCs w:val="28"/>
              </w:rPr>
              <w:t>Title</w:t>
            </w:r>
          </w:p>
        </w:tc>
        <w:tc>
          <w:tcPr>
            <w:tcW w:w="2977" w:type="dxa"/>
          </w:tcPr>
          <w:p w14:paraId="43661F01" w14:textId="77777777" w:rsidR="00AA6821" w:rsidRPr="00761060" w:rsidRDefault="00AA6821" w:rsidP="00274B3E">
            <w:pPr>
              <w:pStyle w:val="TableParagraph"/>
              <w:spacing w:before="16"/>
              <w:ind w:left="59"/>
              <w:rPr>
                <w:rFonts w:asciiTheme="majorBidi" w:hAnsiTheme="majorBidi" w:cstheme="majorBidi"/>
                <w:sz w:val="28"/>
                <w:szCs w:val="28"/>
              </w:rPr>
            </w:pPr>
            <w:r w:rsidRPr="00761060">
              <w:rPr>
                <w:rFonts w:asciiTheme="majorBidi" w:hAnsiTheme="majorBidi" w:cstheme="majorBidi"/>
                <w:sz w:val="28"/>
                <w:szCs w:val="28"/>
              </w:rPr>
              <w:t xml:space="preserve">Intrusion Detection System </w:t>
            </w:r>
          </w:p>
        </w:tc>
        <w:tc>
          <w:tcPr>
            <w:tcW w:w="1984" w:type="dxa"/>
            <w:shd w:val="clear" w:color="auto" w:fill="D9D9D9" w:themeFill="background1" w:themeFillShade="D9"/>
          </w:tcPr>
          <w:p w14:paraId="3FC04CB8" w14:textId="77777777" w:rsidR="00AA6821" w:rsidRPr="00761060" w:rsidRDefault="00AA6821" w:rsidP="00274B3E">
            <w:pPr>
              <w:pStyle w:val="TableParagraph"/>
              <w:ind w:left="67"/>
              <w:rPr>
                <w:rFonts w:asciiTheme="majorBidi" w:hAnsiTheme="majorBidi" w:cstheme="majorBidi"/>
                <w:sz w:val="28"/>
                <w:szCs w:val="28"/>
              </w:rPr>
            </w:pPr>
            <w:r w:rsidRPr="00761060">
              <w:rPr>
                <w:rFonts w:asciiTheme="majorBidi" w:hAnsiTheme="majorBidi" w:cstheme="majorBidi"/>
                <w:sz w:val="28"/>
                <w:szCs w:val="28"/>
              </w:rPr>
              <w:t>Course</w:t>
            </w:r>
            <w:r w:rsidRPr="00761060">
              <w:rPr>
                <w:rFonts w:asciiTheme="majorBidi" w:hAnsiTheme="majorBidi" w:cstheme="majorBidi"/>
                <w:spacing w:val="-3"/>
                <w:sz w:val="28"/>
                <w:szCs w:val="28"/>
              </w:rPr>
              <w:t xml:space="preserve"> </w:t>
            </w:r>
            <w:r w:rsidRPr="00761060">
              <w:rPr>
                <w:rFonts w:asciiTheme="majorBidi" w:hAnsiTheme="majorBidi" w:cstheme="majorBidi"/>
                <w:spacing w:val="-4"/>
                <w:sz w:val="28"/>
                <w:szCs w:val="28"/>
              </w:rPr>
              <w:t>Code</w:t>
            </w:r>
          </w:p>
        </w:tc>
        <w:tc>
          <w:tcPr>
            <w:tcW w:w="2410" w:type="dxa"/>
          </w:tcPr>
          <w:p w14:paraId="4F4C0E9A" w14:textId="77777777" w:rsidR="00AA6821" w:rsidRPr="00761060" w:rsidRDefault="00AA6821" w:rsidP="00274B3E">
            <w:pPr>
              <w:pStyle w:val="TableParagraph"/>
              <w:spacing w:before="16"/>
              <w:ind w:left="59"/>
              <w:rPr>
                <w:rFonts w:asciiTheme="majorBidi" w:hAnsiTheme="majorBidi" w:cstheme="majorBidi"/>
                <w:sz w:val="28"/>
                <w:szCs w:val="28"/>
              </w:rPr>
            </w:pPr>
            <w:r w:rsidRPr="00761060">
              <w:rPr>
                <w:rFonts w:asciiTheme="majorBidi" w:hAnsiTheme="majorBidi" w:cstheme="majorBidi"/>
                <w:spacing w:val="-2"/>
                <w:sz w:val="28"/>
                <w:szCs w:val="28"/>
              </w:rPr>
              <w:t>COMP-</w:t>
            </w:r>
            <w:r w:rsidRPr="00761060">
              <w:rPr>
                <w:rFonts w:asciiTheme="majorBidi" w:hAnsiTheme="majorBidi" w:cstheme="majorBidi"/>
                <w:spacing w:val="-5"/>
                <w:sz w:val="28"/>
                <w:szCs w:val="28"/>
              </w:rPr>
              <w:t>940</w:t>
            </w:r>
          </w:p>
        </w:tc>
      </w:tr>
      <w:tr w:rsidR="00AA6821" w:rsidRPr="00761060" w14:paraId="23A05D8A" w14:textId="77777777" w:rsidTr="00274B3E">
        <w:trPr>
          <w:trHeight w:val="288"/>
        </w:trPr>
        <w:tc>
          <w:tcPr>
            <w:tcW w:w="2269" w:type="dxa"/>
            <w:shd w:val="clear" w:color="auto" w:fill="D9D9D9" w:themeFill="background1" w:themeFillShade="D9"/>
          </w:tcPr>
          <w:p w14:paraId="283C3EA4" w14:textId="77777777" w:rsidR="00AA6821" w:rsidRPr="00761060" w:rsidRDefault="00AA6821" w:rsidP="00274B3E">
            <w:pPr>
              <w:pStyle w:val="TableParagraph"/>
              <w:rPr>
                <w:rFonts w:asciiTheme="majorBidi" w:hAnsiTheme="majorBidi" w:cstheme="majorBidi"/>
                <w:sz w:val="28"/>
                <w:szCs w:val="28"/>
              </w:rPr>
            </w:pPr>
            <w:r w:rsidRPr="00761060">
              <w:rPr>
                <w:rFonts w:asciiTheme="majorBidi" w:hAnsiTheme="majorBidi" w:cstheme="majorBidi"/>
                <w:spacing w:val="-2"/>
                <w:sz w:val="28"/>
                <w:szCs w:val="28"/>
              </w:rPr>
              <w:t>Class</w:t>
            </w:r>
          </w:p>
        </w:tc>
        <w:tc>
          <w:tcPr>
            <w:tcW w:w="2977" w:type="dxa"/>
          </w:tcPr>
          <w:p w14:paraId="2A3BDF0A" w14:textId="77777777" w:rsidR="00AA6821" w:rsidRPr="00761060" w:rsidRDefault="00AA6821" w:rsidP="00274B3E">
            <w:pPr>
              <w:pStyle w:val="TableParagraph"/>
              <w:spacing w:before="16" w:line="252" w:lineRule="exact"/>
              <w:ind w:left="59"/>
              <w:rPr>
                <w:rFonts w:asciiTheme="majorBidi" w:hAnsiTheme="majorBidi" w:cstheme="majorBidi"/>
                <w:sz w:val="28"/>
                <w:szCs w:val="28"/>
              </w:rPr>
            </w:pPr>
            <w:r w:rsidRPr="00761060">
              <w:rPr>
                <w:rFonts w:asciiTheme="majorBidi" w:hAnsiTheme="majorBidi" w:cstheme="majorBidi"/>
                <w:sz w:val="28"/>
                <w:szCs w:val="28"/>
              </w:rPr>
              <w:t>MSIS</w:t>
            </w:r>
            <w:r w:rsidRPr="00761060">
              <w:rPr>
                <w:rFonts w:asciiTheme="majorBidi" w:hAnsiTheme="majorBidi" w:cstheme="majorBidi"/>
                <w:spacing w:val="-1"/>
                <w:sz w:val="28"/>
                <w:szCs w:val="28"/>
              </w:rPr>
              <w:t xml:space="preserve"> </w:t>
            </w:r>
          </w:p>
        </w:tc>
        <w:tc>
          <w:tcPr>
            <w:tcW w:w="1984" w:type="dxa"/>
            <w:shd w:val="clear" w:color="auto" w:fill="D9D9D9" w:themeFill="background1" w:themeFillShade="D9"/>
          </w:tcPr>
          <w:p w14:paraId="55E844B8" w14:textId="77777777" w:rsidR="00AA6821" w:rsidRPr="00761060" w:rsidRDefault="00AA6821" w:rsidP="00274B3E">
            <w:pPr>
              <w:pStyle w:val="TableParagraph"/>
              <w:ind w:left="67"/>
              <w:rPr>
                <w:rFonts w:asciiTheme="majorBidi" w:hAnsiTheme="majorBidi" w:cstheme="majorBidi"/>
                <w:sz w:val="28"/>
                <w:szCs w:val="28"/>
              </w:rPr>
            </w:pPr>
            <w:r w:rsidRPr="00761060">
              <w:rPr>
                <w:rFonts w:asciiTheme="majorBidi" w:hAnsiTheme="majorBidi" w:cstheme="majorBidi"/>
                <w:spacing w:val="-2"/>
                <w:sz w:val="28"/>
                <w:szCs w:val="28"/>
              </w:rPr>
              <w:t>Semester</w:t>
            </w:r>
          </w:p>
        </w:tc>
        <w:tc>
          <w:tcPr>
            <w:tcW w:w="2410" w:type="dxa"/>
          </w:tcPr>
          <w:p w14:paraId="4AA128A0" w14:textId="77777777" w:rsidR="00AA6821" w:rsidRPr="00761060" w:rsidRDefault="00AA6821" w:rsidP="00274B3E">
            <w:pPr>
              <w:pStyle w:val="TableParagraph"/>
              <w:spacing w:before="16" w:line="252" w:lineRule="exact"/>
              <w:ind w:left="55"/>
              <w:rPr>
                <w:rFonts w:asciiTheme="majorBidi" w:hAnsiTheme="majorBidi" w:cstheme="majorBidi"/>
                <w:sz w:val="28"/>
                <w:szCs w:val="28"/>
              </w:rPr>
            </w:pPr>
            <w:r w:rsidRPr="00761060">
              <w:rPr>
                <w:rFonts w:asciiTheme="majorBidi" w:hAnsiTheme="majorBidi" w:cstheme="majorBidi"/>
                <w:spacing w:val="-2"/>
                <w:sz w:val="28"/>
                <w:szCs w:val="28"/>
              </w:rPr>
              <w:t>4</w:t>
            </w:r>
            <w:r w:rsidRPr="00761060">
              <w:rPr>
                <w:rFonts w:asciiTheme="majorBidi" w:hAnsiTheme="majorBidi" w:cstheme="majorBidi"/>
                <w:spacing w:val="-2"/>
                <w:sz w:val="28"/>
                <w:szCs w:val="28"/>
                <w:vertAlign w:val="superscript"/>
              </w:rPr>
              <w:t>th</w:t>
            </w:r>
            <w:r w:rsidRPr="00761060">
              <w:rPr>
                <w:rFonts w:asciiTheme="majorBidi" w:hAnsiTheme="majorBidi" w:cstheme="majorBidi"/>
                <w:spacing w:val="-2"/>
                <w:sz w:val="28"/>
                <w:szCs w:val="28"/>
              </w:rPr>
              <w:t xml:space="preserve"> </w:t>
            </w:r>
          </w:p>
        </w:tc>
      </w:tr>
      <w:tr w:rsidR="00AA6821" w:rsidRPr="00761060" w14:paraId="459FF9B5" w14:textId="77777777" w:rsidTr="00274B3E">
        <w:trPr>
          <w:trHeight w:val="288"/>
        </w:trPr>
        <w:tc>
          <w:tcPr>
            <w:tcW w:w="2269" w:type="dxa"/>
            <w:shd w:val="clear" w:color="auto" w:fill="D9D9D9" w:themeFill="background1" w:themeFillShade="D9"/>
          </w:tcPr>
          <w:p w14:paraId="5A3141AF" w14:textId="77777777" w:rsidR="00AA6821" w:rsidRPr="00761060" w:rsidRDefault="00AA6821" w:rsidP="00274B3E">
            <w:pPr>
              <w:pStyle w:val="TableParagraph"/>
              <w:rPr>
                <w:rFonts w:asciiTheme="majorBidi" w:hAnsiTheme="majorBidi" w:cstheme="majorBidi"/>
                <w:sz w:val="28"/>
                <w:szCs w:val="28"/>
              </w:rPr>
            </w:pPr>
            <w:r w:rsidRPr="00761060">
              <w:rPr>
                <w:rFonts w:asciiTheme="majorBidi" w:hAnsiTheme="majorBidi" w:cstheme="majorBidi"/>
                <w:sz w:val="28"/>
                <w:szCs w:val="28"/>
              </w:rPr>
              <w:t>Submission</w:t>
            </w:r>
            <w:r w:rsidRPr="00761060">
              <w:rPr>
                <w:rFonts w:asciiTheme="majorBidi" w:hAnsiTheme="majorBidi" w:cstheme="majorBidi"/>
                <w:spacing w:val="-13"/>
                <w:sz w:val="28"/>
                <w:szCs w:val="28"/>
              </w:rPr>
              <w:t xml:space="preserve"> </w:t>
            </w:r>
            <w:r w:rsidRPr="00761060">
              <w:rPr>
                <w:rFonts w:asciiTheme="majorBidi" w:hAnsiTheme="majorBidi" w:cstheme="majorBidi"/>
                <w:spacing w:val="-4"/>
                <w:sz w:val="28"/>
                <w:szCs w:val="28"/>
              </w:rPr>
              <w:t>Date</w:t>
            </w:r>
          </w:p>
        </w:tc>
        <w:tc>
          <w:tcPr>
            <w:tcW w:w="2977" w:type="dxa"/>
          </w:tcPr>
          <w:p w14:paraId="2EB1CC83" w14:textId="727E120B" w:rsidR="00AA6821" w:rsidRPr="00761060" w:rsidRDefault="00AA6821" w:rsidP="00274B3E">
            <w:pPr>
              <w:pStyle w:val="TableParagraph"/>
              <w:spacing w:before="16" w:line="252" w:lineRule="exact"/>
              <w:ind w:left="59"/>
              <w:rPr>
                <w:rFonts w:asciiTheme="majorBidi" w:hAnsiTheme="majorBidi" w:cstheme="majorBidi"/>
                <w:sz w:val="28"/>
                <w:szCs w:val="28"/>
              </w:rPr>
            </w:pPr>
            <w:r>
              <w:rPr>
                <w:rFonts w:asciiTheme="majorBidi" w:hAnsiTheme="majorBidi" w:cstheme="majorBidi"/>
                <w:sz w:val="28"/>
                <w:szCs w:val="28"/>
              </w:rPr>
              <w:t>11</w:t>
            </w:r>
            <w:r w:rsidRPr="00761060">
              <w:rPr>
                <w:rFonts w:asciiTheme="majorBidi" w:hAnsiTheme="majorBidi" w:cstheme="majorBidi"/>
                <w:sz w:val="28"/>
                <w:szCs w:val="28"/>
              </w:rPr>
              <w:t xml:space="preserve"> </w:t>
            </w:r>
            <w:r w:rsidR="00D315CD">
              <w:rPr>
                <w:rFonts w:asciiTheme="majorBidi" w:hAnsiTheme="majorBidi" w:cstheme="majorBidi"/>
                <w:sz w:val="28"/>
                <w:szCs w:val="28"/>
              </w:rPr>
              <w:t>June</w:t>
            </w:r>
            <w:r w:rsidRPr="00761060">
              <w:rPr>
                <w:rFonts w:asciiTheme="majorBidi" w:hAnsiTheme="majorBidi" w:cstheme="majorBidi"/>
                <w:sz w:val="28"/>
                <w:szCs w:val="28"/>
              </w:rPr>
              <w:t>, 2026</w:t>
            </w:r>
          </w:p>
        </w:tc>
        <w:tc>
          <w:tcPr>
            <w:tcW w:w="1984" w:type="dxa"/>
            <w:shd w:val="clear" w:color="auto" w:fill="D9D9D9" w:themeFill="background1" w:themeFillShade="D9"/>
          </w:tcPr>
          <w:p w14:paraId="75FF93AE" w14:textId="77777777" w:rsidR="00AA6821" w:rsidRPr="00761060" w:rsidRDefault="00AA6821" w:rsidP="00274B3E">
            <w:pPr>
              <w:pStyle w:val="TableParagraph"/>
              <w:ind w:left="67"/>
              <w:rPr>
                <w:rFonts w:asciiTheme="majorBidi" w:hAnsiTheme="majorBidi" w:cstheme="majorBidi"/>
                <w:spacing w:val="-2"/>
                <w:sz w:val="28"/>
                <w:szCs w:val="28"/>
              </w:rPr>
            </w:pPr>
            <w:r w:rsidRPr="00761060">
              <w:rPr>
                <w:rFonts w:asciiTheme="majorBidi" w:hAnsiTheme="majorBidi" w:cstheme="majorBidi"/>
                <w:spacing w:val="-2"/>
                <w:sz w:val="28"/>
                <w:szCs w:val="28"/>
              </w:rPr>
              <w:t>Assignment No.</w:t>
            </w:r>
          </w:p>
        </w:tc>
        <w:tc>
          <w:tcPr>
            <w:tcW w:w="2410" w:type="dxa"/>
          </w:tcPr>
          <w:p w14:paraId="68D16F19" w14:textId="5CCC704F" w:rsidR="00AA6821" w:rsidRPr="00761060" w:rsidRDefault="00AA6821" w:rsidP="00274B3E">
            <w:pPr>
              <w:pStyle w:val="TableParagraph"/>
              <w:spacing w:before="16" w:line="252" w:lineRule="exact"/>
              <w:ind w:left="55"/>
              <w:rPr>
                <w:rFonts w:asciiTheme="majorBidi" w:hAnsiTheme="majorBidi" w:cstheme="majorBidi"/>
                <w:spacing w:val="-5"/>
                <w:sz w:val="28"/>
                <w:szCs w:val="28"/>
              </w:rPr>
            </w:pPr>
            <w:r>
              <w:rPr>
                <w:rFonts w:asciiTheme="majorBidi" w:hAnsiTheme="majorBidi" w:cstheme="majorBidi"/>
                <w:spacing w:val="-5"/>
                <w:sz w:val="28"/>
                <w:szCs w:val="28"/>
              </w:rPr>
              <w:t>3</w:t>
            </w:r>
            <w:r w:rsidRPr="00AA6821">
              <w:rPr>
                <w:rFonts w:asciiTheme="majorBidi" w:hAnsiTheme="majorBidi" w:cstheme="majorBidi"/>
                <w:spacing w:val="-5"/>
                <w:sz w:val="28"/>
                <w:szCs w:val="28"/>
                <w:vertAlign w:val="superscript"/>
              </w:rPr>
              <w:t>rd</w:t>
            </w:r>
            <w:r>
              <w:rPr>
                <w:rFonts w:asciiTheme="majorBidi" w:hAnsiTheme="majorBidi" w:cstheme="majorBidi"/>
                <w:spacing w:val="-5"/>
                <w:sz w:val="28"/>
                <w:szCs w:val="28"/>
              </w:rPr>
              <w:t xml:space="preserve"> </w:t>
            </w:r>
            <w:r w:rsidRPr="00761060">
              <w:rPr>
                <w:rFonts w:asciiTheme="majorBidi" w:hAnsiTheme="majorBidi" w:cstheme="majorBidi"/>
                <w:spacing w:val="-5"/>
                <w:sz w:val="28"/>
                <w:szCs w:val="28"/>
              </w:rPr>
              <w:t xml:space="preserve"> </w:t>
            </w:r>
          </w:p>
        </w:tc>
      </w:tr>
    </w:tbl>
    <w:p w14:paraId="18632107" w14:textId="253B769D" w:rsidR="00AA6821" w:rsidRDefault="00AA6821">
      <w:pPr>
        <w:rPr>
          <w:rFonts w:asciiTheme="majorBidi" w:hAnsiTheme="majorBidi" w:cstheme="majorBidi"/>
          <w:b/>
          <w:sz w:val="24"/>
          <w:szCs w:val="24"/>
        </w:rPr>
      </w:pPr>
    </w:p>
    <w:p w14:paraId="7EA9F16E" w14:textId="77777777" w:rsidR="00D315CD" w:rsidRDefault="00D315CD">
      <w:pPr>
        <w:spacing w:before="400"/>
        <w:jc w:val="center"/>
        <w:rPr>
          <w:rFonts w:asciiTheme="majorBidi" w:hAnsiTheme="majorBidi" w:cstheme="majorBidi"/>
          <w:b/>
          <w:sz w:val="36"/>
          <w:szCs w:val="36"/>
        </w:rPr>
      </w:pPr>
    </w:p>
    <w:p w14:paraId="0E2D865A" w14:textId="77777777" w:rsidR="00D315CD" w:rsidRDefault="00D315CD">
      <w:pPr>
        <w:spacing w:before="400"/>
        <w:jc w:val="center"/>
        <w:rPr>
          <w:rFonts w:asciiTheme="majorBidi" w:hAnsiTheme="majorBidi" w:cstheme="majorBidi"/>
          <w:b/>
          <w:sz w:val="36"/>
          <w:szCs w:val="36"/>
        </w:rPr>
      </w:pPr>
    </w:p>
    <w:p w14:paraId="2DEBF35A" w14:textId="58A006B0" w:rsidR="005C6D0B" w:rsidRPr="00D315CD" w:rsidRDefault="00AB2E89">
      <w:pPr>
        <w:spacing w:before="400"/>
        <w:jc w:val="center"/>
        <w:rPr>
          <w:rFonts w:asciiTheme="majorBidi" w:hAnsiTheme="majorBidi" w:cstheme="majorBidi"/>
          <w:color w:val="4F81BD" w:themeColor="accent1"/>
          <w:sz w:val="36"/>
          <w:szCs w:val="36"/>
        </w:rPr>
      </w:pPr>
      <w:r w:rsidRPr="00D315CD">
        <w:rPr>
          <w:rFonts w:asciiTheme="majorBidi" w:hAnsiTheme="majorBidi" w:cstheme="majorBidi"/>
          <w:b/>
          <w:color w:val="4F81BD" w:themeColor="accent1"/>
          <w:sz w:val="36"/>
          <w:szCs w:val="36"/>
        </w:rPr>
        <w:t>Cryptographic System Weakness Detection and Side-Channel Resilience Assessment using Statistical Profiling and AI-Based Cryptanalysis</w:t>
      </w:r>
    </w:p>
    <w:p w14:paraId="659056F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br w:type="page"/>
      </w:r>
    </w:p>
    <w:p w14:paraId="6D6472D4" w14:textId="68CCA27F" w:rsidR="005C6D0B" w:rsidRPr="00E26566" w:rsidRDefault="00AB2E89" w:rsidP="00D315CD">
      <w:pPr>
        <w:pStyle w:val="Heading1"/>
        <w:numPr>
          <w:ilvl w:val="0"/>
          <w:numId w:val="10"/>
        </w:numPr>
        <w:rPr>
          <w:rFonts w:asciiTheme="majorBidi" w:hAnsiTheme="majorBidi"/>
          <w:sz w:val="24"/>
          <w:szCs w:val="24"/>
        </w:rPr>
      </w:pPr>
      <w:r w:rsidRPr="00E26566">
        <w:rPr>
          <w:rFonts w:asciiTheme="majorBidi" w:hAnsiTheme="majorBidi"/>
          <w:sz w:val="24"/>
          <w:szCs w:val="24"/>
        </w:rPr>
        <w:lastRenderedPageBreak/>
        <w:t>Abstract</w:t>
      </w:r>
    </w:p>
    <w:p w14:paraId="419624F4"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This report presents a unified research-grade framework for identifying practical weaknesses in cryptographic systems. The framework integrates a Statistical Analysis Module, a structured Statistical Security Profile, randomness assessment, correlation power analysis, a multimodal deep neural network, and a Cryptographic Risk Index. Power traces are processed by a one-dimensional convolutional branch, ciphertext bytes by a Transformer branch, and statistical profile features by a multilayer </w:t>
      </w:r>
      <w:proofErr w:type="gramStart"/>
      <w:r w:rsidRPr="00E26566">
        <w:rPr>
          <w:rFonts w:asciiTheme="majorBidi" w:hAnsiTheme="majorBidi" w:cstheme="majorBidi"/>
          <w:sz w:val="24"/>
          <w:szCs w:val="24"/>
        </w:rPr>
        <w:t>perceptron</w:t>
      </w:r>
      <w:proofErr w:type="gramEnd"/>
      <w:r w:rsidRPr="00E26566">
        <w:rPr>
          <w:rFonts w:asciiTheme="majorBidi" w:hAnsiTheme="majorBidi" w:cstheme="majorBidi"/>
          <w:sz w:val="24"/>
          <w:szCs w:val="24"/>
        </w:rPr>
        <w:t xml:space="preserve"> with an auxiliary autoencoder. A reproducible reference experiment containing 1600 multimodal samples was used to verify the complete workflow without redistributing large third-party datasets. The reference run recovered the correct AES key-byte hypothesis with rank 0, achieved 99.38% classification accuracy, an F1-score of 0.9937, and ROC-AUC of 0.9993. The mean Cryptographic Risk Index separated the low-leakage profile (15.86) from the vulnerable profile (67.68). The results demonstrate how statistical profiling and AI can complement classical cryptanalysis while preserving interpretability through explicit entropy, leakage, dependency, and risk measurements.</w:t>
      </w:r>
    </w:p>
    <w:p w14:paraId="38147AE2"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Keywords: side-channel analysis, ASCAD, statistical security profile, cryptanalysis, entropy, randomness, correlation power analysis, multimodal deep learning, cryptographic risk index.</w:t>
      </w:r>
    </w:p>
    <w:p w14:paraId="530194E6" w14:textId="77777777" w:rsidR="00B23082" w:rsidRDefault="00B23082">
      <w:pPr>
        <w:pStyle w:val="Heading1"/>
        <w:rPr>
          <w:rFonts w:asciiTheme="majorBidi" w:hAnsiTheme="majorBidi"/>
          <w:sz w:val="24"/>
          <w:szCs w:val="24"/>
        </w:rPr>
      </w:pPr>
    </w:p>
    <w:p w14:paraId="6F42782E" w14:textId="77777777" w:rsidR="009169C4" w:rsidRDefault="009169C4">
      <w:pPr>
        <w:rPr>
          <w:rFonts w:asciiTheme="majorBidi" w:eastAsiaTheme="majorEastAsia" w:hAnsiTheme="majorBidi" w:cstheme="majorBidi"/>
          <w:b/>
          <w:bCs/>
          <w:color w:val="1F4E79"/>
          <w:sz w:val="24"/>
          <w:szCs w:val="24"/>
        </w:rPr>
      </w:pPr>
      <w:r>
        <w:rPr>
          <w:rFonts w:asciiTheme="majorBidi" w:hAnsiTheme="majorBidi"/>
          <w:sz w:val="24"/>
          <w:szCs w:val="24"/>
        </w:rPr>
        <w:br w:type="page"/>
      </w:r>
    </w:p>
    <w:p w14:paraId="04BB0C91" w14:textId="173F378A" w:rsidR="005C6D0B" w:rsidRPr="00E26566" w:rsidRDefault="00AB2E89">
      <w:pPr>
        <w:pStyle w:val="Heading1"/>
        <w:rPr>
          <w:rFonts w:asciiTheme="majorBidi" w:hAnsiTheme="majorBidi"/>
          <w:sz w:val="24"/>
          <w:szCs w:val="24"/>
        </w:rPr>
      </w:pPr>
      <w:r w:rsidRPr="00E26566">
        <w:rPr>
          <w:rFonts w:asciiTheme="majorBidi" w:hAnsiTheme="majorBidi"/>
          <w:sz w:val="24"/>
          <w:szCs w:val="24"/>
        </w:rPr>
        <w:lastRenderedPageBreak/>
        <w:t>Table of Contents</w:t>
      </w:r>
    </w:p>
    <w:p w14:paraId="16DDCFB3"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 </w:t>
      </w:r>
      <w:r w:rsidRPr="00E26566">
        <w:rPr>
          <w:rFonts w:asciiTheme="majorBidi" w:hAnsiTheme="majorBidi" w:cstheme="majorBidi"/>
          <w:sz w:val="24"/>
          <w:szCs w:val="24"/>
        </w:rPr>
        <w:t>Introduction</w:t>
      </w:r>
    </w:p>
    <w:p w14:paraId="5675C245"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2. </w:t>
      </w:r>
      <w:r w:rsidRPr="00E26566">
        <w:rPr>
          <w:rFonts w:asciiTheme="majorBidi" w:hAnsiTheme="majorBidi" w:cstheme="majorBidi"/>
          <w:sz w:val="24"/>
          <w:szCs w:val="24"/>
        </w:rPr>
        <w:t>Task 1 - Real Industry Problem and Challenge</w:t>
      </w:r>
    </w:p>
    <w:p w14:paraId="7EAAAC67"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3. </w:t>
      </w:r>
      <w:r w:rsidRPr="00E26566">
        <w:rPr>
          <w:rFonts w:asciiTheme="majorBidi" w:hAnsiTheme="majorBidi" w:cstheme="majorBidi"/>
          <w:sz w:val="24"/>
          <w:szCs w:val="24"/>
        </w:rPr>
        <w:t>Task 2 - Problem Statement</w:t>
      </w:r>
    </w:p>
    <w:p w14:paraId="74A4D55D"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4. </w:t>
      </w:r>
      <w:r w:rsidRPr="00E26566">
        <w:rPr>
          <w:rFonts w:asciiTheme="majorBidi" w:hAnsiTheme="majorBidi" w:cstheme="majorBidi"/>
          <w:sz w:val="24"/>
          <w:szCs w:val="24"/>
        </w:rPr>
        <w:t>Task 3 - Research Objectives</w:t>
      </w:r>
    </w:p>
    <w:p w14:paraId="729A4AFE"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5. </w:t>
      </w:r>
      <w:r w:rsidRPr="00E26566">
        <w:rPr>
          <w:rFonts w:asciiTheme="majorBidi" w:hAnsiTheme="majorBidi" w:cstheme="majorBidi"/>
          <w:sz w:val="24"/>
          <w:szCs w:val="24"/>
        </w:rPr>
        <w:t>Task 4 - Relevant Dataset Selection</w:t>
      </w:r>
    </w:p>
    <w:p w14:paraId="243BD601"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6. </w:t>
      </w:r>
      <w:r w:rsidRPr="00E26566">
        <w:rPr>
          <w:rFonts w:asciiTheme="majorBidi" w:hAnsiTheme="majorBidi" w:cstheme="majorBidi"/>
          <w:sz w:val="24"/>
          <w:szCs w:val="24"/>
        </w:rPr>
        <w:t>Task 5 - Randomness Evaluation</w:t>
      </w:r>
    </w:p>
    <w:p w14:paraId="268DB536"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7. </w:t>
      </w:r>
      <w:r w:rsidRPr="00E26566">
        <w:rPr>
          <w:rFonts w:asciiTheme="majorBidi" w:hAnsiTheme="majorBidi" w:cstheme="majorBidi"/>
          <w:sz w:val="24"/>
          <w:szCs w:val="24"/>
        </w:rPr>
        <w:t>Task 6 - Statistical Analysis Module</w:t>
      </w:r>
    </w:p>
    <w:p w14:paraId="256DB215"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8. </w:t>
      </w:r>
      <w:r w:rsidRPr="00E26566">
        <w:rPr>
          <w:rFonts w:asciiTheme="majorBidi" w:hAnsiTheme="majorBidi" w:cstheme="majorBidi"/>
          <w:sz w:val="24"/>
          <w:szCs w:val="24"/>
        </w:rPr>
        <w:t>Task 7 - Statistical Security Profile Report</w:t>
      </w:r>
    </w:p>
    <w:p w14:paraId="7C55A4D2"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9. </w:t>
      </w:r>
      <w:r w:rsidRPr="00E26566">
        <w:rPr>
          <w:rFonts w:asciiTheme="majorBidi" w:hAnsiTheme="majorBidi" w:cstheme="majorBidi"/>
          <w:sz w:val="24"/>
          <w:szCs w:val="24"/>
        </w:rPr>
        <w:t>Task 8 - Methodology</w:t>
      </w:r>
    </w:p>
    <w:p w14:paraId="7CA0FA48"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10. </w:t>
      </w:r>
      <w:r w:rsidRPr="00E26566">
        <w:rPr>
          <w:rFonts w:asciiTheme="majorBidi" w:hAnsiTheme="majorBidi" w:cstheme="majorBidi"/>
          <w:sz w:val="24"/>
          <w:szCs w:val="24"/>
        </w:rPr>
        <w:t>Task 9 - Performance Evaluation and Benchmarking</w:t>
      </w:r>
    </w:p>
    <w:p w14:paraId="46AE8EDF"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11. </w:t>
      </w:r>
      <w:r w:rsidRPr="00E26566">
        <w:rPr>
          <w:rFonts w:asciiTheme="majorBidi" w:hAnsiTheme="majorBidi" w:cstheme="majorBidi"/>
          <w:sz w:val="24"/>
          <w:szCs w:val="24"/>
        </w:rPr>
        <w:t>Task 10 - Results Presentation</w:t>
      </w:r>
    </w:p>
    <w:p w14:paraId="31ABDE73"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12. </w:t>
      </w:r>
      <w:r w:rsidRPr="00E26566">
        <w:rPr>
          <w:rFonts w:asciiTheme="majorBidi" w:hAnsiTheme="majorBidi" w:cstheme="majorBidi"/>
          <w:sz w:val="24"/>
          <w:szCs w:val="24"/>
        </w:rPr>
        <w:t>Task 11 - Comparison with State of the Art</w:t>
      </w:r>
    </w:p>
    <w:p w14:paraId="2981A8A9"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13. </w:t>
      </w:r>
      <w:r w:rsidRPr="00E26566">
        <w:rPr>
          <w:rFonts w:asciiTheme="majorBidi" w:hAnsiTheme="majorBidi" w:cstheme="majorBidi"/>
          <w:sz w:val="24"/>
          <w:szCs w:val="24"/>
        </w:rPr>
        <w:t>Task 12 - Discussion and Analysis</w:t>
      </w:r>
    </w:p>
    <w:p w14:paraId="6E302ECA"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14. </w:t>
      </w:r>
      <w:r w:rsidRPr="00E26566">
        <w:rPr>
          <w:rFonts w:asciiTheme="majorBidi" w:hAnsiTheme="majorBidi" w:cstheme="majorBidi"/>
          <w:sz w:val="24"/>
          <w:szCs w:val="24"/>
        </w:rPr>
        <w:t>Task 13 - Conclusion</w:t>
      </w:r>
    </w:p>
    <w:p w14:paraId="497FDB97"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15. </w:t>
      </w:r>
      <w:r w:rsidRPr="00E26566">
        <w:rPr>
          <w:rFonts w:asciiTheme="majorBidi" w:hAnsiTheme="majorBidi" w:cstheme="majorBidi"/>
          <w:sz w:val="24"/>
          <w:szCs w:val="24"/>
        </w:rPr>
        <w:t>References</w:t>
      </w:r>
    </w:p>
    <w:p w14:paraId="49181263"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16. </w:t>
      </w:r>
      <w:r w:rsidRPr="00E26566">
        <w:rPr>
          <w:rFonts w:asciiTheme="majorBidi" w:hAnsiTheme="majorBidi" w:cstheme="majorBidi"/>
          <w:sz w:val="24"/>
          <w:szCs w:val="24"/>
        </w:rPr>
        <w:t>Appendix A - Reproducibility and Source-Code Guide</w:t>
      </w:r>
    </w:p>
    <w:p w14:paraId="3B86345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br w:type="page"/>
      </w:r>
    </w:p>
    <w:p w14:paraId="26928EF3" w14:textId="0E0719A2" w:rsidR="005C6D0B" w:rsidRPr="00E26566" w:rsidRDefault="00AB2E89" w:rsidP="009169C4">
      <w:pPr>
        <w:pStyle w:val="Heading1"/>
        <w:numPr>
          <w:ilvl w:val="0"/>
          <w:numId w:val="11"/>
        </w:numPr>
        <w:rPr>
          <w:rFonts w:asciiTheme="majorBidi" w:hAnsiTheme="majorBidi"/>
          <w:sz w:val="24"/>
          <w:szCs w:val="24"/>
        </w:rPr>
      </w:pPr>
      <w:r w:rsidRPr="00E26566">
        <w:rPr>
          <w:rFonts w:asciiTheme="majorBidi" w:hAnsiTheme="majorBidi"/>
          <w:sz w:val="24"/>
          <w:szCs w:val="24"/>
        </w:rPr>
        <w:lastRenderedPageBreak/>
        <w:t>Introduction</w:t>
      </w:r>
    </w:p>
    <w:p w14:paraId="5F82D399"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Cryptographic algorithms such as AES are designed to resist direct mathematical attacks; however, the security of a deployed system also depends on implementation details, key management, randomness, operating mode, and physical leakage. Timing, power consumption, electromagnetic radiation, cache behavior, and fault responses can reveal information that is not visible in the algorithm specification. FIPS 197 standardizes AES with 128-bit blocks and key lengths of 128, 192, or 256 bits, but conformity to the algorithm alone does not prove that </w:t>
      </w:r>
      <w:proofErr w:type="gramStart"/>
      <w:r w:rsidRPr="00E26566">
        <w:rPr>
          <w:rFonts w:asciiTheme="majorBidi" w:hAnsiTheme="majorBidi" w:cstheme="majorBidi"/>
          <w:sz w:val="24"/>
          <w:szCs w:val="24"/>
        </w:rPr>
        <w:t>a hardware</w:t>
      </w:r>
      <w:proofErr w:type="gramEnd"/>
      <w:r w:rsidRPr="00E26566">
        <w:rPr>
          <w:rFonts w:asciiTheme="majorBidi" w:hAnsiTheme="majorBidi" w:cstheme="majorBidi"/>
          <w:sz w:val="24"/>
          <w:szCs w:val="24"/>
        </w:rPr>
        <w:t xml:space="preserve"> or software implementation is free from side-channel leakage (NIST, 2023).</w:t>
      </w:r>
    </w:p>
    <w:p w14:paraId="38FC6DD3"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ANSSI Side-Channel Analysis Database (ASCAD) was introduced as a common benchmark for profiling side-channel attacks and deep-learning evaluation (Prouff et al., 2018). NIST SP 800-22 provides a suite of statistical tests for assessing random and pseudorandom bit sequences, while also emphasizing that statistical testing is not a replacement for cryptanalysis (Rukhin et al., 2010). This assignment combines these perspectives by treating statistics as an explanatory layer and AI as an automated decision layer.</w:t>
      </w:r>
    </w:p>
    <w:p w14:paraId="470DF7F1"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31D12ED8" wp14:editId="40FED2BC">
            <wp:extent cx="6126480" cy="3553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architecture.png"/>
                    <pic:cNvPicPr/>
                  </pic:nvPicPr>
                  <pic:blipFill>
                    <a:blip r:embed="rId9"/>
                    <a:stretch>
                      <a:fillRect/>
                    </a:stretch>
                  </pic:blipFill>
                  <pic:spPr>
                    <a:xfrm>
                      <a:off x="0" y="0"/>
                      <a:ext cx="6126480" cy="3553822"/>
                    </a:xfrm>
                    <a:prstGeom prst="rect">
                      <a:avLst/>
                    </a:prstGeom>
                  </pic:spPr>
                </pic:pic>
              </a:graphicData>
            </a:graphic>
          </wp:inline>
        </w:drawing>
      </w:r>
    </w:p>
    <w:p w14:paraId="7DEDAC8B"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1. Proposed unified multimodal framework.</w:t>
      </w:r>
    </w:p>
    <w:p w14:paraId="22014217" w14:textId="7887EB51" w:rsidR="005C6D0B" w:rsidRPr="00E26566" w:rsidRDefault="00AB2E89" w:rsidP="009169C4">
      <w:pPr>
        <w:pStyle w:val="Heading1"/>
        <w:numPr>
          <w:ilvl w:val="0"/>
          <w:numId w:val="11"/>
        </w:numPr>
        <w:rPr>
          <w:rFonts w:asciiTheme="majorBidi" w:hAnsiTheme="majorBidi"/>
          <w:sz w:val="24"/>
          <w:szCs w:val="24"/>
        </w:rPr>
      </w:pPr>
      <w:r w:rsidRPr="00E26566">
        <w:rPr>
          <w:rFonts w:asciiTheme="majorBidi" w:hAnsiTheme="majorBidi"/>
          <w:sz w:val="24"/>
          <w:szCs w:val="24"/>
        </w:rPr>
        <w:t>Task 1 - Real Industry Problem and Challenge</w:t>
      </w:r>
    </w:p>
    <w:p w14:paraId="25512DEB"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Modern IoT devices, embedded controllers, payment modules, cloud hardware security modules, and medical devices frequently execute cryptographic operations in environments where attackers can observe physical or behavioral signals. The central industrial problem is the gap between theoretical algorithmic security and practical implementation security.</w:t>
      </w:r>
    </w:p>
    <w:p w14:paraId="365B67BD" w14:textId="77777777" w:rsidR="005C6D0B" w:rsidRPr="00E26566" w:rsidRDefault="00AB2E89" w:rsidP="009169C4">
      <w:pPr>
        <w:pStyle w:val="ListBullet"/>
        <w:numPr>
          <w:ilvl w:val="0"/>
          <w:numId w:val="12"/>
        </w:numPr>
        <w:rPr>
          <w:rFonts w:asciiTheme="majorBidi" w:hAnsiTheme="majorBidi" w:cstheme="majorBidi"/>
          <w:sz w:val="24"/>
          <w:szCs w:val="24"/>
        </w:rPr>
      </w:pPr>
      <w:r w:rsidRPr="00E26566">
        <w:rPr>
          <w:rFonts w:asciiTheme="majorBidi" w:hAnsiTheme="majorBidi" w:cstheme="majorBidi"/>
          <w:sz w:val="24"/>
          <w:szCs w:val="24"/>
        </w:rPr>
        <w:t xml:space="preserve">Power, electromagnetic, and timing measurements can </w:t>
      </w:r>
      <w:proofErr w:type="gramStart"/>
      <w:r w:rsidRPr="00E26566">
        <w:rPr>
          <w:rFonts w:asciiTheme="majorBidi" w:hAnsiTheme="majorBidi" w:cstheme="majorBidi"/>
          <w:sz w:val="24"/>
          <w:szCs w:val="24"/>
        </w:rPr>
        <w:t>correlate with</w:t>
      </w:r>
      <w:proofErr w:type="gramEnd"/>
      <w:r w:rsidRPr="00E26566">
        <w:rPr>
          <w:rFonts w:asciiTheme="majorBidi" w:hAnsiTheme="majorBidi" w:cstheme="majorBidi"/>
          <w:sz w:val="24"/>
          <w:szCs w:val="24"/>
        </w:rPr>
        <w:t xml:space="preserve"> secret-dependent intermediate values.</w:t>
      </w:r>
    </w:p>
    <w:p w14:paraId="6BA78F8E" w14:textId="77777777" w:rsidR="005C6D0B" w:rsidRPr="00E26566" w:rsidRDefault="00AB2E89" w:rsidP="009169C4">
      <w:pPr>
        <w:pStyle w:val="ListBullet"/>
        <w:numPr>
          <w:ilvl w:val="0"/>
          <w:numId w:val="12"/>
        </w:numPr>
        <w:rPr>
          <w:rFonts w:asciiTheme="majorBidi" w:hAnsiTheme="majorBidi" w:cstheme="majorBidi"/>
          <w:sz w:val="24"/>
          <w:szCs w:val="24"/>
        </w:rPr>
      </w:pPr>
      <w:r w:rsidRPr="00E26566">
        <w:rPr>
          <w:rFonts w:asciiTheme="majorBidi" w:hAnsiTheme="majorBidi" w:cstheme="majorBidi"/>
          <w:sz w:val="24"/>
          <w:szCs w:val="24"/>
        </w:rPr>
        <w:lastRenderedPageBreak/>
        <w:t xml:space="preserve">Weak random number </w:t>
      </w:r>
      <w:proofErr w:type="gramStart"/>
      <w:r w:rsidRPr="00E26566">
        <w:rPr>
          <w:rFonts w:asciiTheme="majorBidi" w:hAnsiTheme="majorBidi" w:cstheme="majorBidi"/>
          <w:sz w:val="24"/>
          <w:szCs w:val="24"/>
        </w:rPr>
        <w:t>generation</w:t>
      </w:r>
      <w:proofErr w:type="gramEnd"/>
      <w:r w:rsidRPr="00E26566">
        <w:rPr>
          <w:rFonts w:asciiTheme="majorBidi" w:hAnsiTheme="majorBidi" w:cstheme="majorBidi"/>
          <w:sz w:val="24"/>
          <w:szCs w:val="24"/>
        </w:rPr>
        <w:t xml:space="preserve"> may create predictable keys, nonces, initialization vectors, or protocol challenges.</w:t>
      </w:r>
    </w:p>
    <w:p w14:paraId="163B28E2" w14:textId="77777777" w:rsidR="005C6D0B" w:rsidRPr="00E26566" w:rsidRDefault="00AB2E89" w:rsidP="009169C4">
      <w:pPr>
        <w:pStyle w:val="ListBullet"/>
        <w:numPr>
          <w:ilvl w:val="0"/>
          <w:numId w:val="12"/>
        </w:numPr>
        <w:rPr>
          <w:rFonts w:asciiTheme="majorBidi" w:hAnsiTheme="majorBidi" w:cstheme="majorBidi"/>
          <w:sz w:val="24"/>
          <w:szCs w:val="24"/>
        </w:rPr>
      </w:pPr>
      <w:r w:rsidRPr="00E26566">
        <w:rPr>
          <w:rFonts w:asciiTheme="majorBidi" w:hAnsiTheme="majorBidi" w:cstheme="majorBidi"/>
          <w:sz w:val="24"/>
          <w:szCs w:val="24"/>
        </w:rPr>
        <w:t>Insecure modes such as repeated ECB encryption can preserve structural patterns even when AES itself is correctly implemented.</w:t>
      </w:r>
    </w:p>
    <w:p w14:paraId="769C27F6" w14:textId="77777777" w:rsidR="005C6D0B" w:rsidRPr="00E26566" w:rsidRDefault="00AB2E89" w:rsidP="009169C4">
      <w:pPr>
        <w:pStyle w:val="ListBullet"/>
        <w:numPr>
          <w:ilvl w:val="0"/>
          <w:numId w:val="12"/>
        </w:numPr>
        <w:rPr>
          <w:rFonts w:asciiTheme="majorBidi" w:hAnsiTheme="majorBidi" w:cstheme="majorBidi"/>
          <w:sz w:val="24"/>
          <w:szCs w:val="24"/>
        </w:rPr>
      </w:pPr>
      <w:r w:rsidRPr="00E26566">
        <w:rPr>
          <w:rFonts w:asciiTheme="majorBidi" w:hAnsiTheme="majorBidi" w:cstheme="majorBidi"/>
          <w:sz w:val="24"/>
          <w:szCs w:val="24"/>
        </w:rPr>
        <w:t>Manual leakage analysis is slow, requires specialist expertise, and usually produces results tied to a single dataset or device.</w:t>
      </w:r>
    </w:p>
    <w:p w14:paraId="5FB5FB9B" w14:textId="77777777" w:rsidR="005C6D0B" w:rsidRPr="00E26566" w:rsidRDefault="00AB2E89" w:rsidP="009169C4">
      <w:pPr>
        <w:pStyle w:val="ListBullet"/>
        <w:numPr>
          <w:ilvl w:val="0"/>
          <w:numId w:val="12"/>
        </w:numPr>
        <w:rPr>
          <w:rFonts w:asciiTheme="majorBidi" w:hAnsiTheme="majorBidi" w:cstheme="majorBidi"/>
          <w:sz w:val="24"/>
          <w:szCs w:val="24"/>
        </w:rPr>
      </w:pPr>
      <w:r w:rsidRPr="00E26566">
        <w:rPr>
          <w:rFonts w:asciiTheme="majorBidi" w:hAnsiTheme="majorBidi" w:cstheme="majorBidi"/>
          <w:sz w:val="24"/>
          <w:szCs w:val="24"/>
        </w:rPr>
        <w:t>Purely data-driven models can be accurate but difficult to interpret unless they are linked with entropy, dependency, outlier, and leakage measurements.</w:t>
      </w:r>
    </w:p>
    <w:p w14:paraId="6382513B" w14:textId="77777777" w:rsidR="005C6D0B" w:rsidRPr="00E26566" w:rsidRDefault="00AB2E89" w:rsidP="009169C4">
      <w:pPr>
        <w:pStyle w:val="ListBullet"/>
        <w:numPr>
          <w:ilvl w:val="0"/>
          <w:numId w:val="12"/>
        </w:numPr>
        <w:rPr>
          <w:rFonts w:asciiTheme="majorBidi" w:hAnsiTheme="majorBidi" w:cstheme="majorBidi"/>
          <w:sz w:val="24"/>
          <w:szCs w:val="24"/>
        </w:rPr>
      </w:pPr>
      <w:r w:rsidRPr="00E26566">
        <w:rPr>
          <w:rFonts w:asciiTheme="majorBidi" w:hAnsiTheme="majorBidi" w:cstheme="majorBidi"/>
          <w:sz w:val="24"/>
          <w:szCs w:val="24"/>
        </w:rPr>
        <w:t>A practical assessment must combine multiple modalities because a device may appear secure in ciphertext statistics while leaking through power traces, or vice versa.</w:t>
      </w:r>
    </w:p>
    <w:p w14:paraId="1973422A"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proposed solution therefore uses a single pipeline to characterize data quality, randomness, statistical dependence, side-channel leakage, model confidence, and final risk. The framework is intended for research and controlled security evaluation, not for unauthorized key recovery from systems without permission.</w:t>
      </w:r>
    </w:p>
    <w:p w14:paraId="75BE1727" w14:textId="33A2B368" w:rsidR="005C6D0B" w:rsidRPr="00E26566" w:rsidRDefault="00AB2E89" w:rsidP="009169C4">
      <w:pPr>
        <w:pStyle w:val="Heading1"/>
        <w:numPr>
          <w:ilvl w:val="0"/>
          <w:numId w:val="11"/>
        </w:numPr>
        <w:rPr>
          <w:rFonts w:asciiTheme="majorBidi" w:hAnsiTheme="majorBidi"/>
          <w:sz w:val="24"/>
          <w:szCs w:val="24"/>
        </w:rPr>
      </w:pPr>
      <w:r w:rsidRPr="00E26566">
        <w:rPr>
          <w:rFonts w:asciiTheme="majorBidi" w:hAnsiTheme="majorBidi"/>
          <w:sz w:val="24"/>
          <w:szCs w:val="24"/>
        </w:rPr>
        <w:t>Task 2 - Problem Statement</w:t>
      </w:r>
    </w:p>
    <w:p w14:paraId="188B2177" w14:textId="03C96DDC"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Existing cryptographic assessment workflows are fragmented across randomness testing, ciphertext inspection, side-channel analysis, and machine-learning tools. They often lack a unified representation of statistical evidence, cannot fuse heterogeneous modalities, and provide limited explanation of why a system is rated as weak. A unified AI-driven framework is required that constructs a Statistical Security Profile from power traces and ciphertext, </w:t>
      </w:r>
      <w:proofErr w:type="gramStart"/>
      <w:r w:rsidRPr="00E26566">
        <w:rPr>
          <w:rFonts w:asciiTheme="majorBidi" w:hAnsiTheme="majorBidi" w:cstheme="majorBidi"/>
          <w:sz w:val="24"/>
          <w:szCs w:val="24"/>
        </w:rPr>
        <w:t>detects</w:t>
      </w:r>
      <w:proofErr w:type="gramEnd"/>
      <w:r w:rsidRPr="00E26566">
        <w:rPr>
          <w:rFonts w:asciiTheme="majorBidi" w:hAnsiTheme="majorBidi" w:cstheme="majorBidi"/>
          <w:sz w:val="24"/>
          <w:szCs w:val="24"/>
        </w:rPr>
        <w:t xml:space="preserve"> side-channel and statistical weaknesses, </w:t>
      </w:r>
      <w:proofErr w:type="gramStart"/>
      <w:r w:rsidRPr="00E26566">
        <w:rPr>
          <w:rFonts w:asciiTheme="majorBidi" w:hAnsiTheme="majorBidi" w:cstheme="majorBidi"/>
          <w:sz w:val="24"/>
          <w:szCs w:val="24"/>
        </w:rPr>
        <w:t>simulates</w:t>
      </w:r>
      <w:proofErr w:type="gramEnd"/>
      <w:r w:rsidRPr="00E26566">
        <w:rPr>
          <w:rFonts w:asciiTheme="majorBidi" w:hAnsiTheme="majorBidi" w:cstheme="majorBidi"/>
          <w:sz w:val="24"/>
          <w:szCs w:val="24"/>
        </w:rPr>
        <w:t xml:space="preserve"> authorized cryptanalysis, and converts the evidence into an interpretable Cryptographic Risk Index.</w:t>
      </w:r>
    </w:p>
    <w:p w14:paraId="2C8F9418"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Research Question: To what extent can statistical profiling and multimodal AI jointly improve the detection, explanation, and prioritization of cryptographic implementation weaknesses compared with isolated classical or single-modality methods?</w:t>
      </w:r>
    </w:p>
    <w:p w14:paraId="1B312999" w14:textId="7F5F7567" w:rsidR="005C6D0B" w:rsidRPr="00E26566" w:rsidRDefault="00AB2E89" w:rsidP="00DC3386">
      <w:pPr>
        <w:pStyle w:val="Heading1"/>
        <w:numPr>
          <w:ilvl w:val="0"/>
          <w:numId w:val="11"/>
        </w:numPr>
        <w:rPr>
          <w:rFonts w:asciiTheme="majorBidi" w:hAnsiTheme="majorBidi"/>
          <w:sz w:val="24"/>
          <w:szCs w:val="24"/>
        </w:rPr>
      </w:pPr>
      <w:r w:rsidRPr="00E26566">
        <w:rPr>
          <w:rFonts w:asciiTheme="majorBidi" w:hAnsiTheme="majorBidi"/>
          <w:sz w:val="24"/>
          <w:szCs w:val="24"/>
        </w:rPr>
        <w:t>Task 3 - Research Objectives</w:t>
      </w:r>
    </w:p>
    <w:p w14:paraId="481593FF"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1. </w:t>
      </w:r>
      <w:r w:rsidRPr="00E26566">
        <w:rPr>
          <w:rFonts w:asciiTheme="majorBidi" w:hAnsiTheme="majorBidi" w:cstheme="majorBidi"/>
          <w:sz w:val="24"/>
          <w:szCs w:val="24"/>
        </w:rPr>
        <w:t>Develop a Statistical Security Profile for side-channel, ciphertext, metadata, and class-label information.</w:t>
      </w:r>
    </w:p>
    <w:p w14:paraId="7EDB6710"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2. </w:t>
      </w:r>
      <w:r w:rsidRPr="00E26566">
        <w:rPr>
          <w:rFonts w:asciiTheme="majorBidi" w:hAnsiTheme="majorBidi" w:cstheme="majorBidi"/>
          <w:sz w:val="24"/>
          <w:szCs w:val="24"/>
        </w:rPr>
        <w:t>Measure Shannon entropy, min-entropy, bit-frequency behavior, runs, serial dependence, autocorrelation, and long-run structure.</w:t>
      </w:r>
    </w:p>
    <w:p w14:paraId="420DD151"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3. </w:t>
      </w:r>
      <w:r w:rsidRPr="00E26566">
        <w:rPr>
          <w:rFonts w:asciiTheme="majorBidi" w:hAnsiTheme="majorBidi" w:cstheme="majorBidi"/>
          <w:sz w:val="24"/>
          <w:szCs w:val="24"/>
        </w:rPr>
        <w:t>Detect side-channel leakage and perform authorized AES key-byte hypothesis ranking through correlation power analysis.</w:t>
      </w:r>
    </w:p>
    <w:p w14:paraId="2723D7AF"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4. </w:t>
      </w:r>
      <w:r w:rsidRPr="00E26566">
        <w:rPr>
          <w:rFonts w:asciiTheme="majorBidi" w:hAnsiTheme="majorBidi" w:cstheme="majorBidi"/>
          <w:sz w:val="24"/>
          <w:szCs w:val="24"/>
        </w:rPr>
        <w:t>Identify structural bias, predictable ciphertext distributions, redundant features, anomalies, and data-quality issues.</w:t>
      </w:r>
    </w:p>
    <w:p w14:paraId="25162473"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5. </w:t>
      </w:r>
      <w:r w:rsidRPr="00E26566">
        <w:rPr>
          <w:rFonts w:asciiTheme="majorBidi" w:hAnsiTheme="majorBidi" w:cstheme="majorBidi"/>
          <w:sz w:val="24"/>
          <w:szCs w:val="24"/>
        </w:rPr>
        <w:t>Design a multimodal neural network containing a CNN trace branch, Transformer ciphertext branch, statistical branch, autoencoder, and fusion layer.</w:t>
      </w:r>
    </w:p>
    <w:p w14:paraId="5D811B61"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lastRenderedPageBreak/>
        <w:t xml:space="preserve">6. </w:t>
      </w:r>
      <w:r w:rsidRPr="00E26566">
        <w:rPr>
          <w:rFonts w:asciiTheme="majorBidi" w:hAnsiTheme="majorBidi" w:cstheme="majorBidi"/>
          <w:sz w:val="24"/>
          <w:szCs w:val="24"/>
        </w:rPr>
        <w:t>Evaluate the framework using standard ML metrics and cryptography-specific measures such as key rank, leakage correlation, and entropy deviation.</w:t>
      </w:r>
    </w:p>
    <w:p w14:paraId="3D043CA5"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7. </w:t>
      </w:r>
      <w:r w:rsidRPr="00E26566">
        <w:rPr>
          <w:rFonts w:asciiTheme="majorBidi" w:hAnsiTheme="majorBidi" w:cstheme="majorBidi"/>
          <w:sz w:val="24"/>
          <w:szCs w:val="24"/>
        </w:rPr>
        <w:t>Define a normalized Cryptographic Risk Index that combines leakage, entropy deviation, model confidence, and structural bias.</w:t>
      </w:r>
    </w:p>
    <w:p w14:paraId="669748B3" w14:textId="77777777" w:rsidR="005C6D0B" w:rsidRPr="00E26566" w:rsidRDefault="00AB2E89" w:rsidP="00DC3386">
      <w:pPr>
        <w:ind w:left="720" w:hanging="360"/>
        <w:rPr>
          <w:rFonts w:asciiTheme="majorBidi" w:hAnsiTheme="majorBidi" w:cstheme="majorBidi"/>
          <w:sz w:val="24"/>
          <w:szCs w:val="24"/>
        </w:rPr>
      </w:pPr>
      <w:r w:rsidRPr="00E26566">
        <w:rPr>
          <w:rFonts w:asciiTheme="majorBidi" w:hAnsiTheme="majorBidi" w:cstheme="majorBidi"/>
          <w:b/>
          <w:sz w:val="24"/>
          <w:szCs w:val="24"/>
        </w:rPr>
        <w:t xml:space="preserve">8. </w:t>
      </w:r>
      <w:r w:rsidRPr="00E26566">
        <w:rPr>
          <w:rFonts w:asciiTheme="majorBidi" w:hAnsiTheme="majorBidi" w:cstheme="majorBidi"/>
          <w:sz w:val="24"/>
          <w:szCs w:val="24"/>
        </w:rPr>
        <w:t>Provide reproducible source code, tables, figures, model checkpoint, and adapters for real ASCAD-style datasets.</w:t>
      </w:r>
    </w:p>
    <w:p w14:paraId="54CCF529" w14:textId="77777777" w:rsidR="005C6D0B" w:rsidRPr="00E26566" w:rsidRDefault="00AB2E89" w:rsidP="00DC3386">
      <w:pPr>
        <w:pStyle w:val="Heading1"/>
        <w:numPr>
          <w:ilvl w:val="0"/>
          <w:numId w:val="11"/>
        </w:numPr>
        <w:rPr>
          <w:rFonts w:asciiTheme="majorBidi" w:hAnsiTheme="majorBidi"/>
          <w:sz w:val="24"/>
          <w:szCs w:val="24"/>
        </w:rPr>
      </w:pPr>
      <w:r w:rsidRPr="00E26566">
        <w:rPr>
          <w:rFonts w:asciiTheme="majorBidi" w:hAnsiTheme="majorBidi"/>
          <w:sz w:val="24"/>
          <w:szCs w:val="24"/>
        </w:rPr>
        <w:t>Task 4 - Relevant Dataset Selection</w:t>
      </w:r>
    </w:p>
    <w:p w14:paraId="55E60294"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4.1 Selected Dataset Categories</w:t>
      </w:r>
    </w:p>
    <w:p w14:paraId="73FDDC0D"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1. Multimodal dataset selection.</w:t>
      </w:r>
    </w:p>
    <w:tbl>
      <w:tblPr>
        <w:tblStyle w:val="TableGrid"/>
        <w:tblW w:w="0" w:type="auto"/>
        <w:jc w:val="center"/>
        <w:tblLook w:val="04A0" w:firstRow="1" w:lastRow="0" w:firstColumn="1" w:lastColumn="0" w:noHBand="0" w:noVBand="1"/>
      </w:tblPr>
      <w:tblGrid>
        <w:gridCol w:w="2484"/>
        <w:gridCol w:w="2484"/>
        <w:gridCol w:w="2484"/>
        <w:gridCol w:w="2484"/>
      </w:tblGrid>
      <w:tr w:rsidR="005C6D0B" w:rsidRPr="00E26566" w14:paraId="52650191" w14:textId="77777777">
        <w:trPr>
          <w:jc w:val="center"/>
        </w:trPr>
        <w:tc>
          <w:tcPr>
            <w:tcW w:w="2484" w:type="dxa"/>
            <w:shd w:val="clear" w:color="auto" w:fill="D9EAF7"/>
            <w:vAlign w:val="center"/>
          </w:tcPr>
          <w:p w14:paraId="6CEFDB5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Category</w:t>
            </w:r>
          </w:p>
        </w:tc>
        <w:tc>
          <w:tcPr>
            <w:tcW w:w="2484" w:type="dxa"/>
            <w:shd w:val="clear" w:color="auto" w:fill="D9EAF7"/>
            <w:vAlign w:val="center"/>
          </w:tcPr>
          <w:p w14:paraId="48BE020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Dataset</w:t>
            </w:r>
          </w:p>
        </w:tc>
        <w:tc>
          <w:tcPr>
            <w:tcW w:w="2484" w:type="dxa"/>
            <w:shd w:val="clear" w:color="auto" w:fill="D9EAF7"/>
            <w:vAlign w:val="center"/>
          </w:tcPr>
          <w:p w14:paraId="3C61932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Main Fields</w:t>
            </w:r>
          </w:p>
        </w:tc>
        <w:tc>
          <w:tcPr>
            <w:tcW w:w="2484" w:type="dxa"/>
            <w:shd w:val="clear" w:color="auto" w:fill="D9EAF7"/>
            <w:vAlign w:val="center"/>
          </w:tcPr>
          <w:p w14:paraId="0656FE4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Use</w:t>
            </w:r>
          </w:p>
        </w:tc>
      </w:tr>
      <w:tr w:rsidR="005C6D0B" w:rsidRPr="00E26566" w14:paraId="00C02261" w14:textId="77777777">
        <w:trPr>
          <w:jc w:val="center"/>
        </w:trPr>
        <w:tc>
          <w:tcPr>
            <w:tcW w:w="2484" w:type="dxa"/>
          </w:tcPr>
          <w:p w14:paraId="07F9FE7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Side-channel</w:t>
            </w:r>
          </w:p>
        </w:tc>
        <w:tc>
          <w:tcPr>
            <w:tcW w:w="2484" w:type="dxa"/>
          </w:tcPr>
          <w:p w14:paraId="1CA4704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ASCAD / ChipWhisperer-compatible traces</w:t>
            </w:r>
          </w:p>
        </w:tc>
        <w:tc>
          <w:tcPr>
            <w:tcW w:w="2484" w:type="dxa"/>
          </w:tcPr>
          <w:p w14:paraId="6B73309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Power or EM samples, plaintext metadata, key metadata, labels</w:t>
            </w:r>
          </w:p>
        </w:tc>
        <w:tc>
          <w:tcPr>
            <w:tcW w:w="2484" w:type="dxa"/>
          </w:tcPr>
          <w:p w14:paraId="3D1C464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Leakage detection, CNN training, CPA</w:t>
            </w:r>
          </w:p>
        </w:tc>
      </w:tr>
      <w:tr w:rsidR="005C6D0B" w:rsidRPr="00E26566" w14:paraId="4E405C8D" w14:textId="77777777">
        <w:trPr>
          <w:jc w:val="center"/>
        </w:trPr>
        <w:tc>
          <w:tcPr>
            <w:tcW w:w="2484" w:type="dxa"/>
          </w:tcPr>
          <w:p w14:paraId="65F392E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Cryptanalysis / ciphertext</w:t>
            </w:r>
          </w:p>
        </w:tc>
        <w:tc>
          <w:tcPr>
            <w:tcW w:w="2484" w:type="dxa"/>
          </w:tcPr>
          <w:p w14:paraId="4C5722C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AES ciphertext corpus in CrypTool-style hexadecimal format</w:t>
            </w:r>
          </w:p>
        </w:tc>
        <w:tc>
          <w:tcPr>
            <w:tcW w:w="2484" w:type="dxa"/>
          </w:tcPr>
          <w:p w14:paraId="45DCF09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Ciphertext bytes, mode/profile label</w:t>
            </w:r>
          </w:p>
        </w:tc>
        <w:tc>
          <w:tcPr>
            <w:tcW w:w="2484" w:type="dxa"/>
          </w:tcPr>
          <w:p w14:paraId="4806F70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Entropy, structure, Transformer input</w:t>
            </w:r>
          </w:p>
        </w:tc>
      </w:tr>
      <w:tr w:rsidR="005C6D0B" w:rsidRPr="00E26566" w14:paraId="113D3106" w14:textId="77777777">
        <w:trPr>
          <w:jc w:val="center"/>
        </w:trPr>
        <w:tc>
          <w:tcPr>
            <w:tcW w:w="2484" w:type="dxa"/>
          </w:tcPr>
          <w:p w14:paraId="162B7B3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Reference execution</w:t>
            </w:r>
          </w:p>
        </w:tc>
        <w:tc>
          <w:tcPr>
            <w:tcW w:w="2484" w:type="dxa"/>
          </w:tcPr>
          <w:p w14:paraId="1D22DFB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Generated ASCAD-compatible AES multimodal sample</w:t>
            </w:r>
          </w:p>
        </w:tc>
        <w:tc>
          <w:tcPr>
            <w:tcW w:w="2484" w:type="dxa"/>
          </w:tcPr>
          <w:p w14:paraId="5DEC8D0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 + plaintext + ciphertext + system risk label</w:t>
            </w:r>
          </w:p>
        </w:tc>
        <w:tc>
          <w:tcPr>
            <w:tcW w:w="2484" w:type="dxa"/>
          </w:tcPr>
          <w:p w14:paraId="56EB057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Reproducible end-to-end verification</w:t>
            </w:r>
          </w:p>
        </w:tc>
      </w:tr>
    </w:tbl>
    <w:p w14:paraId="738E6CA6" w14:textId="77777777" w:rsidR="005C6D0B" w:rsidRPr="00E26566" w:rsidRDefault="005C6D0B">
      <w:pPr>
        <w:rPr>
          <w:rFonts w:asciiTheme="majorBidi" w:hAnsiTheme="majorBidi" w:cstheme="majorBidi"/>
          <w:sz w:val="24"/>
          <w:szCs w:val="24"/>
        </w:rPr>
      </w:pPr>
    </w:p>
    <w:p w14:paraId="39EB025C"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The source package does not redistribute ASCAD, DPA Contest, ChipWhisperer, RockYou, or CrypTool corpora. Instead, it includes a </w:t>
      </w:r>
      <w:proofErr w:type="gramStart"/>
      <w:r w:rsidRPr="00E26566">
        <w:rPr>
          <w:rFonts w:asciiTheme="majorBidi" w:hAnsiTheme="majorBidi" w:cstheme="majorBidi"/>
          <w:sz w:val="24"/>
          <w:szCs w:val="24"/>
        </w:rPr>
        <w:t>small generated</w:t>
      </w:r>
      <w:proofErr w:type="gramEnd"/>
      <w:r w:rsidRPr="00E26566">
        <w:rPr>
          <w:rFonts w:asciiTheme="majorBidi" w:hAnsiTheme="majorBidi" w:cstheme="majorBidi"/>
          <w:sz w:val="24"/>
          <w:szCs w:val="24"/>
        </w:rPr>
        <w:t xml:space="preserve"> dataset that follows the same analytical structure and proves that every module runs. The file src/real_data_loader.py loads an ASCAD-style HDF5 file and a generic hexadecimal ciphertext corpus. This approach avoids misrepresenting generated results as results from the full public datasets.</w:t>
      </w:r>
    </w:p>
    <w:p w14:paraId="07C64630" w14:textId="77777777" w:rsidR="005C6D0B" w:rsidRPr="00E26566" w:rsidRDefault="00AB2E89" w:rsidP="00DC3386">
      <w:pPr>
        <w:pStyle w:val="Heading2"/>
        <w:numPr>
          <w:ilvl w:val="0"/>
          <w:numId w:val="11"/>
        </w:numPr>
        <w:rPr>
          <w:rFonts w:asciiTheme="majorBidi" w:hAnsiTheme="majorBidi"/>
          <w:sz w:val="24"/>
          <w:szCs w:val="24"/>
        </w:rPr>
      </w:pPr>
      <w:r w:rsidRPr="00E26566">
        <w:rPr>
          <w:rFonts w:asciiTheme="majorBidi" w:hAnsiTheme="majorBidi"/>
          <w:sz w:val="24"/>
          <w:szCs w:val="24"/>
        </w:rPr>
        <w:t>4.2 Reference Dataset Construction</w:t>
      </w:r>
    </w:p>
    <w:p w14:paraId="5C7F4CD8"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reference dataset contains 1600 balanced samples. Each sample has a 256-point trace, 32 ciphertext bytes, 16 plaintext bytes, and a binary implementation-risk label. The low-risk class uses randomized CBC encryption with weak simulated leakage. The vulnerable class uses repeated plaintext under ECB and strong Hamming-weight leakage centered near the trace midpoint. The hidden first AES key byte was 136.</w:t>
      </w:r>
    </w:p>
    <w:p w14:paraId="1AB3D728"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2. Class distribution and imbalance profile.</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5C6D0B" w:rsidRPr="00E26566" w14:paraId="7544CAE4" w14:textId="77777777">
        <w:trPr>
          <w:jc w:val="center"/>
        </w:trPr>
        <w:tc>
          <w:tcPr>
            <w:tcW w:w="1656" w:type="dxa"/>
            <w:shd w:val="clear" w:color="auto" w:fill="D9EAF7"/>
            <w:vAlign w:val="center"/>
          </w:tcPr>
          <w:p w14:paraId="0051E77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Class</w:t>
            </w:r>
          </w:p>
        </w:tc>
        <w:tc>
          <w:tcPr>
            <w:tcW w:w="1656" w:type="dxa"/>
            <w:shd w:val="clear" w:color="auto" w:fill="D9EAF7"/>
            <w:vAlign w:val="center"/>
          </w:tcPr>
          <w:p w14:paraId="612949B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Count</w:t>
            </w:r>
          </w:p>
        </w:tc>
        <w:tc>
          <w:tcPr>
            <w:tcW w:w="1656" w:type="dxa"/>
            <w:shd w:val="clear" w:color="auto" w:fill="D9EAF7"/>
            <w:vAlign w:val="center"/>
          </w:tcPr>
          <w:p w14:paraId="07FF00D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Percentage</w:t>
            </w:r>
          </w:p>
        </w:tc>
        <w:tc>
          <w:tcPr>
            <w:tcW w:w="1656" w:type="dxa"/>
            <w:shd w:val="clear" w:color="auto" w:fill="D9EAF7"/>
            <w:vAlign w:val="center"/>
          </w:tcPr>
          <w:p w14:paraId="5CD0729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 xml:space="preserve">Imbalance Ratio </w:t>
            </w:r>
            <w:proofErr w:type="gramStart"/>
            <w:r w:rsidRPr="00E26566">
              <w:rPr>
                <w:rFonts w:asciiTheme="majorBidi" w:hAnsiTheme="majorBidi" w:cstheme="majorBidi"/>
                <w:b/>
                <w:sz w:val="24"/>
                <w:szCs w:val="24"/>
              </w:rPr>
              <w:t>To</w:t>
            </w:r>
            <w:proofErr w:type="gramEnd"/>
            <w:r w:rsidRPr="00E26566">
              <w:rPr>
                <w:rFonts w:asciiTheme="majorBidi" w:hAnsiTheme="majorBidi" w:cstheme="majorBidi"/>
                <w:b/>
                <w:sz w:val="24"/>
                <w:szCs w:val="24"/>
              </w:rPr>
              <w:t xml:space="preserve"> Majority</w:t>
            </w:r>
          </w:p>
        </w:tc>
        <w:tc>
          <w:tcPr>
            <w:tcW w:w="1656" w:type="dxa"/>
            <w:shd w:val="clear" w:color="auto" w:fill="D9EAF7"/>
            <w:vAlign w:val="center"/>
          </w:tcPr>
          <w:p w14:paraId="43C95BC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Label Gini</w:t>
            </w:r>
          </w:p>
        </w:tc>
        <w:tc>
          <w:tcPr>
            <w:tcW w:w="1656" w:type="dxa"/>
            <w:shd w:val="clear" w:color="auto" w:fill="D9EAF7"/>
            <w:vAlign w:val="center"/>
          </w:tcPr>
          <w:p w14:paraId="1ED1E4D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Label Entropy</w:t>
            </w:r>
          </w:p>
        </w:tc>
      </w:tr>
      <w:tr w:rsidR="005C6D0B" w:rsidRPr="00E26566" w14:paraId="6C78F94A" w14:textId="77777777">
        <w:trPr>
          <w:jc w:val="center"/>
        </w:trPr>
        <w:tc>
          <w:tcPr>
            <w:tcW w:w="1656" w:type="dxa"/>
          </w:tcPr>
          <w:p w14:paraId="6B28954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1656" w:type="dxa"/>
          </w:tcPr>
          <w:p w14:paraId="0EF36F6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800.0000</w:t>
            </w:r>
          </w:p>
        </w:tc>
        <w:tc>
          <w:tcPr>
            <w:tcW w:w="1656" w:type="dxa"/>
          </w:tcPr>
          <w:p w14:paraId="2C06901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50.0000</w:t>
            </w:r>
          </w:p>
        </w:tc>
        <w:tc>
          <w:tcPr>
            <w:tcW w:w="1656" w:type="dxa"/>
          </w:tcPr>
          <w:p w14:paraId="12D1FCD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656" w:type="dxa"/>
          </w:tcPr>
          <w:p w14:paraId="1CDCEEE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0.5000</w:t>
            </w:r>
          </w:p>
        </w:tc>
        <w:tc>
          <w:tcPr>
            <w:tcW w:w="1656" w:type="dxa"/>
          </w:tcPr>
          <w:p w14:paraId="62C64CB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r>
      <w:tr w:rsidR="005C6D0B" w:rsidRPr="00E26566" w14:paraId="2A85F86F" w14:textId="77777777">
        <w:trPr>
          <w:jc w:val="center"/>
        </w:trPr>
        <w:tc>
          <w:tcPr>
            <w:tcW w:w="1656" w:type="dxa"/>
          </w:tcPr>
          <w:p w14:paraId="780087A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656" w:type="dxa"/>
          </w:tcPr>
          <w:p w14:paraId="4761614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800.0000</w:t>
            </w:r>
          </w:p>
        </w:tc>
        <w:tc>
          <w:tcPr>
            <w:tcW w:w="1656" w:type="dxa"/>
          </w:tcPr>
          <w:p w14:paraId="7DDE60A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50.0000</w:t>
            </w:r>
          </w:p>
        </w:tc>
        <w:tc>
          <w:tcPr>
            <w:tcW w:w="1656" w:type="dxa"/>
          </w:tcPr>
          <w:p w14:paraId="572F8BF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656" w:type="dxa"/>
          </w:tcPr>
          <w:p w14:paraId="56184DE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0.5000</w:t>
            </w:r>
          </w:p>
        </w:tc>
        <w:tc>
          <w:tcPr>
            <w:tcW w:w="1656" w:type="dxa"/>
          </w:tcPr>
          <w:p w14:paraId="7D7271D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r>
    </w:tbl>
    <w:p w14:paraId="70987E22" w14:textId="77777777" w:rsidR="005C6D0B" w:rsidRPr="00E26566" w:rsidRDefault="005C6D0B">
      <w:pPr>
        <w:rPr>
          <w:rFonts w:asciiTheme="majorBidi" w:hAnsiTheme="majorBidi" w:cstheme="majorBidi"/>
          <w:sz w:val="24"/>
          <w:szCs w:val="24"/>
        </w:rPr>
      </w:pPr>
    </w:p>
    <w:p w14:paraId="252BC6F4" w14:textId="77777777" w:rsidR="005C6D0B" w:rsidRPr="00E26566" w:rsidRDefault="00AB2E89" w:rsidP="00DC3386">
      <w:pPr>
        <w:pStyle w:val="Heading1"/>
        <w:numPr>
          <w:ilvl w:val="0"/>
          <w:numId w:val="11"/>
        </w:numPr>
        <w:rPr>
          <w:rFonts w:asciiTheme="majorBidi" w:hAnsiTheme="majorBidi"/>
          <w:sz w:val="24"/>
          <w:szCs w:val="24"/>
        </w:rPr>
      </w:pPr>
      <w:r w:rsidRPr="00E26566">
        <w:rPr>
          <w:rFonts w:asciiTheme="majorBidi" w:hAnsiTheme="majorBidi"/>
          <w:sz w:val="24"/>
          <w:szCs w:val="24"/>
        </w:rPr>
        <w:lastRenderedPageBreak/>
        <w:t>Task 5 - Randomness Evaluation</w:t>
      </w:r>
    </w:p>
    <w:p w14:paraId="1B7C47FF"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5.1 Metrics and Decision Rules</w:t>
      </w:r>
    </w:p>
    <w:p w14:paraId="09E2D4D0"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Shannon entropy estimates average uncertainty per ciphertext byte; the ideal upper bound for byte symbols is 8 bits.</w:t>
      </w:r>
    </w:p>
    <w:p w14:paraId="5E0AD480"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Min-entropy is based on the most probable byte and represents a conservative unpredictability estimate.</w:t>
      </w:r>
    </w:p>
    <w:p w14:paraId="60872164"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Frequency (monobit), block frequency, runs, serial, and longest-run tests use a significance threshold of alpha = 0.01.</w:t>
      </w:r>
    </w:p>
    <w:p w14:paraId="3B18F2F0"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Autocorrelation at lags 1 and 8 detects linear dependence between separated bit positions.</w:t>
      </w:r>
    </w:p>
    <w:p w14:paraId="472CB375"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The Hurst estimate is included as a structural indicator, but it must not be interpreted as a standalone cryptographic proof.</w:t>
      </w:r>
    </w:p>
    <w:p w14:paraId="18ED7A48"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For a byte sequence X with symbol probabilities p(x), Shannon entropy is H(X) = -sum p(x) log2 p(x). Min-entropy is H_inf(X) = -log2(max p(x)). Entropy deviation is normalized as </w:t>
      </w:r>
      <w:proofErr w:type="gramStart"/>
      <w:r w:rsidRPr="00E26566">
        <w:rPr>
          <w:rFonts w:asciiTheme="majorBidi" w:hAnsiTheme="majorBidi" w:cstheme="majorBidi"/>
          <w:sz w:val="24"/>
          <w:szCs w:val="24"/>
        </w:rPr>
        <w:t>max(</w:t>
      </w:r>
      <w:proofErr w:type="gramEnd"/>
      <w:r w:rsidRPr="00E26566">
        <w:rPr>
          <w:rFonts w:asciiTheme="majorBidi" w:hAnsiTheme="majorBidi" w:cstheme="majorBidi"/>
          <w:sz w:val="24"/>
          <w:szCs w:val="24"/>
        </w:rPr>
        <w:t>0, (8 - H(</w:t>
      </w:r>
      <w:proofErr w:type="gramStart"/>
      <w:r w:rsidRPr="00E26566">
        <w:rPr>
          <w:rFonts w:asciiTheme="majorBidi" w:hAnsiTheme="majorBidi" w:cstheme="majorBidi"/>
          <w:sz w:val="24"/>
          <w:szCs w:val="24"/>
        </w:rPr>
        <w:t>X))</w:t>
      </w:r>
      <w:proofErr w:type="gramEnd"/>
      <w:r w:rsidRPr="00E26566">
        <w:rPr>
          <w:rFonts w:asciiTheme="majorBidi" w:hAnsiTheme="majorBidi" w:cstheme="majorBidi"/>
          <w:sz w:val="24"/>
          <w:szCs w:val="24"/>
        </w:rPr>
        <w:t>/8).</w:t>
      </w:r>
    </w:p>
    <w:p w14:paraId="6978C969"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3. Randomness evaluation results.</w:t>
      </w:r>
    </w:p>
    <w:tbl>
      <w:tblPr>
        <w:tblStyle w:val="TableGrid"/>
        <w:tblW w:w="0" w:type="auto"/>
        <w:jc w:val="center"/>
        <w:tblLook w:val="04A0" w:firstRow="1" w:lastRow="0" w:firstColumn="1" w:lastColumn="0" w:noHBand="0" w:noVBand="1"/>
      </w:tblPr>
      <w:tblGrid>
        <w:gridCol w:w="1111"/>
        <w:gridCol w:w="889"/>
        <w:gridCol w:w="931"/>
        <w:gridCol w:w="889"/>
        <w:gridCol w:w="910"/>
        <w:gridCol w:w="910"/>
        <w:gridCol w:w="736"/>
        <w:gridCol w:w="637"/>
        <w:gridCol w:w="736"/>
        <w:gridCol w:w="689"/>
        <w:gridCol w:w="857"/>
        <w:gridCol w:w="857"/>
      </w:tblGrid>
      <w:tr w:rsidR="005C6D0B" w:rsidRPr="00E26566" w14:paraId="763F7732" w14:textId="77777777">
        <w:trPr>
          <w:jc w:val="center"/>
        </w:trPr>
        <w:tc>
          <w:tcPr>
            <w:tcW w:w="828" w:type="dxa"/>
            <w:shd w:val="clear" w:color="auto" w:fill="D9EAF7"/>
            <w:vAlign w:val="center"/>
          </w:tcPr>
          <w:p w14:paraId="59D3B64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Profile</w:t>
            </w:r>
          </w:p>
        </w:tc>
        <w:tc>
          <w:tcPr>
            <w:tcW w:w="828" w:type="dxa"/>
            <w:shd w:val="clear" w:color="auto" w:fill="D9EAF7"/>
            <w:vAlign w:val="center"/>
          </w:tcPr>
          <w:p w14:paraId="2A03D82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Samples</w:t>
            </w:r>
          </w:p>
        </w:tc>
        <w:tc>
          <w:tcPr>
            <w:tcW w:w="828" w:type="dxa"/>
            <w:shd w:val="clear" w:color="auto" w:fill="D9EAF7"/>
            <w:vAlign w:val="center"/>
          </w:tcPr>
          <w:p w14:paraId="7087D8E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Shannon Entropy Bits Per Byte</w:t>
            </w:r>
          </w:p>
        </w:tc>
        <w:tc>
          <w:tcPr>
            <w:tcW w:w="828" w:type="dxa"/>
            <w:shd w:val="clear" w:color="auto" w:fill="D9EAF7"/>
            <w:vAlign w:val="center"/>
          </w:tcPr>
          <w:p w14:paraId="269A2C5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Min Entropy Bits Per Byte</w:t>
            </w:r>
          </w:p>
        </w:tc>
        <w:tc>
          <w:tcPr>
            <w:tcW w:w="828" w:type="dxa"/>
            <w:shd w:val="clear" w:color="auto" w:fill="D9EAF7"/>
            <w:vAlign w:val="center"/>
          </w:tcPr>
          <w:p w14:paraId="03A374C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Monobit P</w:t>
            </w:r>
          </w:p>
        </w:tc>
        <w:tc>
          <w:tcPr>
            <w:tcW w:w="828" w:type="dxa"/>
            <w:shd w:val="clear" w:color="auto" w:fill="D9EAF7"/>
            <w:vAlign w:val="center"/>
          </w:tcPr>
          <w:p w14:paraId="30C2A23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Monobit Pass</w:t>
            </w:r>
          </w:p>
        </w:tc>
        <w:tc>
          <w:tcPr>
            <w:tcW w:w="828" w:type="dxa"/>
            <w:shd w:val="clear" w:color="auto" w:fill="D9EAF7"/>
            <w:vAlign w:val="center"/>
          </w:tcPr>
          <w:p w14:paraId="35D7231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Runs P</w:t>
            </w:r>
          </w:p>
        </w:tc>
        <w:tc>
          <w:tcPr>
            <w:tcW w:w="828" w:type="dxa"/>
            <w:shd w:val="clear" w:color="auto" w:fill="D9EAF7"/>
            <w:vAlign w:val="center"/>
          </w:tcPr>
          <w:p w14:paraId="1969881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Runs Pass</w:t>
            </w:r>
          </w:p>
        </w:tc>
        <w:tc>
          <w:tcPr>
            <w:tcW w:w="828" w:type="dxa"/>
            <w:shd w:val="clear" w:color="auto" w:fill="D9EAF7"/>
            <w:vAlign w:val="center"/>
          </w:tcPr>
          <w:p w14:paraId="00969B5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Serial P</w:t>
            </w:r>
          </w:p>
        </w:tc>
        <w:tc>
          <w:tcPr>
            <w:tcW w:w="828" w:type="dxa"/>
            <w:shd w:val="clear" w:color="auto" w:fill="D9EAF7"/>
            <w:vAlign w:val="center"/>
          </w:tcPr>
          <w:p w14:paraId="2CD15EC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Serial Pass</w:t>
            </w:r>
          </w:p>
        </w:tc>
        <w:tc>
          <w:tcPr>
            <w:tcW w:w="828" w:type="dxa"/>
            <w:shd w:val="clear" w:color="auto" w:fill="D9EAF7"/>
            <w:vAlign w:val="center"/>
          </w:tcPr>
          <w:p w14:paraId="772D9E6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Longest Run P</w:t>
            </w:r>
          </w:p>
        </w:tc>
        <w:tc>
          <w:tcPr>
            <w:tcW w:w="828" w:type="dxa"/>
            <w:shd w:val="clear" w:color="auto" w:fill="D9EAF7"/>
            <w:vAlign w:val="center"/>
          </w:tcPr>
          <w:p w14:paraId="2C23D8C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Longest Run Pass</w:t>
            </w:r>
          </w:p>
        </w:tc>
      </w:tr>
      <w:tr w:rsidR="005C6D0B" w:rsidRPr="00E26566" w14:paraId="780EEAAC" w14:textId="77777777">
        <w:trPr>
          <w:jc w:val="center"/>
        </w:trPr>
        <w:tc>
          <w:tcPr>
            <w:tcW w:w="828" w:type="dxa"/>
          </w:tcPr>
          <w:p w14:paraId="7BCCA88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CBC/Low-Leakage</w:t>
            </w:r>
          </w:p>
        </w:tc>
        <w:tc>
          <w:tcPr>
            <w:tcW w:w="828" w:type="dxa"/>
          </w:tcPr>
          <w:p w14:paraId="75695A1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800</w:t>
            </w:r>
          </w:p>
        </w:tc>
        <w:tc>
          <w:tcPr>
            <w:tcW w:w="828" w:type="dxa"/>
          </w:tcPr>
          <w:p w14:paraId="65B12C1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7.9935</w:t>
            </w:r>
          </w:p>
        </w:tc>
        <w:tc>
          <w:tcPr>
            <w:tcW w:w="828" w:type="dxa"/>
          </w:tcPr>
          <w:p w14:paraId="58F5808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7.7131</w:t>
            </w:r>
          </w:p>
        </w:tc>
        <w:tc>
          <w:tcPr>
            <w:tcW w:w="828" w:type="dxa"/>
          </w:tcPr>
          <w:p w14:paraId="5D51169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0.8980</w:t>
            </w:r>
          </w:p>
        </w:tc>
        <w:tc>
          <w:tcPr>
            <w:tcW w:w="828" w:type="dxa"/>
          </w:tcPr>
          <w:p w14:paraId="0ADC33E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True</w:t>
            </w:r>
          </w:p>
        </w:tc>
        <w:tc>
          <w:tcPr>
            <w:tcW w:w="828" w:type="dxa"/>
          </w:tcPr>
          <w:p w14:paraId="3CC04D0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0.9647</w:t>
            </w:r>
          </w:p>
        </w:tc>
        <w:tc>
          <w:tcPr>
            <w:tcW w:w="828" w:type="dxa"/>
          </w:tcPr>
          <w:p w14:paraId="3859030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True</w:t>
            </w:r>
          </w:p>
        </w:tc>
        <w:tc>
          <w:tcPr>
            <w:tcW w:w="828" w:type="dxa"/>
          </w:tcPr>
          <w:p w14:paraId="49D50CF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0.9983</w:t>
            </w:r>
          </w:p>
        </w:tc>
        <w:tc>
          <w:tcPr>
            <w:tcW w:w="828" w:type="dxa"/>
          </w:tcPr>
          <w:p w14:paraId="0D5E294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True</w:t>
            </w:r>
          </w:p>
        </w:tc>
        <w:tc>
          <w:tcPr>
            <w:tcW w:w="828" w:type="dxa"/>
          </w:tcPr>
          <w:p w14:paraId="70627DA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0.9999</w:t>
            </w:r>
          </w:p>
        </w:tc>
        <w:tc>
          <w:tcPr>
            <w:tcW w:w="828" w:type="dxa"/>
          </w:tcPr>
          <w:p w14:paraId="0D7C63D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True</w:t>
            </w:r>
          </w:p>
        </w:tc>
      </w:tr>
      <w:tr w:rsidR="005C6D0B" w:rsidRPr="00E26566" w14:paraId="5EED0C7B" w14:textId="77777777">
        <w:trPr>
          <w:jc w:val="center"/>
        </w:trPr>
        <w:tc>
          <w:tcPr>
            <w:tcW w:w="828" w:type="dxa"/>
          </w:tcPr>
          <w:p w14:paraId="6F4DB1D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Weak-ECB/Leaky</w:t>
            </w:r>
          </w:p>
        </w:tc>
        <w:tc>
          <w:tcPr>
            <w:tcW w:w="828" w:type="dxa"/>
          </w:tcPr>
          <w:p w14:paraId="12AC213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800</w:t>
            </w:r>
          </w:p>
        </w:tc>
        <w:tc>
          <w:tcPr>
            <w:tcW w:w="828" w:type="dxa"/>
          </w:tcPr>
          <w:p w14:paraId="7082A63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7.9390</w:t>
            </w:r>
          </w:p>
        </w:tc>
        <w:tc>
          <w:tcPr>
            <w:tcW w:w="828" w:type="dxa"/>
          </w:tcPr>
          <w:p w14:paraId="5F2FCCD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6.9159</w:t>
            </w:r>
          </w:p>
        </w:tc>
        <w:tc>
          <w:tcPr>
            <w:tcW w:w="828" w:type="dxa"/>
          </w:tcPr>
          <w:p w14:paraId="47D2694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0.0082</w:t>
            </w:r>
          </w:p>
        </w:tc>
        <w:tc>
          <w:tcPr>
            <w:tcW w:w="828" w:type="dxa"/>
          </w:tcPr>
          <w:p w14:paraId="6E1E082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c>
          <w:tcPr>
            <w:tcW w:w="828" w:type="dxa"/>
          </w:tcPr>
          <w:p w14:paraId="112BE34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0.0001</w:t>
            </w:r>
          </w:p>
        </w:tc>
        <w:tc>
          <w:tcPr>
            <w:tcW w:w="828" w:type="dxa"/>
          </w:tcPr>
          <w:p w14:paraId="5BBB51F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c>
          <w:tcPr>
            <w:tcW w:w="828" w:type="dxa"/>
          </w:tcPr>
          <w:p w14:paraId="3C455B6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828" w:type="dxa"/>
          </w:tcPr>
          <w:p w14:paraId="4BCF9DD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c>
          <w:tcPr>
            <w:tcW w:w="828" w:type="dxa"/>
          </w:tcPr>
          <w:p w14:paraId="76E6EF6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828" w:type="dxa"/>
          </w:tcPr>
          <w:p w14:paraId="147B72B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r>
      <w:tr w:rsidR="005C6D0B" w:rsidRPr="00E26566" w14:paraId="3FC6BFC3" w14:textId="77777777">
        <w:trPr>
          <w:jc w:val="center"/>
        </w:trPr>
        <w:tc>
          <w:tcPr>
            <w:tcW w:w="828" w:type="dxa"/>
          </w:tcPr>
          <w:p w14:paraId="4704AC6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Combined</w:t>
            </w:r>
          </w:p>
        </w:tc>
        <w:tc>
          <w:tcPr>
            <w:tcW w:w="828" w:type="dxa"/>
          </w:tcPr>
          <w:p w14:paraId="19564CC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1600</w:t>
            </w:r>
          </w:p>
        </w:tc>
        <w:tc>
          <w:tcPr>
            <w:tcW w:w="828" w:type="dxa"/>
          </w:tcPr>
          <w:p w14:paraId="1ECC169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7.9837</w:t>
            </w:r>
          </w:p>
        </w:tc>
        <w:tc>
          <w:tcPr>
            <w:tcW w:w="828" w:type="dxa"/>
          </w:tcPr>
          <w:p w14:paraId="168C078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7.3677</w:t>
            </w:r>
          </w:p>
        </w:tc>
        <w:tc>
          <w:tcPr>
            <w:tcW w:w="828" w:type="dxa"/>
          </w:tcPr>
          <w:p w14:paraId="1508DFD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0.0501</w:t>
            </w:r>
          </w:p>
        </w:tc>
        <w:tc>
          <w:tcPr>
            <w:tcW w:w="828" w:type="dxa"/>
          </w:tcPr>
          <w:p w14:paraId="10801E3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True</w:t>
            </w:r>
          </w:p>
        </w:tc>
        <w:tc>
          <w:tcPr>
            <w:tcW w:w="828" w:type="dxa"/>
          </w:tcPr>
          <w:p w14:paraId="1E14C98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0.0038</w:t>
            </w:r>
          </w:p>
        </w:tc>
        <w:tc>
          <w:tcPr>
            <w:tcW w:w="828" w:type="dxa"/>
          </w:tcPr>
          <w:p w14:paraId="1E84F35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c>
          <w:tcPr>
            <w:tcW w:w="828" w:type="dxa"/>
          </w:tcPr>
          <w:p w14:paraId="6D778D7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0.0011</w:t>
            </w:r>
          </w:p>
        </w:tc>
        <w:tc>
          <w:tcPr>
            <w:tcW w:w="828" w:type="dxa"/>
          </w:tcPr>
          <w:p w14:paraId="1E7B180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c>
          <w:tcPr>
            <w:tcW w:w="828" w:type="dxa"/>
          </w:tcPr>
          <w:p w14:paraId="7355798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0.0002</w:t>
            </w:r>
          </w:p>
        </w:tc>
        <w:tc>
          <w:tcPr>
            <w:tcW w:w="828" w:type="dxa"/>
          </w:tcPr>
          <w:p w14:paraId="3123A6E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False</w:t>
            </w:r>
          </w:p>
        </w:tc>
      </w:tr>
    </w:tbl>
    <w:p w14:paraId="46B77F7F" w14:textId="77777777" w:rsidR="005C6D0B" w:rsidRPr="00E26566" w:rsidRDefault="005C6D0B">
      <w:pPr>
        <w:rPr>
          <w:rFonts w:asciiTheme="majorBidi" w:hAnsiTheme="majorBidi" w:cstheme="majorBidi"/>
          <w:sz w:val="24"/>
          <w:szCs w:val="24"/>
        </w:rPr>
      </w:pPr>
    </w:p>
    <w:p w14:paraId="08A2F4F2"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lastRenderedPageBreak/>
        <w:drawing>
          <wp:inline distT="0" distB="0" distL="0" distR="0" wp14:anchorId="0AE74DF7" wp14:editId="66A6C423">
            <wp:extent cx="5669280" cy="3191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_graph.png"/>
                    <pic:cNvPicPr/>
                  </pic:nvPicPr>
                  <pic:blipFill>
                    <a:blip r:embed="rId10"/>
                    <a:stretch>
                      <a:fillRect/>
                    </a:stretch>
                  </pic:blipFill>
                  <pic:spPr>
                    <a:xfrm>
                      <a:off x="0" y="0"/>
                      <a:ext cx="5669280" cy="3191256"/>
                    </a:xfrm>
                    <a:prstGeom prst="rect">
                      <a:avLst/>
                    </a:prstGeom>
                  </pic:spPr>
                </pic:pic>
              </a:graphicData>
            </a:graphic>
          </wp:inline>
        </w:drawing>
      </w:r>
    </w:p>
    <w:p w14:paraId="6E9B982A"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2. Shannon entropy of ciphertext profiles.</w:t>
      </w:r>
    </w:p>
    <w:p w14:paraId="6229828F"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CBC/low-leakage profile reached 7.9935 bits per byte and passed the selected bit-frequency, runs, serial, and longest-run checks. The weak ECB/leaky profile had lower Shannon entropy (7.9390) and failed multiple dependence-oriented tests. These findings do not imply that entropy alone breaks AES; rather, they identify implementation and data-generation patterns that merit deeper analysis.</w:t>
      </w:r>
    </w:p>
    <w:p w14:paraId="6D82992A" w14:textId="77777777" w:rsidR="005C6D0B" w:rsidRPr="00E26566" w:rsidRDefault="00AB2E89" w:rsidP="00DC3386">
      <w:pPr>
        <w:pStyle w:val="Heading1"/>
        <w:numPr>
          <w:ilvl w:val="0"/>
          <w:numId w:val="11"/>
        </w:numPr>
        <w:rPr>
          <w:rFonts w:asciiTheme="majorBidi" w:hAnsiTheme="majorBidi"/>
          <w:sz w:val="24"/>
          <w:szCs w:val="24"/>
        </w:rPr>
      </w:pPr>
      <w:r w:rsidRPr="00E26566">
        <w:rPr>
          <w:rFonts w:asciiTheme="majorBidi" w:hAnsiTheme="majorBidi"/>
          <w:sz w:val="24"/>
          <w:szCs w:val="24"/>
        </w:rPr>
        <w:t>Task 6 - Statistical Analysis Module</w:t>
      </w:r>
    </w:p>
    <w:p w14:paraId="463ACBB4"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6.1 Dataset-Level Statistics</w:t>
      </w:r>
    </w:p>
    <w:p w14:paraId="58A5A483"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Statistical Analysis Module converts each raw trace and ciphertext record into a compact set of features. Trace descriptors include mean, median, variance, standard deviation, minimum, maximum, skewness, kurtosis, energy, peak-to-peak amplitude, and quartiles. Ciphertext descriptors include mean, variance, entropy, unique-symbol ratio, maximum symbol probability, zero ratio, adjacent equality, and lag-one correlation.</w:t>
      </w:r>
    </w:p>
    <w:p w14:paraId="65A5138C"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6.2 Correlation, Mutual Information, and Redundancy</w:t>
      </w:r>
    </w:p>
    <w:p w14:paraId="08EBD986"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Pearson correlation is used to reveal linear redundancy among SSP features. Mutual information is calculated against the implementation-risk label to capture nonlinear dependence. The statistical pre-ranking score uses 45% normalized variance and 55% normalized mutual information. This ranking is used for interpretation and pre-selection, not as a substitute for validation on unseen data.</w:t>
      </w:r>
    </w:p>
    <w:p w14:paraId="5B04A03A"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4. Highest-ranked SSP features.</w:t>
      </w:r>
    </w:p>
    <w:tbl>
      <w:tblPr>
        <w:tblStyle w:val="TableGrid"/>
        <w:tblW w:w="0" w:type="auto"/>
        <w:jc w:val="center"/>
        <w:tblLook w:val="04A0" w:firstRow="1" w:lastRow="0" w:firstColumn="1" w:lastColumn="0" w:noHBand="0" w:noVBand="1"/>
      </w:tblPr>
      <w:tblGrid>
        <w:gridCol w:w="2484"/>
        <w:gridCol w:w="2484"/>
        <w:gridCol w:w="2484"/>
        <w:gridCol w:w="2484"/>
      </w:tblGrid>
      <w:tr w:rsidR="005C6D0B" w:rsidRPr="00E26566" w14:paraId="159B8A34" w14:textId="77777777">
        <w:trPr>
          <w:jc w:val="center"/>
        </w:trPr>
        <w:tc>
          <w:tcPr>
            <w:tcW w:w="2484" w:type="dxa"/>
            <w:shd w:val="clear" w:color="auto" w:fill="D9EAF7"/>
            <w:vAlign w:val="center"/>
          </w:tcPr>
          <w:p w14:paraId="5B83B3E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Feature</w:t>
            </w:r>
          </w:p>
        </w:tc>
        <w:tc>
          <w:tcPr>
            <w:tcW w:w="2484" w:type="dxa"/>
            <w:shd w:val="clear" w:color="auto" w:fill="D9EAF7"/>
            <w:vAlign w:val="center"/>
          </w:tcPr>
          <w:p w14:paraId="66996EC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Variance</w:t>
            </w:r>
          </w:p>
        </w:tc>
        <w:tc>
          <w:tcPr>
            <w:tcW w:w="2484" w:type="dxa"/>
            <w:shd w:val="clear" w:color="auto" w:fill="D9EAF7"/>
            <w:vAlign w:val="center"/>
          </w:tcPr>
          <w:p w14:paraId="273C65B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Mutual Information</w:t>
            </w:r>
          </w:p>
        </w:tc>
        <w:tc>
          <w:tcPr>
            <w:tcW w:w="2484" w:type="dxa"/>
            <w:shd w:val="clear" w:color="auto" w:fill="D9EAF7"/>
            <w:vAlign w:val="center"/>
          </w:tcPr>
          <w:p w14:paraId="5316327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Statistical Rank Score</w:t>
            </w:r>
          </w:p>
        </w:tc>
      </w:tr>
      <w:tr w:rsidR="005C6D0B" w:rsidRPr="00E26566" w14:paraId="41ADF992" w14:textId="77777777">
        <w:trPr>
          <w:jc w:val="center"/>
        </w:trPr>
        <w:tc>
          <w:tcPr>
            <w:tcW w:w="2484" w:type="dxa"/>
          </w:tcPr>
          <w:p w14:paraId="0B11A77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cipher_variance</w:t>
            </w:r>
          </w:p>
        </w:tc>
        <w:tc>
          <w:tcPr>
            <w:tcW w:w="2484" w:type="dxa"/>
          </w:tcPr>
          <w:p w14:paraId="3F531B8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1266029.7805</w:t>
            </w:r>
          </w:p>
        </w:tc>
        <w:tc>
          <w:tcPr>
            <w:tcW w:w="2484" w:type="dxa"/>
          </w:tcPr>
          <w:p w14:paraId="7254284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0.2974</w:t>
            </w:r>
          </w:p>
        </w:tc>
        <w:tc>
          <w:tcPr>
            <w:tcW w:w="2484" w:type="dxa"/>
          </w:tcPr>
          <w:p w14:paraId="219A90B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0.6858</w:t>
            </w:r>
          </w:p>
        </w:tc>
      </w:tr>
      <w:tr w:rsidR="005C6D0B" w:rsidRPr="00E26566" w14:paraId="3C7296A5" w14:textId="77777777">
        <w:trPr>
          <w:jc w:val="center"/>
        </w:trPr>
        <w:tc>
          <w:tcPr>
            <w:tcW w:w="2484" w:type="dxa"/>
          </w:tcPr>
          <w:p w14:paraId="4A4C280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cipher_entropy</w:t>
            </w:r>
          </w:p>
        </w:tc>
        <w:tc>
          <w:tcPr>
            <w:tcW w:w="2484" w:type="dxa"/>
          </w:tcPr>
          <w:p w14:paraId="66A7C9F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0.2251</w:t>
            </w:r>
          </w:p>
        </w:tc>
        <w:tc>
          <w:tcPr>
            <w:tcW w:w="2484" w:type="dxa"/>
          </w:tcPr>
          <w:p w14:paraId="4DFCD30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0.6935</w:t>
            </w:r>
          </w:p>
        </w:tc>
        <w:tc>
          <w:tcPr>
            <w:tcW w:w="2484" w:type="dxa"/>
          </w:tcPr>
          <w:p w14:paraId="77380DB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0.5500</w:t>
            </w:r>
          </w:p>
        </w:tc>
      </w:tr>
      <w:tr w:rsidR="005C6D0B" w:rsidRPr="00E26566" w14:paraId="1A451E5D" w14:textId="77777777">
        <w:trPr>
          <w:jc w:val="center"/>
        </w:trPr>
        <w:tc>
          <w:tcPr>
            <w:tcW w:w="2484" w:type="dxa"/>
          </w:tcPr>
          <w:p w14:paraId="130A134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cipher_unique_ratio</w:t>
            </w:r>
          </w:p>
        </w:tc>
        <w:tc>
          <w:tcPr>
            <w:tcW w:w="2484" w:type="dxa"/>
          </w:tcPr>
          <w:p w14:paraId="049274B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0.0008</w:t>
            </w:r>
          </w:p>
        </w:tc>
        <w:tc>
          <w:tcPr>
            <w:tcW w:w="2484" w:type="dxa"/>
          </w:tcPr>
          <w:p w14:paraId="019570B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0.6935</w:t>
            </w:r>
          </w:p>
        </w:tc>
        <w:tc>
          <w:tcPr>
            <w:tcW w:w="2484" w:type="dxa"/>
          </w:tcPr>
          <w:p w14:paraId="5D12188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0.5500</w:t>
            </w:r>
          </w:p>
        </w:tc>
      </w:tr>
      <w:tr w:rsidR="005C6D0B" w:rsidRPr="00E26566" w14:paraId="597F542B" w14:textId="77777777">
        <w:trPr>
          <w:jc w:val="center"/>
        </w:trPr>
        <w:tc>
          <w:tcPr>
            <w:tcW w:w="2484" w:type="dxa"/>
          </w:tcPr>
          <w:p w14:paraId="68AA90C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trace_std</w:t>
            </w:r>
          </w:p>
        </w:tc>
        <w:tc>
          <w:tcPr>
            <w:tcW w:w="2484" w:type="dxa"/>
          </w:tcPr>
          <w:p w14:paraId="7280141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0.1493</w:t>
            </w:r>
          </w:p>
        </w:tc>
        <w:tc>
          <w:tcPr>
            <w:tcW w:w="2484" w:type="dxa"/>
          </w:tcPr>
          <w:p w14:paraId="368F268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0.6127</w:t>
            </w:r>
          </w:p>
        </w:tc>
        <w:tc>
          <w:tcPr>
            <w:tcW w:w="2484" w:type="dxa"/>
          </w:tcPr>
          <w:p w14:paraId="2CC6964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0.4860</w:t>
            </w:r>
          </w:p>
        </w:tc>
      </w:tr>
      <w:tr w:rsidR="005C6D0B" w:rsidRPr="00E26566" w14:paraId="4AF4C216" w14:textId="77777777">
        <w:trPr>
          <w:jc w:val="center"/>
        </w:trPr>
        <w:tc>
          <w:tcPr>
            <w:tcW w:w="2484" w:type="dxa"/>
          </w:tcPr>
          <w:p w14:paraId="04CCC89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trace_variance</w:t>
            </w:r>
          </w:p>
        </w:tc>
        <w:tc>
          <w:tcPr>
            <w:tcW w:w="2484" w:type="dxa"/>
          </w:tcPr>
          <w:p w14:paraId="3F373F7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1.3956</w:t>
            </w:r>
          </w:p>
        </w:tc>
        <w:tc>
          <w:tcPr>
            <w:tcW w:w="2484" w:type="dxa"/>
          </w:tcPr>
          <w:p w14:paraId="4589809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0.6127</w:t>
            </w:r>
          </w:p>
        </w:tc>
        <w:tc>
          <w:tcPr>
            <w:tcW w:w="2484" w:type="dxa"/>
          </w:tcPr>
          <w:p w14:paraId="4716A64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0.4859</w:t>
            </w:r>
          </w:p>
        </w:tc>
      </w:tr>
      <w:tr w:rsidR="005C6D0B" w:rsidRPr="00E26566" w14:paraId="06E2358F" w14:textId="77777777">
        <w:trPr>
          <w:jc w:val="center"/>
        </w:trPr>
        <w:tc>
          <w:tcPr>
            <w:tcW w:w="2484" w:type="dxa"/>
          </w:tcPr>
          <w:p w14:paraId="2AC6A1D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trace_energy</w:t>
            </w:r>
          </w:p>
        </w:tc>
        <w:tc>
          <w:tcPr>
            <w:tcW w:w="2484" w:type="dxa"/>
          </w:tcPr>
          <w:p w14:paraId="213C1C9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1.6544</w:t>
            </w:r>
          </w:p>
        </w:tc>
        <w:tc>
          <w:tcPr>
            <w:tcW w:w="2484" w:type="dxa"/>
          </w:tcPr>
          <w:p w14:paraId="1A20772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0.6062</w:t>
            </w:r>
          </w:p>
        </w:tc>
        <w:tc>
          <w:tcPr>
            <w:tcW w:w="2484" w:type="dxa"/>
          </w:tcPr>
          <w:p w14:paraId="6A88383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0.4808</w:t>
            </w:r>
          </w:p>
        </w:tc>
      </w:tr>
      <w:tr w:rsidR="005C6D0B" w:rsidRPr="00E26566" w14:paraId="73194862" w14:textId="77777777">
        <w:trPr>
          <w:jc w:val="center"/>
        </w:trPr>
        <w:tc>
          <w:tcPr>
            <w:tcW w:w="2484" w:type="dxa"/>
          </w:tcPr>
          <w:p w14:paraId="2F2D67A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trace_skewness</w:t>
            </w:r>
          </w:p>
        </w:tc>
        <w:tc>
          <w:tcPr>
            <w:tcW w:w="2484" w:type="dxa"/>
          </w:tcPr>
          <w:p w14:paraId="7BEEF83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0.8869</w:t>
            </w:r>
          </w:p>
        </w:tc>
        <w:tc>
          <w:tcPr>
            <w:tcW w:w="2484" w:type="dxa"/>
          </w:tcPr>
          <w:p w14:paraId="19B541C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0.6029</w:t>
            </w:r>
          </w:p>
        </w:tc>
        <w:tc>
          <w:tcPr>
            <w:tcW w:w="2484" w:type="dxa"/>
          </w:tcPr>
          <w:p w14:paraId="59AA3DF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0.4782</w:t>
            </w:r>
          </w:p>
        </w:tc>
      </w:tr>
      <w:tr w:rsidR="005C6D0B" w:rsidRPr="00E26566" w14:paraId="47A2159C" w14:textId="77777777">
        <w:trPr>
          <w:jc w:val="center"/>
        </w:trPr>
        <w:tc>
          <w:tcPr>
            <w:tcW w:w="2484" w:type="dxa"/>
          </w:tcPr>
          <w:p w14:paraId="2BFAD54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trace_max</w:t>
            </w:r>
          </w:p>
        </w:tc>
        <w:tc>
          <w:tcPr>
            <w:tcW w:w="2484" w:type="dxa"/>
          </w:tcPr>
          <w:p w14:paraId="50D40FF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7.7976</w:t>
            </w:r>
          </w:p>
        </w:tc>
        <w:tc>
          <w:tcPr>
            <w:tcW w:w="2484" w:type="dxa"/>
          </w:tcPr>
          <w:p w14:paraId="7275E33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0.5873</w:t>
            </w:r>
          </w:p>
        </w:tc>
        <w:tc>
          <w:tcPr>
            <w:tcW w:w="2484" w:type="dxa"/>
          </w:tcPr>
          <w:p w14:paraId="2F9A259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0.4658</w:t>
            </w:r>
          </w:p>
        </w:tc>
      </w:tr>
      <w:tr w:rsidR="005C6D0B" w:rsidRPr="00E26566" w14:paraId="33A804CE" w14:textId="77777777">
        <w:trPr>
          <w:jc w:val="center"/>
        </w:trPr>
        <w:tc>
          <w:tcPr>
            <w:tcW w:w="2484" w:type="dxa"/>
          </w:tcPr>
          <w:p w14:paraId="3023DB2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trace_mean</w:t>
            </w:r>
          </w:p>
        </w:tc>
        <w:tc>
          <w:tcPr>
            <w:tcW w:w="2484" w:type="dxa"/>
          </w:tcPr>
          <w:p w14:paraId="6A9AA2E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0.0400</w:t>
            </w:r>
          </w:p>
        </w:tc>
        <w:tc>
          <w:tcPr>
            <w:tcW w:w="2484" w:type="dxa"/>
          </w:tcPr>
          <w:p w14:paraId="49688C4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0.5677</w:t>
            </w:r>
          </w:p>
        </w:tc>
        <w:tc>
          <w:tcPr>
            <w:tcW w:w="2484" w:type="dxa"/>
          </w:tcPr>
          <w:p w14:paraId="4ADA4C2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0.4502</w:t>
            </w:r>
          </w:p>
        </w:tc>
      </w:tr>
      <w:tr w:rsidR="005C6D0B" w:rsidRPr="00E26566" w14:paraId="028C4D45" w14:textId="77777777">
        <w:trPr>
          <w:jc w:val="center"/>
        </w:trPr>
        <w:tc>
          <w:tcPr>
            <w:tcW w:w="2484" w:type="dxa"/>
          </w:tcPr>
          <w:p w14:paraId="4FCD12C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trace_peak_to_peak</w:t>
            </w:r>
          </w:p>
        </w:tc>
        <w:tc>
          <w:tcPr>
            <w:tcW w:w="2484" w:type="dxa"/>
          </w:tcPr>
          <w:p w14:paraId="0955274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7.9394</w:t>
            </w:r>
          </w:p>
        </w:tc>
        <w:tc>
          <w:tcPr>
            <w:tcW w:w="2484" w:type="dxa"/>
          </w:tcPr>
          <w:p w14:paraId="22D03B8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0.5550</w:t>
            </w:r>
          </w:p>
        </w:tc>
        <w:tc>
          <w:tcPr>
            <w:tcW w:w="2484" w:type="dxa"/>
          </w:tcPr>
          <w:p w14:paraId="2988DCD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0.4402</w:t>
            </w:r>
          </w:p>
        </w:tc>
      </w:tr>
      <w:tr w:rsidR="005C6D0B" w:rsidRPr="00E26566" w14:paraId="31617D17" w14:textId="77777777">
        <w:trPr>
          <w:jc w:val="center"/>
        </w:trPr>
        <w:tc>
          <w:tcPr>
            <w:tcW w:w="2484" w:type="dxa"/>
          </w:tcPr>
          <w:p w14:paraId="5B7CEF8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trace_kurtosis</w:t>
            </w:r>
          </w:p>
        </w:tc>
        <w:tc>
          <w:tcPr>
            <w:tcW w:w="2484" w:type="dxa"/>
          </w:tcPr>
          <w:p w14:paraId="62FE3FB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7.5127</w:t>
            </w:r>
          </w:p>
        </w:tc>
        <w:tc>
          <w:tcPr>
            <w:tcW w:w="2484" w:type="dxa"/>
          </w:tcPr>
          <w:p w14:paraId="4EDE9A3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0.5442</w:t>
            </w:r>
          </w:p>
        </w:tc>
        <w:tc>
          <w:tcPr>
            <w:tcW w:w="2484" w:type="dxa"/>
          </w:tcPr>
          <w:p w14:paraId="4CCEB77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0.4316</w:t>
            </w:r>
          </w:p>
        </w:tc>
      </w:tr>
      <w:tr w:rsidR="005C6D0B" w:rsidRPr="00E26566" w14:paraId="740AB401" w14:textId="77777777">
        <w:trPr>
          <w:jc w:val="center"/>
        </w:trPr>
        <w:tc>
          <w:tcPr>
            <w:tcW w:w="2484" w:type="dxa"/>
          </w:tcPr>
          <w:p w14:paraId="0408B6E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trace_q75</w:t>
            </w:r>
          </w:p>
        </w:tc>
        <w:tc>
          <w:tcPr>
            <w:tcW w:w="2484" w:type="dxa"/>
          </w:tcPr>
          <w:p w14:paraId="5D5E2DD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0.0184</w:t>
            </w:r>
          </w:p>
        </w:tc>
        <w:tc>
          <w:tcPr>
            <w:tcW w:w="2484" w:type="dxa"/>
          </w:tcPr>
          <w:p w14:paraId="01123E9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0.3487</w:t>
            </w:r>
          </w:p>
        </w:tc>
        <w:tc>
          <w:tcPr>
            <w:tcW w:w="2484" w:type="dxa"/>
          </w:tcPr>
          <w:p w14:paraId="33F90A3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0.2766</w:t>
            </w:r>
          </w:p>
        </w:tc>
      </w:tr>
    </w:tbl>
    <w:p w14:paraId="59A87AA4" w14:textId="77777777" w:rsidR="005C6D0B" w:rsidRPr="00E26566" w:rsidRDefault="005C6D0B">
      <w:pPr>
        <w:rPr>
          <w:rFonts w:asciiTheme="majorBidi" w:hAnsiTheme="majorBidi" w:cstheme="majorBidi"/>
          <w:sz w:val="24"/>
          <w:szCs w:val="24"/>
        </w:rPr>
      </w:pPr>
    </w:p>
    <w:p w14:paraId="2F75D9F1"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26BF5087" wp14:editId="14810E68">
            <wp:extent cx="5760720" cy="4400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1"/>
                    <a:stretch>
                      <a:fillRect/>
                    </a:stretch>
                  </pic:blipFill>
                  <pic:spPr>
                    <a:xfrm>
                      <a:off x="0" y="0"/>
                      <a:ext cx="5760720" cy="4400608"/>
                    </a:xfrm>
                    <a:prstGeom prst="rect">
                      <a:avLst/>
                    </a:prstGeom>
                  </pic:spPr>
                </pic:pic>
              </a:graphicData>
            </a:graphic>
          </wp:inline>
        </w:drawing>
      </w:r>
    </w:p>
    <w:p w14:paraId="5736CFC3"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3. Correlation matrix for leading SSP features.</w:t>
      </w:r>
    </w:p>
    <w:p w14:paraId="6CCD442E"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6.3 Outlier and Anomaly Statistics</w:t>
      </w:r>
    </w:p>
    <w:p w14:paraId="19BD7879"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IQR outliers are values outside Q1 - 1.5 IQR or Q3 + 1.5 IQR. Z-score anomalies use |z| &gt; 3. Both are reported because skewed features may cause disagreement between robust IQR and Gaussian-oriented Z-score rules.</w:t>
      </w:r>
    </w:p>
    <w:p w14:paraId="14C372D5"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5. Features with the largest IQR outlier percentages.</w:t>
      </w:r>
    </w:p>
    <w:tbl>
      <w:tblPr>
        <w:tblStyle w:val="TableGrid"/>
        <w:tblW w:w="0" w:type="auto"/>
        <w:jc w:val="center"/>
        <w:tblLook w:val="04A0" w:firstRow="1" w:lastRow="0" w:firstColumn="1" w:lastColumn="0" w:noHBand="0" w:noVBand="1"/>
      </w:tblPr>
      <w:tblGrid>
        <w:gridCol w:w="2936"/>
        <w:gridCol w:w="1811"/>
        <w:gridCol w:w="1800"/>
        <w:gridCol w:w="1811"/>
        <w:gridCol w:w="1794"/>
      </w:tblGrid>
      <w:tr w:rsidR="005C6D0B" w:rsidRPr="00E26566" w14:paraId="6853F334" w14:textId="77777777">
        <w:trPr>
          <w:jc w:val="center"/>
        </w:trPr>
        <w:tc>
          <w:tcPr>
            <w:tcW w:w="1987" w:type="dxa"/>
            <w:shd w:val="clear" w:color="auto" w:fill="D9EAF7"/>
            <w:vAlign w:val="center"/>
          </w:tcPr>
          <w:p w14:paraId="291903B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Feature</w:t>
            </w:r>
          </w:p>
        </w:tc>
        <w:tc>
          <w:tcPr>
            <w:tcW w:w="1987" w:type="dxa"/>
            <w:shd w:val="clear" w:color="auto" w:fill="D9EAF7"/>
            <w:vAlign w:val="center"/>
          </w:tcPr>
          <w:p w14:paraId="3FAF342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Iqr Outliers</w:t>
            </w:r>
          </w:p>
        </w:tc>
        <w:tc>
          <w:tcPr>
            <w:tcW w:w="1987" w:type="dxa"/>
            <w:shd w:val="clear" w:color="auto" w:fill="D9EAF7"/>
            <w:vAlign w:val="center"/>
          </w:tcPr>
          <w:p w14:paraId="3F70A55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Iqr Outlier Pct</w:t>
            </w:r>
          </w:p>
        </w:tc>
        <w:tc>
          <w:tcPr>
            <w:tcW w:w="1987" w:type="dxa"/>
            <w:shd w:val="clear" w:color="auto" w:fill="D9EAF7"/>
            <w:vAlign w:val="center"/>
          </w:tcPr>
          <w:p w14:paraId="5F84E1E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Zscore Outliers</w:t>
            </w:r>
          </w:p>
        </w:tc>
        <w:tc>
          <w:tcPr>
            <w:tcW w:w="1987" w:type="dxa"/>
            <w:shd w:val="clear" w:color="auto" w:fill="D9EAF7"/>
            <w:vAlign w:val="center"/>
          </w:tcPr>
          <w:p w14:paraId="07DA9A0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Zscore Outlier Pct</w:t>
            </w:r>
          </w:p>
        </w:tc>
      </w:tr>
      <w:tr w:rsidR="005C6D0B" w:rsidRPr="00E26566" w14:paraId="2113910F" w14:textId="77777777">
        <w:trPr>
          <w:jc w:val="center"/>
        </w:trPr>
        <w:tc>
          <w:tcPr>
            <w:tcW w:w="1987" w:type="dxa"/>
          </w:tcPr>
          <w:p w14:paraId="77A60AF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cipher_max_symbol_prob</w:t>
            </w:r>
          </w:p>
        </w:tc>
        <w:tc>
          <w:tcPr>
            <w:tcW w:w="1987" w:type="dxa"/>
          </w:tcPr>
          <w:p w14:paraId="37FFE0A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446</w:t>
            </w:r>
          </w:p>
        </w:tc>
        <w:tc>
          <w:tcPr>
            <w:tcW w:w="1987" w:type="dxa"/>
          </w:tcPr>
          <w:p w14:paraId="6E5B2E2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27.8750</w:t>
            </w:r>
          </w:p>
        </w:tc>
        <w:tc>
          <w:tcPr>
            <w:tcW w:w="1987" w:type="dxa"/>
          </w:tcPr>
          <w:p w14:paraId="3B0772A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6</w:t>
            </w:r>
          </w:p>
        </w:tc>
        <w:tc>
          <w:tcPr>
            <w:tcW w:w="1987" w:type="dxa"/>
          </w:tcPr>
          <w:p w14:paraId="27C73A4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0.3750</w:t>
            </w:r>
          </w:p>
        </w:tc>
      </w:tr>
      <w:tr w:rsidR="005C6D0B" w:rsidRPr="00E26566" w14:paraId="2529B1D2" w14:textId="77777777">
        <w:trPr>
          <w:jc w:val="center"/>
        </w:trPr>
        <w:tc>
          <w:tcPr>
            <w:tcW w:w="1987" w:type="dxa"/>
          </w:tcPr>
          <w:p w14:paraId="06B0A91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cipher_zero_ratio</w:t>
            </w:r>
          </w:p>
        </w:tc>
        <w:tc>
          <w:tcPr>
            <w:tcW w:w="1987" w:type="dxa"/>
          </w:tcPr>
          <w:p w14:paraId="4252C8F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169</w:t>
            </w:r>
          </w:p>
        </w:tc>
        <w:tc>
          <w:tcPr>
            <w:tcW w:w="1987" w:type="dxa"/>
          </w:tcPr>
          <w:p w14:paraId="7CF58D9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10.5625</w:t>
            </w:r>
          </w:p>
        </w:tc>
        <w:tc>
          <w:tcPr>
            <w:tcW w:w="1987" w:type="dxa"/>
          </w:tcPr>
          <w:p w14:paraId="7346BBF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70</w:t>
            </w:r>
          </w:p>
        </w:tc>
        <w:tc>
          <w:tcPr>
            <w:tcW w:w="1987" w:type="dxa"/>
          </w:tcPr>
          <w:p w14:paraId="7BA5DD5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4.3750</w:t>
            </w:r>
          </w:p>
        </w:tc>
      </w:tr>
      <w:tr w:rsidR="005C6D0B" w:rsidRPr="00E26566" w14:paraId="44DD5538" w14:textId="77777777">
        <w:trPr>
          <w:jc w:val="center"/>
        </w:trPr>
        <w:tc>
          <w:tcPr>
            <w:tcW w:w="1987" w:type="dxa"/>
          </w:tcPr>
          <w:p w14:paraId="4B977CF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cipher_adjacent_equal_ratio</w:t>
            </w:r>
          </w:p>
        </w:tc>
        <w:tc>
          <w:tcPr>
            <w:tcW w:w="1987" w:type="dxa"/>
          </w:tcPr>
          <w:p w14:paraId="0DA1C1A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151</w:t>
            </w:r>
          </w:p>
        </w:tc>
        <w:tc>
          <w:tcPr>
            <w:tcW w:w="1987" w:type="dxa"/>
          </w:tcPr>
          <w:p w14:paraId="118E3CA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9.4375</w:t>
            </w:r>
          </w:p>
        </w:tc>
        <w:tc>
          <w:tcPr>
            <w:tcW w:w="1987" w:type="dxa"/>
          </w:tcPr>
          <w:p w14:paraId="18B942C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52</w:t>
            </w:r>
          </w:p>
        </w:tc>
        <w:tc>
          <w:tcPr>
            <w:tcW w:w="1987" w:type="dxa"/>
          </w:tcPr>
          <w:p w14:paraId="1643DF6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3.2500</w:t>
            </w:r>
          </w:p>
        </w:tc>
      </w:tr>
      <w:tr w:rsidR="005C6D0B" w:rsidRPr="00E26566" w14:paraId="01CFC757" w14:textId="77777777">
        <w:trPr>
          <w:jc w:val="center"/>
        </w:trPr>
        <w:tc>
          <w:tcPr>
            <w:tcW w:w="1987" w:type="dxa"/>
          </w:tcPr>
          <w:p w14:paraId="7A1B1C0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trace_variance</w:t>
            </w:r>
          </w:p>
        </w:tc>
        <w:tc>
          <w:tcPr>
            <w:tcW w:w="1987" w:type="dxa"/>
          </w:tcPr>
          <w:p w14:paraId="7D0F652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45</w:t>
            </w:r>
          </w:p>
        </w:tc>
        <w:tc>
          <w:tcPr>
            <w:tcW w:w="1987" w:type="dxa"/>
          </w:tcPr>
          <w:p w14:paraId="52A95C5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2.8125</w:t>
            </w:r>
          </w:p>
        </w:tc>
        <w:tc>
          <w:tcPr>
            <w:tcW w:w="1987" w:type="dxa"/>
          </w:tcPr>
          <w:p w14:paraId="4649671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26</w:t>
            </w:r>
          </w:p>
        </w:tc>
        <w:tc>
          <w:tcPr>
            <w:tcW w:w="1987" w:type="dxa"/>
          </w:tcPr>
          <w:p w14:paraId="0904377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1.6250</w:t>
            </w:r>
          </w:p>
        </w:tc>
      </w:tr>
      <w:tr w:rsidR="005C6D0B" w:rsidRPr="00E26566" w14:paraId="2FF91EDE" w14:textId="77777777">
        <w:trPr>
          <w:jc w:val="center"/>
        </w:trPr>
        <w:tc>
          <w:tcPr>
            <w:tcW w:w="1987" w:type="dxa"/>
          </w:tcPr>
          <w:p w14:paraId="1B1F0D8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trace_energy</w:t>
            </w:r>
          </w:p>
        </w:tc>
        <w:tc>
          <w:tcPr>
            <w:tcW w:w="1987" w:type="dxa"/>
          </w:tcPr>
          <w:p w14:paraId="1157B5D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41</w:t>
            </w:r>
          </w:p>
        </w:tc>
        <w:tc>
          <w:tcPr>
            <w:tcW w:w="1987" w:type="dxa"/>
          </w:tcPr>
          <w:p w14:paraId="6CE8AF6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2.5625</w:t>
            </w:r>
          </w:p>
        </w:tc>
        <w:tc>
          <w:tcPr>
            <w:tcW w:w="1987" w:type="dxa"/>
          </w:tcPr>
          <w:p w14:paraId="359D231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27</w:t>
            </w:r>
          </w:p>
        </w:tc>
        <w:tc>
          <w:tcPr>
            <w:tcW w:w="1987" w:type="dxa"/>
          </w:tcPr>
          <w:p w14:paraId="6858C13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1.6875</w:t>
            </w:r>
          </w:p>
        </w:tc>
      </w:tr>
      <w:tr w:rsidR="005C6D0B" w:rsidRPr="00E26566" w14:paraId="7EDEDFED" w14:textId="77777777">
        <w:trPr>
          <w:jc w:val="center"/>
        </w:trPr>
        <w:tc>
          <w:tcPr>
            <w:tcW w:w="1987" w:type="dxa"/>
          </w:tcPr>
          <w:p w14:paraId="0321F3D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trace_min</w:t>
            </w:r>
          </w:p>
        </w:tc>
        <w:tc>
          <w:tcPr>
            <w:tcW w:w="1987" w:type="dxa"/>
          </w:tcPr>
          <w:p w14:paraId="4894DDC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23</w:t>
            </w:r>
          </w:p>
        </w:tc>
        <w:tc>
          <w:tcPr>
            <w:tcW w:w="1987" w:type="dxa"/>
          </w:tcPr>
          <w:p w14:paraId="120D884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1.4375</w:t>
            </w:r>
          </w:p>
        </w:tc>
        <w:tc>
          <w:tcPr>
            <w:tcW w:w="1987" w:type="dxa"/>
          </w:tcPr>
          <w:p w14:paraId="2C32840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w:t>
            </w:r>
          </w:p>
        </w:tc>
        <w:tc>
          <w:tcPr>
            <w:tcW w:w="1987" w:type="dxa"/>
          </w:tcPr>
          <w:p w14:paraId="28FFF82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0.6250</w:t>
            </w:r>
          </w:p>
        </w:tc>
      </w:tr>
      <w:tr w:rsidR="005C6D0B" w:rsidRPr="00E26566" w14:paraId="02E50E88" w14:textId="77777777">
        <w:trPr>
          <w:jc w:val="center"/>
        </w:trPr>
        <w:tc>
          <w:tcPr>
            <w:tcW w:w="1987" w:type="dxa"/>
          </w:tcPr>
          <w:p w14:paraId="4741946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cipher_mean</w:t>
            </w:r>
          </w:p>
        </w:tc>
        <w:tc>
          <w:tcPr>
            <w:tcW w:w="1987" w:type="dxa"/>
          </w:tcPr>
          <w:p w14:paraId="39E7702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17</w:t>
            </w:r>
          </w:p>
        </w:tc>
        <w:tc>
          <w:tcPr>
            <w:tcW w:w="1987" w:type="dxa"/>
          </w:tcPr>
          <w:p w14:paraId="7EC6C3E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1.0625</w:t>
            </w:r>
          </w:p>
        </w:tc>
        <w:tc>
          <w:tcPr>
            <w:tcW w:w="1987" w:type="dxa"/>
          </w:tcPr>
          <w:p w14:paraId="2A57AF5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w:t>
            </w:r>
          </w:p>
        </w:tc>
        <w:tc>
          <w:tcPr>
            <w:tcW w:w="1987" w:type="dxa"/>
          </w:tcPr>
          <w:p w14:paraId="00EF999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r>
      <w:tr w:rsidR="005C6D0B" w:rsidRPr="00E26566" w14:paraId="6BECF2CA" w14:textId="77777777">
        <w:trPr>
          <w:jc w:val="center"/>
        </w:trPr>
        <w:tc>
          <w:tcPr>
            <w:tcW w:w="1987" w:type="dxa"/>
          </w:tcPr>
          <w:p w14:paraId="286B198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cipher_std</w:t>
            </w:r>
          </w:p>
        </w:tc>
        <w:tc>
          <w:tcPr>
            <w:tcW w:w="1987" w:type="dxa"/>
          </w:tcPr>
          <w:p w14:paraId="2FBE1B4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w:t>
            </w:r>
          </w:p>
        </w:tc>
        <w:tc>
          <w:tcPr>
            <w:tcW w:w="1987" w:type="dxa"/>
          </w:tcPr>
          <w:p w14:paraId="2B2940D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987" w:type="dxa"/>
          </w:tcPr>
          <w:p w14:paraId="68A8F8E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9</w:t>
            </w:r>
          </w:p>
        </w:tc>
        <w:tc>
          <w:tcPr>
            <w:tcW w:w="1987" w:type="dxa"/>
          </w:tcPr>
          <w:p w14:paraId="35612C4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0.5625</w:t>
            </w:r>
          </w:p>
        </w:tc>
      </w:tr>
      <w:tr w:rsidR="005C6D0B" w:rsidRPr="00E26566" w14:paraId="19E76A66" w14:textId="77777777">
        <w:trPr>
          <w:jc w:val="center"/>
        </w:trPr>
        <w:tc>
          <w:tcPr>
            <w:tcW w:w="1987" w:type="dxa"/>
          </w:tcPr>
          <w:p w14:paraId="7C2B1C6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cipher_autocorr1</w:t>
            </w:r>
          </w:p>
        </w:tc>
        <w:tc>
          <w:tcPr>
            <w:tcW w:w="1987" w:type="dxa"/>
          </w:tcPr>
          <w:p w14:paraId="1CED805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14</w:t>
            </w:r>
          </w:p>
        </w:tc>
        <w:tc>
          <w:tcPr>
            <w:tcW w:w="1987" w:type="dxa"/>
          </w:tcPr>
          <w:p w14:paraId="5E61A39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0.8750</w:t>
            </w:r>
          </w:p>
        </w:tc>
        <w:tc>
          <w:tcPr>
            <w:tcW w:w="1987" w:type="dxa"/>
          </w:tcPr>
          <w:p w14:paraId="62CD6F6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w:t>
            </w:r>
          </w:p>
        </w:tc>
        <w:tc>
          <w:tcPr>
            <w:tcW w:w="1987" w:type="dxa"/>
          </w:tcPr>
          <w:p w14:paraId="7E36DDC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r>
      <w:tr w:rsidR="005C6D0B" w:rsidRPr="00E26566" w14:paraId="3B114A4B" w14:textId="77777777">
        <w:trPr>
          <w:jc w:val="center"/>
        </w:trPr>
        <w:tc>
          <w:tcPr>
            <w:tcW w:w="1987" w:type="dxa"/>
          </w:tcPr>
          <w:p w14:paraId="5DE980A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cipher_variance</w:t>
            </w:r>
          </w:p>
        </w:tc>
        <w:tc>
          <w:tcPr>
            <w:tcW w:w="1987" w:type="dxa"/>
          </w:tcPr>
          <w:p w14:paraId="61F8757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13</w:t>
            </w:r>
          </w:p>
        </w:tc>
        <w:tc>
          <w:tcPr>
            <w:tcW w:w="1987" w:type="dxa"/>
          </w:tcPr>
          <w:p w14:paraId="13BEE29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0.8125</w:t>
            </w:r>
          </w:p>
        </w:tc>
        <w:tc>
          <w:tcPr>
            <w:tcW w:w="1987" w:type="dxa"/>
          </w:tcPr>
          <w:p w14:paraId="1D07B9F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11</w:t>
            </w:r>
          </w:p>
        </w:tc>
        <w:tc>
          <w:tcPr>
            <w:tcW w:w="1987" w:type="dxa"/>
          </w:tcPr>
          <w:p w14:paraId="4C74E20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0.6875</w:t>
            </w:r>
          </w:p>
        </w:tc>
      </w:tr>
    </w:tbl>
    <w:p w14:paraId="215BE7DB" w14:textId="77777777" w:rsidR="005C6D0B" w:rsidRPr="00E26566" w:rsidRDefault="005C6D0B">
      <w:pPr>
        <w:rPr>
          <w:rFonts w:asciiTheme="majorBidi" w:hAnsiTheme="majorBidi" w:cstheme="majorBidi"/>
          <w:sz w:val="24"/>
          <w:szCs w:val="24"/>
        </w:rPr>
      </w:pPr>
    </w:p>
    <w:p w14:paraId="5DDA7068"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36126A92" wp14:editId="7B8F451E">
            <wp:extent cx="5852160" cy="2553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boxplots.png"/>
                    <pic:cNvPicPr/>
                  </pic:nvPicPr>
                  <pic:blipFill>
                    <a:blip r:embed="rId12"/>
                    <a:stretch>
                      <a:fillRect/>
                    </a:stretch>
                  </pic:blipFill>
                  <pic:spPr>
                    <a:xfrm>
                      <a:off x="0" y="0"/>
                      <a:ext cx="5852160" cy="2553471"/>
                    </a:xfrm>
                    <a:prstGeom prst="rect">
                      <a:avLst/>
                    </a:prstGeom>
                  </pic:spPr>
                </pic:pic>
              </a:graphicData>
            </a:graphic>
          </wp:inline>
        </w:drawing>
      </w:r>
    </w:p>
    <w:p w14:paraId="20173A4C"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4. Boxplots of selected SSP features.</w:t>
      </w:r>
    </w:p>
    <w:p w14:paraId="36243A65"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6.4 Data Quality and Class Imbalance</w:t>
      </w:r>
    </w:p>
    <w:p w14:paraId="26E104CB"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6. Data quality assessment.</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5C6D0B" w:rsidRPr="00E26566" w14:paraId="6BEC868E" w14:textId="77777777">
        <w:trPr>
          <w:jc w:val="center"/>
        </w:trPr>
        <w:tc>
          <w:tcPr>
            <w:tcW w:w="1656" w:type="dxa"/>
            <w:shd w:val="clear" w:color="auto" w:fill="D9EAF7"/>
            <w:vAlign w:val="center"/>
          </w:tcPr>
          <w:p w14:paraId="218199E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Samples</w:t>
            </w:r>
          </w:p>
        </w:tc>
        <w:tc>
          <w:tcPr>
            <w:tcW w:w="1656" w:type="dxa"/>
            <w:shd w:val="clear" w:color="auto" w:fill="D9EAF7"/>
            <w:vAlign w:val="center"/>
          </w:tcPr>
          <w:p w14:paraId="03F997D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Features</w:t>
            </w:r>
          </w:p>
        </w:tc>
        <w:tc>
          <w:tcPr>
            <w:tcW w:w="1656" w:type="dxa"/>
            <w:shd w:val="clear" w:color="auto" w:fill="D9EAF7"/>
            <w:vAlign w:val="center"/>
          </w:tcPr>
          <w:p w14:paraId="194409E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Missing Values</w:t>
            </w:r>
          </w:p>
        </w:tc>
        <w:tc>
          <w:tcPr>
            <w:tcW w:w="1656" w:type="dxa"/>
            <w:shd w:val="clear" w:color="auto" w:fill="D9EAF7"/>
            <w:vAlign w:val="center"/>
          </w:tcPr>
          <w:p w14:paraId="623C85C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Duplicate Rows</w:t>
            </w:r>
          </w:p>
        </w:tc>
        <w:tc>
          <w:tcPr>
            <w:tcW w:w="1656" w:type="dxa"/>
            <w:shd w:val="clear" w:color="auto" w:fill="D9EAF7"/>
            <w:vAlign w:val="center"/>
          </w:tcPr>
          <w:p w14:paraId="46E44F1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Infinite Values</w:t>
            </w:r>
          </w:p>
        </w:tc>
        <w:tc>
          <w:tcPr>
            <w:tcW w:w="1656" w:type="dxa"/>
            <w:shd w:val="clear" w:color="auto" w:fill="D9EAF7"/>
            <w:vAlign w:val="center"/>
          </w:tcPr>
          <w:p w14:paraId="3FBA5F7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Consistency Score Pct</w:t>
            </w:r>
          </w:p>
        </w:tc>
      </w:tr>
      <w:tr w:rsidR="005C6D0B" w:rsidRPr="00E26566" w14:paraId="79B6C42C" w14:textId="77777777">
        <w:trPr>
          <w:jc w:val="center"/>
        </w:trPr>
        <w:tc>
          <w:tcPr>
            <w:tcW w:w="1656" w:type="dxa"/>
          </w:tcPr>
          <w:p w14:paraId="6BF2F63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1600.0000</w:t>
            </w:r>
          </w:p>
        </w:tc>
        <w:tc>
          <w:tcPr>
            <w:tcW w:w="1656" w:type="dxa"/>
          </w:tcPr>
          <w:p w14:paraId="62DD575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21.0000</w:t>
            </w:r>
          </w:p>
        </w:tc>
        <w:tc>
          <w:tcPr>
            <w:tcW w:w="1656" w:type="dxa"/>
          </w:tcPr>
          <w:p w14:paraId="606D05C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1656" w:type="dxa"/>
          </w:tcPr>
          <w:p w14:paraId="5183038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1656" w:type="dxa"/>
          </w:tcPr>
          <w:p w14:paraId="2A2B04E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1656" w:type="dxa"/>
          </w:tcPr>
          <w:p w14:paraId="4F68920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100.0000</w:t>
            </w:r>
          </w:p>
        </w:tc>
      </w:tr>
    </w:tbl>
    <w:p w14:paraId="7390BD93" w14:textId="77777777" w:rsidR="005C6D0B" w:rsidRPr="00E26566" w:rsidRDefault="005C6D0B">
      <w:pPr>
        <w:rPr>
          <w:rFonts w:asciiTheme="majorBidi" w:hAnsiTheme="majorBidi" w:cstheme="majorBidi"/>
          <w:sz w:val="24"/>
          <w:szCs w:val="24"/>
        </w:rPr>
      </w:pPr>
    </w:p>
    <w:p w14:paraId="12C59855"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reference data contains no missing or infinite feature values and no duplicated SSP rows. The class distribution is exactly balanced, with an imbalance ratio of 1.0 for both classes, label Gini impurity of 0.5, and label entropy near 1 bit. Therefore, no resampling was required for this run.</w:t>
      </w:r>
    </w:p>
    <w:p w14:paraId="4171A5F5"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Task 7 - Statistical Security Profile Report</w:t>
      </w:r>
    </w:p>
    <w:p w14:paraId="3FF880DF"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SSP is the structured output of the Statistical Analysis Module. It is stored at outputs/tables/ssp_sample_features.csv and is accompanied by dataset statistics, correlation, outlier, imbalance, quality, and feature-ranking reports.</w:t>
      </w:r>
    </w:p>
    <w:p w14:paraId="3B74AED3"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7. SSP deliverables.</w:t>
      </w:r>
    </w:p>
    <w:tbl>
      <w:tblPr>
        <w:tblStyle w:val="TableGrid"/>
        <w:tblW w:w="0" w:type="auto"/>
        <w:jc w:val="center"/>
        <w:tblLook w:val="04A0" w:firstRow="1" w:lastRow="0" w:firstColumn="1" w:lastColumn="0" w:noHBand="0" w:noVBand="1"/>
      </w:tblPr>
      <w:tblGrid>
        <w:gridCol w:w="3312"/>
        <w:gridCol w:w="3312"/>
        <w:gridCol w:w="3312"/>
      </w:tblGrid>
      <w:tr w:rsidR="005C6D0B" w:rsidRPr="00E26566" w14:paraId="01656432" w14:textId="77777777">
        <w:trPr>
          <w:jc w:val="center"/>
        </w:trPr>
        <w:tc>
          <w:tcPr>
            <w:tcW w:w="3312" w:type="dxa"/>
            <w:shd w:val="clear" w:color="auto" w:fill="D9EAF7"/>
            <w:vAlign w:val="center"/>
          </w:tcPr>
          <w:p w14:paraId="066396E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Ssp Component</w:t>
            </w:r>
          </w:p>
        </w:tc>
        <w:tc>
          <w:tcPr>
            <w:tcW w:w="3312" w:type="dxa"/>
            <w:shd w:val="clear" w:color="auto" w:fill="D9EAF7"/>
            <w:vAlign w:val="center"/>
          </w:tcPr>
          <w:p w14:paraId="35A0722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Contents</w:t>
            </w:r>
          </w:p>
        </w:tc>
        <w:tc>
          <w:tcPr>
            <w:tcW w:w="3312" w:type="dxa"/>
            <w:shd w:val="clear" w:color="auto" w:fill="D9EAF7"/>
            <w:vAlign w:val="center"/>
          </w:tcPr>
          <w:p w14:paraId="6749483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Output File</w:t>
            </w:r>
          </w:p>
        </w:tc>
      </w:tr>
      <w:tr w:rsidR="005C6D0B" w:rsidRPr="00E26566" w14:paraId="3565D527" w14:textId="77777777">
        <w:trPr>
          <w:jc w:val="center"/>
        </w:trPr>
        <w:tc>
          <w:tcPr>
            <w:tcW w:w="3312" w:type="dxa"/>
          </w:tcPr>
          <w:p w14:paraId="29C1745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Dataset statistical summary</w:t>
            </w:r>
          </w:p>
        </w:tc>
        <w:tc>
          <w:tcPr>
            <w:tcW w:w="3312" w:type="dxa"/>
          </w:tcPr>
          <w:p w14:paraId="7D98B41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 xml:space="preserve">Mean, median, variance, </w:t>
            </w:r>
            <w:r w:rsidRPr="00E26566">
              <w:rPr>
                <w:rFonts w:asciiTheme="majorBidi" w:hAnsiTheme="majorBidi" w:cstheme="majorBidi"/>
                <w:sz w:val="24"/>
                <w:szCs w:val="24"/>
              </w:rPr>
              <w:lastRenderedPageBreak/>
              <w:t>standard deviation, min/max, skewness, kurtosis</w:t>
            </w:r>
          </w:p>
        </w:tc>
        <w:tc>
          <w:tcPr>
            <w:tcW w:w="3312" w:type="dxa"/>
          </w:tcPr>
          <w:p w14:paraId="66430D6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dataset_statistics.csv</w:t>
            </w:r>
          </w:p>
        </w:tc>
      </w:tr>
      <w:tr w:rsidR="005C6D0B" w:rsidRPr="00E26566" w14:paraId="468A4072" w14:textId="77777777">
        <w:trPr>
          <w:jc w:val="center"/>
        </w:trPr>
        <w:tc>
          <w:tcPr>
            <w:tcW w:w="3312" w:type="dxa"/>
          </w:tcPr>
          <w:p w14:paraId="1EAEFD8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Entropy and uncertainty</w:t>
            </w:r>
          </w:p>
        </w:tc>
        <w:tc>
          <w:tcPr>
            <w:tcW w:w="3312" w:type="dxa"/>
          </w:tcPr>
          <w:p w14:paraId="3A400A8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Cipher entropy, max-symbol probability, randomness p-values</w:t>
            </w:r>
          </w:p>
        </w:tc>
        <w:tc>
          <w:tcPr>
            <w:tcW w:w="3312" w:type="dxa"/>
          </w:tcPr>
          <w:p w14:paraId="45E03CD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randomness_evaluation.csv</w:t>
            </w:r>
          </w:p>
        </w:tc>
      </w:tr>
      <w:tr w:rsidR="005C6D0B" w:rsidRPr="00E26566" w14:paraId="11977DA4" w14:textId="77777777">
        <w:trPr>
          <w:jc w:val="center"/>
        </w:trPr>
        <w:tc>
          <w:tcPr>
            <w:tcW w:w="3312" w:type="dxa"/>
          </w:tcPr>
          <w:p w14:paraId="40D72E6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Dependency matrix</w:t>
            </w:r>
          </w:p>
        </w:tc>
        <w:tc>
          <w:tcPr>
            <w:tcW w:w="3312" w:type="dxa"/>
          </w:tcPr>
          <w:p w14:paraId="1A1D03B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Pearson correlation and mutual information</w:t>
            </w:r>
          </w:p>
        </w:tc>
        <w:tc>
          <w:tcPr>
            <w:tcW w:w="3312" w:type="dxa"/>
          </w:tcPr>
          <w:p w14:paraId="6624171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correlation_matrix.csv; feature_ranking.csv</w:t>
            </w:r>
          </w:p>
        </w:tc>
      </w:tr>
      <w:tr w:rsidR="005C6D0B" w:rsidRPr="00E26566" w14:paraId="63028E87" w14:textId="77777777">
        <w:trPr>
          <w:jc w:val="center"/>
        </w:trPr>
        <w:tc>
          <w:tcPr>
            <w:tcW w:w="3312" w:type="dxa"/>
          </w:tcPr>
          <w:p w14:paraId="7BBBC8B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Outlier report</w:t>
            </w:r>
          </w:p>
        </w:tc>
        <w:tc>
          <w:tcPr>
            <w:tcW w:w="3312" w:type="dxa"/>
          </w:tcPr>
          <w:p w14:paraId="6E0F903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IQR and Z-score anomaly counts and percentages</w:t>
            </w:r>
          </w:p>
        </w:tc>
        <w:tc>
          <w:tcPr>
            <w:tcW w:w="3312" w:type="dxa"/>
          </w:tcPr>
          <w:p w14:paraId="661C33F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outlier_report.csv</w:t>
            </w:r>
          </w:p>
        </w:tc>
      </w:tr>
      <w:tr w:rsidR="005C6D0B" w:rsidRPr="00E26566" w14:paraId="76D92679" w14:textId="77777777">
        <w:trPr>
          <w:jc w:val="center"/>
        </w:trPr>
        <w:tc>
          <w:tcPr>
            <w:tcW w:w="3312" w:type="dxa"/>
          </w:tcPr>
          <w:p w14:paraId="7422BE4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Class imbalance</w:t>
            </w:r>
          </w:p>
        </w:tc>
        <w:tc>
          <w:tcPr>
            <w:tcW w:w="3312" w:type="dxa"/>
          </w:tcPr>
          <w:p w14:paraId="73EAF04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Counts, percentages, imbalance ratio, Gini, label entropy</w:t>
            </w:r>
          </w:p>
        </w:tc>
        <w:tc>
          <w:tcPr>
            <w:tcW w:w="3312" w:type="dxa"/>
          </w:tcPr>
          <w:p w14:paraId="1710B41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class_imbalance_profile.csv</w:t>
            </w:r>
          </w:p>
        </w:tc>
      </w:tr>
      <w:tr w:rsidR="005C6D0B" w:rsidRPr="00E26566" w14:paraId="7666FD4D" w14:textId="77777777">
        <w:trPr>
          <w:jc w:val="center"/>
        </w:trPr>
        <w:tc>
          <w:tcPr>
            <w:tcW w:w="3312" w:type="dxa"/>
          </w:tcPr>
          <w:p w14:paraId="03A5ED8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Behavioral profile</w:t>
            </w:r>
          </w:p>
        </w:tc>
        <w:tc>
          <w:tcPr>
            <w:tcW w:w="3312" w:type="dxa"/>
          </w:tcPr>
          <w:p w14:paraId="0F968B1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 energy/shape and ciphertext repetition indicators</w:t>
            </w:r>
          </w:p>
        </w:tc>
        <w:tc>
          <w:tcPr>
            <w:tcW w:w="3312" w:type="dxa"/>
          </w:tcPr>
          <w:p w14:paraId="1D62E7E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ssp_sample_features.csv</w:t>
            </w:r>
          </w:p>
        </w:tc>
      </w:tr>
      <w:tr w:rsidR="005C6D0B" w:rsidRPr="00E26566" w14:paraId="3E04E376" w14:textId="77777777">
        <w:trPr>
          <w:jc w:val="center"/>
        </w:trPr>
        <w:tc>
          <w:tcPr>
            <w:tcW w:w="3312" w:type="dxa"/>
          </w:tcPr>
          <w:p w14:paraId="68106D4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Data quality</w:t>
            </w:r>
          </w:p>
        </w:tc>
        <w:tc>
          <w:tcPr>
            <w:tcW w:w="3312" w:type="dxa"/>
          </w:tcPr>
          <w:p w14:paraId="593C413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Missing, infinite, duplicate and consistency measures</w:t>
            </w:r>
          </w:p>
        </w:tc>
        <w:tc>
          <w:tcPr>
            <w:tcW w:w="3312" w:type="dxa"/>
          </w:tcPr>
          <w:p w14:paraId="779F86D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data_quality_report.csv</w:t>
            </w:r>
          </w:p>
        </w:tc>
      </w:tr>
      <w:tr w:rsidR="005C6D0B" w:rsidRPr="00E26566" w14:paraId="1BCA7661" w14:textId="77777777">
        <w:trPr>
          <w:jc w:val="center"/>
        </w:trPr>
        <w:tc>
          <w:tcPr>
            <w:tcW w:w="3312" w:type="dxa"/>
          </w:tcPr>
          <w:p w14:paraId="5C96FB5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Risk output</w:t>
            </w:r>
          </w:p>
        </w:tc>
        <w:tc>
          <w:tcPr>
            <w:tcW w:w="3312" w:type="dxa"/>
          </w:tcPr>
          <w:p w14:paraId="2735DBE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Leakage, entropy deviation, confidence, bias and CRI</w:t>
            </w:r>
          </w:p>
        </w:tc>
        <w:tc>
          <w:tcPr>
            <w:tcW w:w="3312" w:type="dxa"/>
          </w:tcPr>
          <w:p w14:paraId="5842F55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cryptographic_risk_index.csv</w:t>
            </w:r>
          </w:p>
        </w:tc>
      </w:tr>
    </w:tbl>
    <w:p w14:paraId="412C1911" w14:textId="77777777" w:rsidR="005C6D0B" w:rsidRPr="00E26566" w:rsidRDefault="005C6D0B">
      <w:pPr>
        <w:rPr>
          <w:rFonts w:asciiTheme="majorBidi" w:hAnsiTheme="majorBidi" w:cstheme="majorBidi"/>
          <w:sz w:val="24"/>
          <w:szCs w:val="24"/>
        </w:rPr>
      </w:pPr>
    </w:p>
    <w:p w14:paraId="53CA72FF"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7.1 Main SSP Insights</w:t>
      </w:r>
    </w:p>
    <w:p w14:paraId="18AA87F7"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Cipher variance was the highest composite-ranked feature (0.6858).</w:t>
      </w:r>
    </w:p>
    <w:p w14:paraId="612ED4B6"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Cipher entropy and unique-symbol ratio had the strongest mutual information with the risk label in the controlled reference dataset.</w:t>
      </w:r>
    </w:p>
    <w:p w14:paraId="5CA33CFB"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Trace standard deviation, variance, energy, and skewness captured the localized Hamming-weight leakage introduced in the vulnerable profile.</w:t>
      </w:r>
    </w:p>
    <w:p w14:paraId="7D67547A"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Correlation analysis showed expected redundancy among scale-related trace features; a production model can remove one feature from highly correlated groups.</w:t>
      </w:r>
    </w:p>
    <w:p w14:paraId="0020D0B9"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 xml:space="preserve">The SSP supports model </w:t>
      </w:r>
      <w:proofErr w:type="gramStart"/>
      <w:r w:rsidRPr="00E26566">
        <w:rPr>
          <w:rFonts w:asciiTheme="majorBidi" w:hAnsiTheme="majorBidi" w:cstheme="majorBidi"/>
          <w:sz w:val="24"/>
          <w:szCs w:val="24"/>
        </w:rPr>
        <w:t>explanation</w:t>
      </w:r>
      <w:proofErr w:type="gramEnd"/>
      <w:r w:rsidRPr="00E26566">
        <w:rPr>
          <w:rFonts w:asciiTheme="majorBidi" w:hAnsiTheme="majorBidi" w:cstheme="majorBidi"/>
          <w:sz w:val="24"/>
          <w:szCs w:val="24"/>
        </w:rPr>
        <w:t xml:space="preserve"> because every risk score can be traced back to measurable statistical evidence.</w:t>
      </w:r>
    </w:p>
    <w:p w14:paraId="05F3FB30"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lastRenderedPageBreak/>
        <w:drawing>
          <wp:inline distT="0" distB="0" distL="0" distR="0" wp14:anchorId="425B872F" wp14:editId="4C5DF682">
            <wp:extent cx="5760720" cy="3561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ranking.png"/>
                    <pic:cNvPicPr/>
                  </pic:nvPicPr>
                  <pic:blipFill>
                    <a:blip r:embed="rId13"/>
                    <a:stretch>
                      <a:fillRect/>
                    </a:stretch>
                  </pic:blipFill>
                  <pic:spPr>
                    <a:xfrm>
                      <a:off x="0" y="0"/>
                      <a:ext cx="5760720" cy="3561910"/>
                    </a:xfrm>
                    <a:prstGeom prst="rect">
                      <a:avLst/>
                    </a:prstGeom>
                  </pic:spPr>
                </pic:pic>
              </a:graphicData>
            </a:graphic>
          </wp:inline>
        </w:drawing>
      </w:r>
    </w:p>
    <w:p w14:paraId="7BF819D5"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5. Statistical feature pre-ranking.</w:t>
      </w:r>
    </w:p>
    <w:p w14:paraId="7803EDD5" w14:textId="77777777" w:rsidR="005C6D0B" w:rsidRPr="00E26566" w:rsidRDefault="00AB2E89" w:rsidP="00DC3386">
      <w:pPr>
        <w:pStyle w:val="Heading1"/>
        <w:numPr>
          <w:ilvl w:val="0"/>
          <w:numId w:val="11"/>
        </w:numPr>
        <w:rPr>
          <w:rFonts w:asciiTheme="majorBidi" w:hAnsiTheme="majorBidi"/>
          <w:sz w:val="24"/>
          <w:szCs w:val="24"/>
        </w:rPr>
      </w:pPr>
      <w:r w:rsidRPr="00E26566">
        <w:rPr>
          <w:rFonts w:asciiTheme="majorBidi" w:hAnsiTheme="majorBidi"/>
          <w:sz w:val="24"/>
          <w:szCs w:val="24"/>
        </w:rPr>
        <w:t>Task 8 - Methodology</w:t>
      </w:r>
    </w:p>
    <w:p w14:paraId="49C7FC30"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8.1 Phase 1: Preprocessing and Statistical Profiling</w:t>
      </w:r>
    </w:p>
    <w:p w14:paraId="1822A85D"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1. </w:t>
      </w:r>
      <w:r w:rsidRPr="00E26566">
        <w:rPr>
          <w:rFonts w:asciiTheme="majorBidi" w:hAnsiTheme="majorBidi" w:cstheme="majorBidi"/>
          <w:sz w:val="24"/>
          <w:szCs w:val="24"/>
        </w:rPr>
        <w:t>Validate trace dimensions, ciphertext byte lengths, labels, missing values, and finite numeric ranges.</w:t>
      </w:r>
    </w:p>
    <w:p w14:paraId="04A1B2FC"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2. </w:t>
      </w:r>
      <w:r w:rsidRPr="00E26566">
        <w:rPr>
          <w:rFonts w:asciiTheme="majorBidi" w:hAnsiTheme="majorBidi" w:cstheme="majorBidi"/>
          <w:sz w:val="24"/>
          <w:szCs w:val="24"/>
        </w:rPr>
        <w:t>Normalize traces using training-set mean and standard deviation only.</w:t>
      </w:r>
    </w:p>
    <w:p w14:paraId="4A5C0DB1"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3. </w:t>
      </w:r>
      <w:r w:rsidRPr="00E26566">
        <w:rPr>
          <w:rFonts w:asciiTheme="majorBidi" w:hAnsiTheme="majorBidi" w:cstheme="majorBidi"/>
          <w:sz w:val="24"/>
          <w:szCs w:val="24"/>
        </w:rPr>
        <w:t>Extract SSP features and normalize them using training-set statistics only.</w:t>
      </w:r>
    </w:p>
    <w:p w14:paraId="48861638"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4. </w:t>
      </w:r>
      <w:r w:rsidRPr="00E26566">
        <w:rPr>
          <w:rFonts w:asciiTheme="majorBidi" w:hAnsiTheme="majorBidi" w:cstheme="majorBidi"/>
          <w:sz w:val="24"/>
          <w:szCs w:val="24"/>
        </w:rPr>
        <w:t>Stratify data into training, validation, and independent test subsets using a fixed seed.</w:t>
      </w:r>
    </w:p>
    <w:p w14:paraId="5B0F30CB" w14:textId="77777777" w:rsidR="005C6D0B" w:rsidRPr="00E26566" w:rsidRDefault="00AB2E89">
      <w:pPr>
        <w:ind w:left="360" w:hanging="360"/>
        <w:rPr>
          <w:rFonts w:asciiTheme="majorBidi" w:hAnsiTheme="majorBidi" w:cstheme="majorBidi"/>
          <w:sz w:val="24"/>
          <w:szCs w:val="24"/>
        </w:rPr>
      </w:pPr>
      <w:r w:rsidRPr="00E26566">
        <w:rPr>
          <w:rFonts w:asciiTheme="majorBidi" w:hAnsiTheme="majorBidi" w:cstheme="majorBidi"/>
          <w:b/>
          <w:sz w:val="24"/>
          <w:szCs w:val="24"/>
        </w:rPr>
        <w:t xml:space="preserve">5. </w:t>
      </w:r>
      <w:r w:rsidRPr="00E26566">
        <w:rPr>
          <w:rFonts w:asciiTheme="majorBidi" w:hAnsiTheme="majorBidi" w:cstheme="majorBidi"/>
          <w:sz w:val="24"/>
          <w:szCs w:val="24"/>
        </w:rPr>
        <w:t>Generate randomness, correlation, outlier, class imbalance, quality, and feature-ranking outputs.</w:t>
      </w:r>
    </w:p>
    <w:p w14:paraId="70CFBC67"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8.2 Phase 2: Multimodal Statistical Fusion</w:t>
      </w:r>
    </w:p>
    <w:p w14:paraId="6C7BA165"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The multimodal sample is represented as M = {T, C, </w:t>
      </w:r>
      <w:proofErr w:type="gramStart"/>
      <w:r w:rsidRPr="00E26566">
        <w:rPr>
          <w:rFonts w:asciiTheme="majorBidi" w:hAnsiTheme="majorBidi" w:cstheme="majorBidi"/>
          <w:sz w:val="24"/>
          <w:szCs w:val="24"/>
        </w:rPr>
        <w:t>S},</w:t>
      </w:r>
      <w:proofErr w:type="gramEnd"/>
      <w:r w:rsidRPr="00E26566">
        <w:rPr>
          <w:rFonts w:asciiTheme="majorBidi" w:hAnsiTheme="majorBidi" w:cstheme="majorBidi"/>
          <w:sz w:val="24"/>
          <w:szCs w:val="24"/>
        </w:rPr>
        <w:t xml:space="preserve"> where T is the power trace, C is the ciphertext byte sequence, and S is the SSP feature vector. All modalities refer to the same cryptographic operation or system profile.</w:t>
      </w:r>
    </w:p>
    <w:p w14:paraId="5DEB81C5"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8.3 Phase 3: Hybrid AI Model</w:t>
      </w:r>
    </w:p>
    <w:p w14:paraId="2EDE59EE"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CNN branch: two one-dimensional convolution layers learn local leakage shapes from traces.</w:t>
      </w:r>
    </w:p>
    <w:p w14:paraId="232CC080"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Transformer branch: ciphertext bytes are embedded and processed with self-attention to learn positional and repeated-pattern relationships.</w:t>
      </w:r>
    </w:p>
    <w:p w14:paraId="06E1BB75"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 xml:space="preserve">SSP branch: a multilayer </w:t>
      </w:r>
      <w:proofErr w:type="gramStart"/>
      <w:r w:rsidRPr="00E26566">
        <w:rPr>
          <w:rFonts w:asciiTheme="majorBidi" w:hAnsiTheme="majorBidi" w:cstheme="majorBidi"/>
          <w:sz w:val="24"/>
          <w:szCs w:val="24"/>
        </w:rPr>
        <w:t>perceptron</w:t>
      </w:r>
      <w:proofErr w:type="gramEnd"/>
      <w:r w:rsidRPr="00E26566">
        <w:rPr>
          <w:rFonts w:asciiTheme="majorBidi" w:hAnsiTheme="majorBidi" w:cstheme="majorBidi"/>
          <w:sz w:val="24"/>
          <w:szCs w:val="24"/>
        </w:rPr>
        <w:t xml:space="preserve"> encodes statistical features.</w:t>
      </w:r>
    </w:p>
    <w:p w14:paraId="1CE11986"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Autoencoder objective: the SSP representation reconstructs normalized statistical features, encouraging compact anomaly-aware representations.</w:t>
      </w:r>
    </w:p>
    <w:p w14:paraId="029CEEFE"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lastRenderedPageBreak/>
        <w:t>Fusion head: the three embeddings are concatenated and converted into a vulnerability probability.</w:t>
      </w:r>
    </w:p>
    <w:p w14:paraId="59893A6C"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The </w:t>
      </w:r>
      <w:proofErr w:type="gramStart"/>
      <w:r w:rsidRPr="00E26566">
        <w:rPr>
          <w:rFonts w:asciiTheme="majorBidi" w:hAnsiTheme="majorBidi" w:cstheme="majorBidi"/>
          <w:sz w:val="24"/>
          <w:szCs w:val="24"/>
        </w:rPr>
        <w:t>optimization objective</w:t>
      </w:r>
      <w:proofErr w:type="gramEnd"/>
      <w:r w:rsidRPr="00E26566">
        <w:rPr>
          <w:rFonts w:asciiTheme="majorBidi" w:hAnsiTheme="majorBidi" w:cstheme="majorBidi"/>
          <w:sz w:val="24"/>
          <w:szCs w:val="24"/>
        </w:rPr>
        <w:t xml:space="preserve"> is L = L_BCE + 0.05 L_reconstruction. Binary cross-entropy trains the vulnerability classifier, while mean squared reconstruction error regularizes the statistical branch. Adam optimization, weight decay, validation monitoring, and best-state restoration are used.</w:t>
      </w:r>
    </w:p>
    <w:p w14:paraId="00932B44"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8.4 Phase 4: Cryptanalysis Simulation</w:t>
      </w:r>
    </w:p>
    <w:p w14:paraId="28EF74A5"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Correlation power analysis evaluates all 256 hypotheses for the first AES key byte. For key guess k and plaintext byte p, the leakage hypothesis is </w:t>
      </w:r>
      <w:proofErr w:type="gramStart"/>
      <w:r w:rsidRPr="00E26566">
        <w:rPr>
          <w:rFonts w:asciiTheme="majorBidi" w:hAnsiTheme="majorBidi" w:cstheme="majorBidi"/>
          <w:sz w:val="24"/>
          <w:szCs w:val="24"/>
        </w:rPr>
        <w:t>HW(SBox[</w:t>
      </w:r>
      <w:proofErr w:type="gramEnd"/>
      <w:r w:rsidRPr="00E26566">
        <w:rPr>
          <w:rFonts w:asciiTheme="majorBidi" w:hAnsiTheme="majorBidi" w:cstheme="majorBidi"/>
          <w:sz w:val="24"/>
          <w:szCs w:val="24"/>
        </w:rPr>
        <w:t>p XOR k]). The maximum absolute Pearson correlation across trace sample points is recorded. A successful recovery occurs when the true key reaches rank zero.</w:t>
      </w:r>
    </w:p>
    <w:p w14:paraId="055AA67A"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8.5 Phase 5: Cryptographic Risk Index</w:t>
      </w:r>
    </w:p>
    <w:p w14:paraId="01B14EB5"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proposed CRI is a 0-100 score: CRI = 100 x (0.40 L + 0.25 E + 0.25 M + 0.10 B), where L is normalized leakage score, E is entropy deviation, M is AI vulnerability probability, and B is structural ciphertext bias. Risk categories are Low (0-30), Medium (&gt;30-60), and High (&gt;60-100). The higher weight on leakage reflects the direct relationship between physical leakage and secret-dependent computation; the weights can be recalibrated with expert or organizational risk data.</w:t>
      </w:r>
    </w:p>
    <w:p w14:paraId="0A253050"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Task 9 - Performance Evaluation and Benchmarking</w:t>
      </w:r>
    </w:p>
    <w:p w14:paraId="4FBB31E3"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9.1 Evaluation Metrics</w:t>
      </w:r>
    </w:p>
    <w:p w14:paraId="5B75A8DC"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8. Performance metrics.</w:t>
      </w:r>
    </w:p>
    <w:tbl>
      <w:tblPr>
        <w:tblStyle w:val="TableGrid"/>
        <w:tblW w:w="0" w:type="auto"/>
        <w:jc w:val="center"/>
        <w:tblLook w:val="04A0" w:firstRow="1" w:lastRow="0" w:firstColumn="1" w:lastColumn="0" w:noHBand="0" w:noVBand="1"/>
      </w:tblPr>
      <w:tblGrid>
        <w:gridCol w:w="3312"/>
        <w:gridCol w:w="3312"/>
        <w:gridCol w:w="3312"/>
      </w:tblGrid>
      <w:tr w:rsidR="005C6D0B" w:rsidRPr="00E26566" w14:paraId="1C3BA2FE" w14:textId="77777777">
        <w:trPr>
          <w:jc w:val="center"/>
        </w:trPr>
        <w:tc>
          <w:tcPr>
            <w:tcW w:w="3312" w:type="dxa"/>
            <w:shd w:val="clear" w:color="auto" w:fill="D9EAF7"/>
            <w:vAlign w:val="center"/>
          </w:tcPr>
          <w:p w14:paraId="4BDBD93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Metric</w:t>
            </w:r>
          </w:p>
        </w:tc>
        <w:tc>
          <w:tcPr>
            <w:tcW w:w="3312" w:type="dxa"/>
            <w:shd w:val="clear" w:color="auto" w:fill="D9EAF7"/>
            <w:vAlign w:val="center"/>
          </w:tcPr>
          <w:p w14:paraId="4C29C06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Definition</w:t>
            </w:r>
          </w:p>
        </w:tc>
        <w:tc>
          <w:tcPr>
            <w:tcW w:w="3312" w:type="dxa"/>
            <w:shd w:val="clear" w:color="auto" w:fill="D9EAF7"/>
            <w:vAlign w:val="center"/>
          </w:tcPr>
          <w:p w14:paraId="78C798B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Interpretation</w:t>
            </w:r>
          </w:p>
        </w:tc>
      </w:tr>
      <w:tr w:rsidR="005C6D0B" w:rsidRPr="00E26566" w14:paraId="7D8ACD24" w14:textId="77777777">
        <w:trPr>
          <w:jc w:val="center"/>
        </w:trPr>
        <w:tc>
          <w:tcPr>
            <w:tcW w:w="3312" w:type="dxa"/>
          </w:tcPr>
          <w:p w14:paraId="36E8A86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Accuracy</w:t>
            </w:r>
          </w:p>
        </w:tc>
        <w:tc>
          <w:tcPr>
            <w:tcW w:w="3312" w:type="dxa"/>
          </w:tcPr>
          <w:p w14:paraId="1690CE0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(TP + TN) / all samples</w:t>
            </w:r>
          </w:p>
        </w:tc>
        <w:tc>
          <w:tcPr>
            <w:tcW w:w="3312" w:type="dxa"/>
          </w:tcPr>
          <w:p w14:paraId="4C3DE51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Overall correctness</w:t>
            </w:r>
          </w:p>
        </w:tc>
      </w:tr>
      <w:tr w:rsidR="005C6D0B" w:rsidRPr="00E26566" w14:paraId="54ABB320" w14:textId="77777777">
        <w:trPr>
          <w:jc w:val="center"/>
        </w:trPr>
        <w:tc>
          <w:tcPr>
            <w:tcW w:w="3312" w:type="dxa"/>
          </w:tcPr>
          <w:p w14:paraId="50ECCED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Precision</w:t>
            </w:r>
          </w:p>
        </w:tc>
        <w:tc>
          <w:tcPr>
            <w:tcW w:w="3312" w:type="dxa"/>
          </w:tcPr>
          <w:p w14:paraId="27C81C8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TP / (TP + FP)</w:t>
            </w:r>
          </w:p>
        </w:tc>
        <w:tc>
          <w:tcPr>
            <w:tcW w:w="3312" w:type="dxa"/>
          </w:tcPr>
          <w:p w14:paraId="42FBE5C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Reliability of vulnerability alarms</w:t>
            </w:r>
          </w:p>
        </w:tc>
      </w:tr>
      <w:tr w:rsidR="005C6D0B" w:rsidRPr="00E26566" w14:paraId="566E3B4E" w14:textId="77777777">
        <w:trPr>
          <w:jc w:val="center"/>
        </w:trPr>
        <w:tc>
          <w:tcPr>
            <w:tcW w:w="3312" w:type="dxa"/>
          </w:tcPr>
          <w:p w14:paraId="5A03C1A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Recall</w:t>
            </w:r>
          </w:p>
        </w:tc>
        <w:tc>
          <w:tcPr>
            <w:tcW w:w="3312" w:type="dxa"/>
          </w:tcPr>
          <w:p w14:paraId="5D299E4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TP / (TP + FN)</w:t>
            </w:r>
          </w:p>
        </w:tc>
        <w:tc>
          <w:tcPr>
            <w:tcW w:w="3312" w:type="dxa"/>
          </w:tcPr>
          <w:p w14:paraId="20AAE05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Leakage/weakness detection rate</w:t>
            </w:r>
          </w:p>
        </w:tc>
      </w:tr>
      <w:tr w:rsidR="005C6D0B" w:rsidRPr="00E26566" w14:paraId="234A3568" w14:textId="77777777">
        <w:trPr>
          <w:jc w:val="center"/>
        </w:trPr>
        <w:tc>
          <w:tcPr>
            <w:tcW w:w="3312" w:type="dxa"/>
          </w:tcPr>
          <w:p w14:paraId="5DE6124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F1-score</w:t>
            </w:r>
          </w:p>
        </w:tc>
        <w:tc>
          <w:tcPr>
            <w:tcW w:w="3312" w:type="dxa"/>
          </w:tcPr>
          <w:p w14:paraId="5E57F9B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Harmonic mean of precision and recall</w:t>
            </w:r>
          </w:p>
        </w:tc>
        <w:tc>
          <w:tcPr>
            <w:tcW w:w="3312" w:type="dxa"/>
          </w:tcPr>
          <w:p w14:paraId="7012FB9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Balanced detection quality</w:t>
            </w:r>
          </w:p>
        </w:tc>
      </w:tr>
      <w:tr w:rsidR="005C6D0B" w:rsidRPr="00E26566" w14:paraId="0E07DA49" w14:textId="77777777">
        <w:trPr>
          <w:jc w:val="center"/>
        </w:trPr>
        <w:tc>
          <w:tcPr>
            <w:tcW w:w="3312" w:type="dxa"/>
          </w:tcPr>
          <w:p w14:paraId="70EFAC1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ROC-AUC</w:t>
            </w:r>
          </w:p>
        </w:tc>
        <w:tc>
          <w:tcPr>
            <w:tcW w:w="3312" w:type="dxa"/>
          </w:tcPr>
          <w:p w14:paraId="35AB1D3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Area under ROC curve</w:t>
            </w:r>
          </w:p>
        </w:tc>
        <w:tc>
          <w:tcPr>
            <w:tcW w:w="3312" w:type="dxa"/>
          </w:tcPr>
          <w:p w14:paraId="008BCB6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Ranking quality across thresholds</w:t>
            </w:r>
          </w:p>
        </w:tc>
      </w:tr>
      <w:tr w:rsidR="005C6D0B" w:rsidRPr="00E26566" w14:paraId="73F1C827" w14:textId="77777777">
        <w:trPr>
          <w:jc w:val="center"/>
        </w:trPr>
        <w:tc>
          <w:tcPr>
            <w:tcW w:w="3312" w:type="dxa"/>
          </w:tcPr>
          <w:p w14:paraId="5E4DD32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Key rank</w:t>
            </w:r>
          </w:p>
        </w:tc>
        <w:tc>
          <w:tcPr>
            <w:tcW w:w="3312" w:type="dxa"/>
          </w:tcPr>
          <w:p w14:paraId="6AAA39B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Position of true key hypothesis</w:t>
            </w:r>
          </w:p>
        </w:tc>
        <w:tc>
          <w:tcPr>
            <w:tcW w:w="3312" w:type="dxa"/>
          </w:tcPr>
          <w:p w14:paraId="1F75595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Cryptanalytic success</w:t>
            </w:r>
          </w:p>
        </w:tc>
      </w:tr>
      <w:tr w:rsidR="005C6D0B" w:rsidRPr="00E26566" w14:paraId="7646D7A6" w14:textId="77777777">
        <w:trPr>
          <w:jc w:val="center"/>
        </w:trPr>
        <w:tc>
          <w:tcPr>
            <w:tcW w:w="3312" w:type="dxa"/>
          </w:tcPr>
          <w:p w14:paraId="1D98870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Peak correlation</w:t>
            </w:r>
          </w:p>
        </w:tc>
        <w:tc>
          <w:tcPr>
            <w:tcW w:w="3312" w:type="dxa"/>
          </w:tcPr>
          <w:p w14:paraId="7F8162A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Maximum CPA correlation</w:t>
            </w:r>
          </w:p>
        </w:tc>
        <w:tc>
          <w:tcPr>
            <w:tcW w:w="3312" w:type="dxa"/>
          </w:tcPr>
          <w:p w14:paraId="21B34AB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Leakage strength</w:t>
            </w:r>
          </w:p>
        </w:tc>
      </w:tr>
      <w:tr w:rsidR="005C6D0B" w:rsidRPr="00E26566" w14:paraId="3FD1A6E0" w14:textId="77777777">
        <w:trPr>
          <w:jc w:val="center"/>
        </w:trPr>
        <w:tc>
          <w:tcPr>
            <w:tcW w:w="3312" w:type="dxa"/>
          </w:tcPr>
          <w:p w14:paraId="16CBF4D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Entropy deviation</w:t>
            </w:r>
          </w:p>
        </w:tc>
        <w:tc>
          <w:tcPr>
            <w:tcW w:w="3312" w:type="dxa"/>
          </w:tcPr>
          <w:p w14:paraId="297CA78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Normalized distance from 8-bit entropy</w:t>
            </w:r>
          </w:p>
        </w:tc>
        <w:tc>
          <w:tcPr>
            <w:tcW w:w="3312" w:type="dxa"/>
          </w:tcPr>
          <w:p w14:paraId="2E34EF6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Randomness/structure weakness</w:t>
            </w:r>
          </w:p>
        </w:tc>
      </w:tr>
      <w:tr w:rsidR="005C6D0B" w:rsidRPr="00E26566" w14:paraId="1BFF4F3A" w14:textId="77777777">
        <w:trPr>
          <w:jc w:val="center"/>
        </w:trPr>
        <w:tc>
          <w:tcPr>
            <w:tcW w:w="3312" w:type="dxa"/>
          </w:tcPr>
          <w:p w14:paraId="68FBB26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Runtime and model size</w:t>
            </w:r>
          </w:p>
        </w:tc>
        <w:tc>
          <w:tcPr>
            <w:tcW w:w="3312" w:type="dxa"/>
          </w:tcPr>
          <w:p w14:paraId="1AF7B06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Seconds, parameters, MB</w:t>
            </w:r>
          </w:p>
        </w:tc>
        <w:tc>
          <w:tcPr>
            <w:tcW w:w="3312" w:type="dxa"/>
          </w:tcPr>
          <w:p w14:paraId="2B37F00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Efficiency</w:t>
            </w:r>
          </w:p>
        </w:tc>
      </w:tr>
    </w:tbl>
    <w:p w14:paraId="2C8F1706" w14:textId="77777777" w:rsidR="005C6D0B" w:rsidRPr="00E26566" w:rsidRDefault="005C6D0B">
      <w:pPr>
        <w:rPr>
          <w:rFonts w:asciiTheme="majorBidi" w:hAnsiTheme="majorBidi" w:cstheme="majorBidi"/>
          <w:sz w:val="24"/>
          <w:szCs w:val="24"/>
        </w:rPr>
      </w:pPr>
    </w:p>
    <w:p w14:paraId="08730871"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9. Main evaluation results.</w:t>
      </w:r>
    </w:p>
    <w:tbl>
      <w:tblPr>
        <w:tblStyle w:val="TableGrid"/>
        <w:tblW w:w="0" w:type="auto"/>
        <w:jc w:val="center"/>
        <w:tblLook w:val="04A0" w:firstRow="1" w:lastRow="0" w:firstColumn="1" w:lastColumn="0" w:noHBand="0" w:noVBand="1"/>
      </w:tblPr>
      <w:tblGrid>
        <w:gridCol w:w="1107"/>
        <w:gridCol w:w="1084"/>
        <w:gridCol w:w="821"/>
        <w:gridCol w:w="821"/>
        <w:gridCol w:w="821"/>
        <w:gridCol w:w="1035"/>
        <w:gridCol w:w="1303"/>
        <w:gridCol w:w="1023"/>
        <w:gridCol w:w="821"/>
        <w:gridCol w:w="1316"/>
      </w:tblGrid>
      <w:tr w:rsidR="005C6D0B" w:rsidRPr="00E26566" w14:paraId="62440377" w14:textId="77777777">
        <w:trPr>
          <w:jc w:val="center"/>
        </w:trPr>
        <w:tc>
          <w:tcPr>
            <w:tcW w:w="994" w:type="dxa"/>
            <w:shd w:val="clear" w:color="auto" w:fill="D9EAF7"/>
            <w:vAlign w:val="center"/>
          </w:tcPr>
          <w:p w14:paraId="4017809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Accuracy</w:t>
            </w:r>
          </w:p>
        </w:tc>
        <w:tc>
          <w:tcPr>
            <w:tcW w:w="994" w:type="dxa"/>
            <w:shd w:val="clear" w:color="auto" w:fill="D9EAF7"/>
            <w:vAlign w:val="center"/>
          </w:tcPr>
          <w:p w14:paraId="60ABDFE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Precision</w:t>
            </w:r>
          </w:p>
        </w:tc>
        <w:tc>
          <w:tcPr>
            <w:tcW w:w="994" w:type="dxa"/>
            <w:shd w:val="clear" w:color="auto" w:fill="D9EAF7"/>
            <w:vAlign w:val="center"/>
          </w:tcPr>
          <w:p w14:paraId="3CB9F86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Recall</w:t>
            </w:r>
          </w:p>
        </w:tc>
        <w:tc>
          <w:tcPr>
            <w:tcW w:w="994" w:type="dxa"/>
            <w:shd w:val="clear" w:color="auto" w:fill="D9EAF7"/>
            <w:vAlign w:val="center"/>
          </w:tcPr>
          <w:p w14:paraId="457BBD4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F1-Score</w:t>
            </w:r>
          </w:p>
        </w:tc>
        <w:tc>
          <w:tcPr>
            <w:tcW w:w="994" w:type="dxa"/>
            <w:shd w:val="clear" w:color="auto" w:fill="D9EAF7"/>
            <w:vAlign w:val="center"/>
          </w:tcPr>
          <w:p w14:paraId="3718D3D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Roc-Auc</w:t>
            </w:r>
          </w:p>
        </w:tc>
        <w:tc>
          <w:tcPr>
            <w:tcW w:w="994" w:type="dxa"/>
            <w:shd w:val="clear" w:color="auto" w:fill="D9EAF7"/>
            <w:vAlign w:val="center"/>
          </w:tcPr>
          <w:p w14:paraId="4E83956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Runtime (S)</w:t>
            </w:r>
          </w:p>
        </w:tc>
        <w:tc>
          <w:tcPr>
            <w:tcW w:w="994" w:type="dxa"/>
            <w:shd w:val="clear" w:color="auto" w:fill="D9EAF7"/>
            <w:vAlign w:val="center"/>
          </w:tcPr>
          <w:p w14:paraId="29086AE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Parameters</w:t>
            </w:r>
          </w:p>
        </w:tc>
        <w:tc>
          <w:tcPr>
            <w:tcW w:w="994" w:type="dxa"/>
            <w:shd w:val="clear" w:color="auto" w:fill="D9EAF7"/>
            <w:vAlign w:val="center"/>
          </w:tcPr>
          <w:p w14:paraId="42F95CB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Model Memory (Mb)</w:t>
            </w:r>
          </w:p>
        </w:tc>
        <w:tc>
          <w:tcPr>
            <w:tcW w:w="994" w:type="dxa"/>
            <w:shd w:val="clear" w:color="auto" w:fill="D9EAF7"/>
            <w:vAlign w:val="center"/>
          </w:tcPr>
          <w:p w14:paraId="7366683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Cpa True-Key Rank</w:t>
            </w:r>
          </w:p>
        </w:tc>
        <w:tc>
          <w:tcPr>
            <w:tcW w:w="994" w:type="dxa"/>
            <w:shd w:val="clear" w:color="auto" w:fill="D9EAF7"/>
            <w:vAlign w:val="center"/>
          </w:tcPr>
          <w:p w14:paraId="3AB8E55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Cpa Peak Correlation</w:t>
            </w:r>
          </w:p>
        </w:tc>
      </w:tr>
      <w:tr w:rsidR="005C6D0B" w:rsidRPr="00E26566" w14:paraId="4EFFF858" w14:textId="77777777">
        <w:trPr>
          <w:jc w:val="center"/>
        </w:trPr>
        <w:tc>
          <w:tcPr>
            <w:tcW w:w="994" w:type="dxa"/>
          </w:tcPr>
          <w:p w14:paraId="6645CE8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0.9938</w:t>
            </w:r>
          </w:p>
        </w:tc>
        <w:tc>
          <w:tcPr>
            <w:tcW w:w="994" w:type="dxa"/>
          </w:tcPr>
          <w:p w14:paraId="1F11439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994" w:type="dxa"/>
          </w:tcPr>
          <w:p w14:paraId="745B18A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0.9875</w:t>
            </w:r>
          </w:p>
        </w:tc>
        <w:tc>
          <w:tcPr>
            <w:tcW w:w="994" w:type="dxa"/>
          </w:tcPr>
          <w:p w14:paraId="65CD90D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0.9937</w:t>
            </w:r>
          </w:p>
        </w:tc>
        <w:tc>
          <w:tcPr>
            <w:tcW w:w="994" w:type="dxa"/>
          </w:tcPr>
          <w:p w14:paraId="1A3B522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0.9993</w:t>
            </w:r>
          </w:p>
        </w:tc>
        <w:tc>
          <w:tcPr>
            <w:tcW w:w="994" w:type="dxa"/>
          </w:tcPr>
          <w:p w14:paraId="70CBF3F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7.0181</w:t>
            </w:r>
          </w:p>
        </w:tc>
        <w:tc>
          <w:tcPr>
            <w:tcW w:w="994" w:type="dxa"/>
          </w:tcPr>
          <w:p w14:paraId="5B5B3B5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39430.0000</w:t>
            </w:r>
          </w:p>
        </w:tc>
        <w:tc>
          <w:tcPr>
            <w:tcW w:w="994" w:type="dxa"/>
          </w:tcPr>
          <w:p w14:paraId="56009F7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0.1577</w:t>
            </w:r>
          </w:p>
        </w:tc>
        <w:tc>
          <w:tcPr>
            <w:tcW w:w="994" w:type="dxa"/>
          </w:tcPr>
          <w:p w14:paraId="70F2AC2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0.0000</w:t>
            </w:r>
          </w:p>
        </w:tc>
        <w:tc>
          <w:tcPr>
            <w:tcW w:w="994" w:type="dxa"/>
          </w:tcPr>
          <w:p w14:paraId="28C2A9F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0.9194</w:t>
            </w:r>
          </w:p>
        </w:tc>
      </w:tr>
    </w:tbl>
    <w:p w14:paraId="4CE732F7" w14:textId="77777777" w:rsidR="005C6D0B" w:rsidRPr="00E26566" w:rsidRDefault="005C6D0B">
      <w:pPr>
        <w:rPr>
          <w:rFonts w:asciiTheme="majorBidi" w:hAnsiTheme="majorBidi" w:cstheme="majorBidi"/>
          <w:sz w:val="24"/>
          <w:szCs w:val="24"/>
        </w:rPr>
      </w:pPr>
    </w:p>
    <w:p w14:paraId="5C9B1641"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hybrid model contains 39,430 trainable parameters and an estimated raw parameter memory of 0.158 MB. Training and evaluation required approximately 7.02 seconds in the recorded CPU run. The compact size makes the architecture suitable for experimentation on ordinary computers, although full ASCAD training requires more time and memory.</w:t>
      </w:r>
    </w:p>
    <w:p w14:paraId="44B1A45D"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Task 10 - Results Presentation</w:t>
      </w:r>
    </w:p>
    <w:p w14:paraId="6DFB5B13"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10.1 Model Performance</w:t>
      </w:r>
    </w:p>
    <w:p w14:paraId="5EE1D931"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4BC6AA4C" wp14:editId="1F8013FB">
            <wp:extent cx="5669280" cy="3184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14"/>
                    <a:stretch>
                      <a:fillRect/>
                    </a:stretch>
                  </pic:blipFill>
                  <pic:spPr>
                    <a:xfrm>
                      <a:off x="0" y="0"/>
                      <a:ext cx="5669280" cy="3184116"/>
                    </a:xfrm>
                    <a:prstGeom prst="rect">
                      <a:avLst/>
                    </a:prstGeom>
                  </pic:spPr>
                </pic:pic>
              </a:graphicData>
            </a:graphic>
          </wp:inline>
        </w:drawing>
      </w:r>
    </w:p>
    <w:p w14:paraId="19561F38"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6. Training and validation accuracy.</w:t>
      </w:r>
    </w:p>
    <w:p w14:paraId="17F868D5"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lastRenderedPageBreak/>
        <w:drawing>
          <wp:inline distT="0" distB="0" distL="0" distR="0" wp14:anchorId="0F8B4D04" wp14:editId="6E165B35">
            <wp:extent cx="5669280" cy="3184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loss.png"/>
                    <pic:cNvPicPr/>
                  </pic:nvPicPr>
                  <pic:blipFill>
                    <a:blip r:embed="rId15"/>
                    <a:stretch>
                      <a:fillRect/>
                    </a:stretch>
                  </pic:blipFill>
                  <pic:spPr>
                    <a:xfrm>
                      <a:off x="0" y="0"/>
                      <a:ext cx="5669280" cy="3184116"/>
                    </a:xfrm>
                    <a:prstGeom prst="rect">
                      <a:avLst/>
                    </a:prstGeom>
                  </pic:spPr>
                </pic:pic>
              </a:graphicData>
            </a:graphic>
          </wp:inline>
        </w:drawing>
      </w:r>
    </w:p>
    <w:p w14:paraId="2FDA83C7"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7. Training and validation loss.</w:t>
      </w:r>
    </w:p>
    <w:p w14:paraId="6CFE3F4F"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6AB5E867" wp14:editId="5FA1A3D6">
            <wp:extent cx="4937760" cy="3890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6"/>
                    <a:stretch>
                      <a:fillRect/>
                    </a:stretch>
                  </pic:blipFill>
                  <pic:spPr>
                    <a:xfrm>
                      <a:off x="0" y="0"/>
                      <a:ext cx="4937760" cy="3890690"/>
                    </a:xfrm>
                    <a:prstGeom prst="rect">
                      <a:avLst/>
                    </a:prstGeom>
                  </pic:spPr>
                </pic:pic>
              </a:graphicData>
            </a:graphic>
          </wp:inline>
        </w:drawing>
      </w:r>
    </w:p>
    <w:p w14:paraId="70CFA79E"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8. Test-set confusion matrix.</w:t>
      </w:r>
    </w:p>
    <w:p w14:paraId="695E4438"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lastRenderedPageBreak/>
        <w:drawing>
          <wp:inline distT="0" distB="0" distL="0" distR="0" wp14:anchorId="57174293" wp14:editId="3261E894">
            <wp:extent cx="5120640" cy="42326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7"/>
                    <a:stretch>
                      <a:fillRect/>
                    </a:stretch>
                  </pic:blipFill>
                  <pic:spPr>
                    <a:xfrm>
                      <a:off x="0" y="0"/>
                      <a:ext cx="5120640" cy="4232612"/>
                    </a:xfrm>
                    <a:prstGeom prst="rect">
                      <a:avLst/>
                    </a:prstGeom>
                  </pic:spPr>
                </pic:pic>
              </a:graphicData>
            </a:graphic>
          </wp:inline>
        </w:drawing>
      </w:r>
    </w:p>
    <w:p w14:paraId="606C00DE"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9. Receiver operating characteristic curve.</w:t>
      </w:r>
    </w:p>
    <w:p w14:paraId="2A6A2D66"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The model achieved 99.38% accuracy, 1.0000 precision, 0.9875 recall, 0.9937 F1-score, and 0.9993 ROC-AUC. Precision of 1.0 indicates that no low-risk test record was incorrectly classified as vulnerable in this reference run. Recall of 0.9875 means that a small number of vulnerable samples were </w:t>
      </w:r>
      <w:proofErr w:type="gramStart"/>
      <w:r w:rsidRPr="00E26566">
        <w:rPr>
          <w:rFonts w:asciiTheme="majorBidi" w:hAnsiTheme="majorBidi" w:cstheme="majorBidi"/>
          <w:sz w:val="24"/>
          <w:szCs w:val="24"/>
        </w:rPr>
        <w:t>missed</w:t>
      </w:r>
      <w:proofErr w:type="gramEnd"/>
      <w:r w:rsidRPr="00E26566">
        <w:rPr>
          <w:rFonts w:asciiTheme="majorBidi" w:hAnsiTheme="majorBidi" w:cstheme="majorBidi"/>
          <w:sz w:val="24"/>
          <w:szCs w:val="24"/>
        </w:rPr>
        <w:t>.</w:t>
      </w:r>
    </w:p>
    <w:p w14:paraId="465C7959"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10.2 Side-Channel Cryptanalysis Results</w:t>
      </w:r>
    </w:p>
    <w:p w14:paraId="64A81642"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7124542C" wp14:editId="19BE1718">
            <wp:extent cx="5943600" cy="25891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_profiles.png"/>
                    <pic:cNvPicPr/>
                  </pic:nvPicPr>
                  <pic:blipFill>
                    <a:blip r:embed="rId18"/>
                    <a:stretch>
                      <a:fillRect/>
                    </a:stretch>
                  </pic:blipFill>
                  <pic:spPr>
                    <a:xfrm>
                      <a:off x="0" y="0"/>
                      <a:ext cx="5943600" cy="2589181"/>
                    </a:xfrm>
                    <a:prstGeom prst="rect">
                      <a:avLst/>
                    </a:prstGeom>
                  </pic:spPr>
                </pic:pic>
              </a:graphicData>
            </a:graphic>
          </wp:inline>
        </w:drawing>
      </w:r>
    </w:p>
    <w:p w14:paraId="1F6AD465"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10. Average trace profiles by implementation class.</w:t>
      </w:r>
    </w:p>
    <w:p w14:paraId="6062E82D"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lastRenderedPageBreak/>
        <w:drawing>
          <wp:inline distT="0" distB="0" distL="0" distR="0" wp14:anchorId="2C88B7FB" wp14:editId="1406DDDF">
            <wp:extent cx="5669280" cy="2780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_key_scores.png"/>
                    <pic:cNvPicPr/>
                  </pic:nvPicPr>
                  <pic:blipFill>
                    <a:blip r:embed="rId19"/>
                    <a:stretch>
                      <a:fillRect/>
                    </a:stretch>
                  </pic:blipFill>
                  <pic:spPr>
                    <a:xfrm>
                      <a:off x="0" y="0"/>
                      <a:ext cx="5669280" cy="2780780"/>
                    </a:xfrm>
                    <a:prstGeom prst="rect">
                      <a:avLst/>
                    </a:prstGeom>
                  </pic:spPr>
                </pic:pic>
              </a:graphicData>
            </a:graphic>
          </wp:inline>
        </w:drawing>
      </w:r>
    </w:p>
    <w:p w14:paraId="4D71FD1C"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11. Leading CPA key-byte hypotheses.</w:t>
      </w:r>
    </w:p>
    <w:p w14:paraId="2907F131"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667A64A3" wp14:editId="0073BD00">
            <wp:extent cx="5669280" cy="31892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rank_curve.png"/>
                    <pic:cNvPicPr/>
                  </pic:nvPicPr>
                  <pic:blipFill>
                    <a:blip r:embed="rId20"/>
                    <a:stretch>
                      <a:fillRect/>
                    </a:stretch>
                  </pic:blipFill>
                  <pic:spPr>
                    <a:xfrm>
                      <a:off x="0" y="0"/>
                      <a:ext cx="5669280" cy="3189256"/>
                    </a:xfrm>
                    <a:prstGeom prst="rect">
                      <a:avLst/>
                    </a:prstGeom>
                  </pic:spPr>
                </pic:pic>
              </a:graphicData>
            </a:graphic>
          </wp:inline>
        </w:drawing>
      </w:r>
    </w:p>
    <w:p w14:paraId="30BCAC5C"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12. True-key rank as attack traces increase.</w:t>
      </w:r>
    </w:p>
    <w:p w14:paraId="512D0ACE"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CPA selected key byte 136, exactly matching the hidden key byte 136. The true key achieved rank 0, and the leading absolute correlation was 0.9194. This result verifies that the synthetic vulnerable profile contains exploitable secret-dependent leakage and that the implementation of CPA is functioning correctly.</w:t>
      </w:r>
    </w:p>
    <w:p w14:paraId="48046251"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10.3 Cross-Profile and CRI Results</w:t>
      </w:r>
    </w:p>
    <w:p w14:paraId="6B3CA353"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10. Cross-profile results.</w:t>
      </w:r>
    </w:p>
    <w:tbl>
      <w:tblPr>
        <w:tblStyle w:val="TableGrid"/>
        <w:tblW w:w="0" w:type="auto"/>
        <w:jc w:val="center"/>
        <w:tblLook w:val="04A0" w:firstRow="1" w:lastRow="0" w:firstColumn="1" w:lastColumn="0" w:noHBand="0" w:noVBand="1"/>
      </w:tblPr>
      <w:tblGrid>
        <w:gridCol w:w="2484"/>
        <w:gridCol w:w="2484"/>
        <w:gridCol w:w="2484"/>
        <w:gridCol w:w="2484"/>
      </w:tblGrid>
      <w:tr w:rsidR="005C6D0B" w:rsidRPr="00E26566" w14:paraId="435E5319" w14:textId="77777777">
        <w:trPr>
          <w:jc w:val="center"/>
        </w:trPr>
        <w:tc>
          <w:tcPr>
            <w:tcW w:w="2484" w:type="dxa"/>
            <w:shd w:val="clear" w:color="auto" w:fill="D9EAF7"/>
            <w:vAlign w:val="center"/>
          </w:tcPr>
          <w:p w14:paraId="1052A88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Dataset</w:t>
            </w:r>
          </w:p>
        </w:tc>
        <w:tc>
          <w:tcPr>
            <w:tcW w:w="2484" w:type="dxa"/>
            <w:shd w:val="clear" w:color="auto" w:fill="D9EAF7"/>
            <w:vAlign w:val="center"/>
          </w:tcPr>
          <w:p w14:paraId="4E191DB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Category</w:t>
            </w:r>
          </w:p>
        </w:tc>
        <w:tc>
          <w:tcPr>
            <w:tcW w:w="2484" w:type="dxa"/>
            <w:shd w:val="clear" w:color="auto" w:fill="D9EAF7"/>
            <w:vAlign w:val="center"/>
          </w:tcPr>
          <w:p w14:paraId="3496A07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Accuracy</w:t>
            </w:r>
          </w:p>
        </w:tc>
        <w:tc>
          <w:tcPr>
            <w:tcW w:w="2484" w:type="dxa"/>
            <w:shd w:val="clear" w:color="auto" w:fill="D9EAF7"/>
            <w:vAlign w:val="center"/>
          </w:tcPr>
          <w:p w14:paraId="1196058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Mean Cri</w:t>
            </w:r>
          </w:p>
        </w:tc>
      </w:tr>
      <w:tr w:rsidR="005C6D0B" w:rsidRPr="00E26566" w14:paraId="081AC184" w14:textId="77777777">
        <w:trPr>
          <w:jc w:val="center"/>
        </w:trPr>
        <w:tc>
          <w:tcPr>
            <w:tcW w:w="2484" w:type="dxa"/>
          </w:tcPr>
          <w:p w14:paraId="14A6BE2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 xml:space="preserve">Demo-CBC low </w:t>
            </w:r>
            <w:r w:rsidRPr="00E26566">
              <w:rPr>
                <w:rFonts w:asciiTheme="majorBidi" w:hAnsiTheme="majorBidi" w:cstheme="majorBidi"/>
                <w:sz w:val="24"/>
                <w:szCs w:val="24"/>
              </w:rPr>
              <w:lastRenderedPageBreak/>
              <w:t>leakage</w:t>
            </w:r>
          </w:p>
        </w:tc>
        <w:tc>
          <w:tcPr>
            <w:tcW w:w="2484" w:type="dxa"/>
          </w:tcPr>
          <w:p w14:paraId="5BD8958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 xml:space="preserve">Side-channel + </w:t>
            </w:r>
            <w:r w:rsidRPr="00E26566">
              <w:rPr>
                <w:rFonts w:asciiTheme="majorBidi" w:hAnsiTheme="majorBidi" w:cstheme="majorBidi"/>
                <w:sz w:val="24"/>
                <w:szCs w:val="24"/>
              </w:rPr>
              <w:lastRenderedPageBreak/>
              <w:t>ciphertext</w:t>
            </w:r>
          </w:p>
        </w:tc>
        <w:tc>
          <w:tcPr>
            <w:tcW w:w="2484" w:type="dxa"/>
          </w:tcPr>
          <w:p w14:paraId="1EEC8BC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1.0000</w:t>
            </w:r>
          </w:p>
        </w:tc>
        <w:tc>
          <w:tcPr>
            <w:tcW w:w="2484" w:type="dxa"/>
          </w:tcPr>
          <w:p w14:paraId="73BBD65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15.8596</w:t>
            </w:r>
          </w:p>
        </w:tc>
      </w:tr>
      <w:tr w:rsidR="005C6D0B" w:rsidRPr="00E26566" w14:paraId="2BA7D6DF" w14:textId="77777777">
        <w:trPr>
          <w:jc w:val="center"/>
        </w:trPr>
        <w:tc>
          <w:tcPr>
            <w:tcW w:w="2484" w:type="dxa"/>
          </w:tcPr>
          <w:p w14:paraId="057EACD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Demo-ECB strong leakage</w:t>
            </w:r>
          </w:p>
        </w:tc>
        <w:tc>
          <w:tcPr>
            <w:tcW w:w="2484" w:type="dxa"/>
          </w:tcPr>
          <w:p w14:paraId="67B8627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Side-channel + ciphertext</w:t>
            </w:r>
          </w:p>
        </w:tc>
        <w:tc>
          <w:tcPr>
            <w:tcW w:w="2484" w:type="dxa"/>
          </w:tcPr>
          <w:p w14:paraId="27A5F38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0.9875</w:t>
            </w:r>
          </w:p>
        </w:tc>
        <w:tc>
          <w:tcPr>
            <w:tcW w:w="2484" w:type="dxa"/>
          </w:tcPr>
          <w:p w14:paraId="247B5CE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67.6791</w:t>
            </w:r>
          </w:p>
        </w:tc>
      </w:tr>
    </w:tbl>
    <w:p w14:paraId="60EAF164" w14:textId="77777777" w:rsidR="005C6D0B" w:rsidRPr="00E26566" w:rsidRDefault="005C6D0B">
      <w:pPr>
        <w:rPr>
          <w:rFonts w:asciiTheme="majorBidi" w:hAnsiTheme="majorBidi" w:cstheme="majorBidi"/>
          <w:sz w:val="24"/>
          <w:szCs w:val="24"/>
        </w:rPr>
      </w:pPr>
    </w:p>
    <w:p w14:paraId="303B7500"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noProof/>
          <w:sz w:val="24"/>
          <w:szCs w:val="24"/>
        </w:rPr>
        <w:drawing>
          <wp:inline distT="0" distB="0" distL="0" distR="0" wp14:anchorId="73265F2C" wp14:editId="221E0157">
            <wp:extent cx="5669280" cy="31841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_distribution.png"/>
                    <pic:cNvPicPr/>
                  </pic:nvPicPr>
                  <pic:blipFill>
                    <a:blip r:embed="rId21"/>
                    <a:stretch>
                      <a:fillRect/>
                    </a:stretch>
                  </pic:blipFill>
                  <pic:spPr>
                    <a:xfrm>
                      <a:off x="0" y="0"/>
                      <a:ext cx="5669280" cy="3184116"/>
                    </a:xfrm>
                    <a:prstGeom prst="rect">
                      <a:avLst/>
                    </a:prstGeom>
                  </pic:spPr>
                </pic:pic>
              </a:graphicData>
            </a:graphic>
          </wp:inline>
        </w:drawing>
      </w:r>
    </w:p>
    <w:p w14:paraId="74045B83"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i/>
          <w:sz w:val="24"/>
          <w:szCs w:val="24"/>
        </w:rPr>
        <w:t>Figure 13. Distribution of the Cryptographic Risk Index.</w:t>
      </w:r>
    </w:p>
    <w:p w14:paraId="66379A9D"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mean CRI was 15.86 for low-risk samples and 67.68 for vulnerable samples. The separation shows that the risk formula combines physical, statistical, and model evidence in the expected direction. CRI should be calibrated on real devices before it is used as an operational acceptance threshold.</w:t>
      </w:r>
    </w:p>
    <w:p w14:paraId="7E3353C5"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Task 11 - Comparison with State of the Art</w:t>
      </w:r>
    </w:p>
    <w:p w14:paraId="1221AB80"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Classical DPA/CPA techniques are highly interpretable because the analyst explicitly defines a leakage model and observes the correlation of each key hypothesis. However, performance may deteriorate when traces are misaligned, masked, noisy, or collected from a different device. CNN and LSTM profiling attacks can automatically learn leakage representations but may require substantial profiling data and can hide the reason for a prediction. The proposed approach combines explicit SSP evidence and CPA with a multimodal network.</w:t>
      </w:r>
    </w:p>
    <w:p w14:paraId="30BCF597"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11. Method comparison in the reference experiment.</w:t>
      </w:r>
    </w:p>
    <w:tbl>
      <w:tblPr>
        <w:tblStyle w:val="TableGrid"/>
        <w:tblW w:w="0" w:type="auto"/>
        <w:jc w:val="center"/>
        <w:tblLook w:val="04A0" w:firstRow="1" w:lastRow="0" w:firstColumn="1" w:lastColumn="0" w:noHBand="0" w:noVBand="1"/>
      </w:tblPr>
      <w:tblGrid>
        <w:gridCol w:w="2347"/>
        <w:gridCol w:w="1088"/>
        <w:gridCol w:w="1065"/>
        <w:gridCol w:w="808"/>
        <w:gridCol w:w="808"/>
        <w:gridCol w:w="808"/>
        <w:gridCol w:w="1650"/>
        <w:gridCol w:w="1578"/>
      </w:tblGrid>
      <w:tr w:rsidR="005C6D0B" w:rsidRPr="00E26566" w14:paraId="46FF4060" w14:textId="77777777">
        <w:trPr>
          <w:jc w:val="center"/>
        </w:trPr>
        <w:tc>
          <w:tcPr>
            <w:tcW w:w="1242" w:type="dxa"/>
            <w:shd w:val="clear" w:color="auto" w:fill="D9EAF7"/>
            <w:vAlign w:val="center"/>
          </w:tcPr>
          <w:p w14:paraId="5C265C2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Method</w:t>
            </w:r>
          </w:p>
        </w:tc>
        <w:tc>
          <w:tcPr>
            <w:tcW w:w="1242" w:type="dxa"/>
            <w:shd w:val="clear" w:color="auto" w:fill="D9EAF7"/>
            <w:vAlign w:val="center"/>
          </w:tcPr>
          <w:p w14:paraId="46AA03C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Accuracy</w:t>
            </w:r>
          </w:p>
        </w:tc>
        <w:tc>
          <w:tcPr>
            <w:tcW w:w="1242" w:type="dxa"/>
            <w:shd w:val="clear" w:color="auto" w:fill="D9EAF7"/>
            <w:vAlign w:val="center"/>
          </w:tcPr>
          <w:p w14:paraId="035FF1A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Precision</w:t>
            </w:r>
          </w:p>
        </w:tc>
        <w:tc>
          <w:tcPr>
            <w:tcW w:w="1242" w:type="dxa"/>
            <w:shd w:val="clear" w:color="auto" w:fill="D9EAF7"/>
            <w:vAlign w:val="center"/>
          </w:tcPr>
          <w:p w14:paraId="12C6D0B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Recall</w:t>
            </w:r>
          </w:p>
        </w:tc>
        <w:tc>
          <w:tcPr>
            <w:tcW w:w="1242" w:type="dxa"/>
            <w:shd w:val="clear" w:color="auto" w:fill="D9EAF7"/>
            <w:vAlign w:val="center"/>
          </w:tcPr>
          <w:p w14:paraId="7041BAA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F1 Score</w:t>
            </w:r>
          </w:p>
        </w:tc>
        <w:tc>
          <w:tcPr>
            <w:tcW w:w="1242" w:type="dxa"/>
            <w:shd w:val="clear" w:color="auto" w:fill="D9EAF7"/>
            <w:vAlign w:val="center"/>
          </w:tcPr>
          <w:p w14:paraId="24A3292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Roc Auc</w:t>
            </w:r>
          </w:p>
        </w:tc>
        <w:tc>
          <w:tcPr>
            <w:tcW w:w="1242" w:type="dxa"/>
            <w:shd w:val="clear" w:color="auto" w:fill="D9EAF7"/>
            <w:vAlign w:val="center"/>
          </w:tcPr>
          <w:p w14:paraId="226FBBA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Interpretability</w:t>
            </w:r>
          </w:p>
        </w:tc>
        <w:tc>
          <w:tcPr>
            <w:tcW w:w="1242" w:type="dxa"/>
            <w:shd w:val="clear" w:color="auto" w:fill="D9EAF7"/>
            <w:vAlign w:val="center"/>
          </w:tcPr>
          <w:p w14:paraId="337FC04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Generalization</w:t>
            </w:r>
          </w:p>
        </w:tc>
      </w:tr>
      <w:tr w:rsidR="005C6D0B" w:rsidRPr="00E26566" w14:paraId="7D42E5F6" w14:textId="77777777">
        <w:trPr>
          <w:jc w:val="center"/>
        </w:trPr>
        <w:tc>
          <w:tcPr>
            <w:tcW w:w="1242" w:type="dxa"/>
          </w:tcPr>
          <w:p w14:paraId="495576A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CPA (classical)</w:t>
            </w:r>
          </w:p>
        </w:tc>
        <w:tc>
          <w:tcPr>
            <w:tcW w:w="1242" w:type="dxa"/>
          </w:tcPr>
          <w:p w14:paraId="6EB574A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t>
            </w:r>
          </w:p>
        </w:tc>
        <w:tc>
          <w:tcPr>
            <w:tcW w:w="1242" w:type="dxa"/>
          </w:tcPr>
          <w:p w14:paraId="4248126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t>
            </w:r>
          </w:p>
        </w:tc>
        <w:tc>
          <w:tcPr>
            <w:tcW w:w="1242" w:type="dxa"/>
          </w:tcPr>
          <w:p w14:paraId="61F742C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t>
            </w:r>
          </w:p>
        </w:tc>
        <w:tc>
          <w:tcPr>
            <w:tcW w:w="1242" w:type="dxa"/>
          </w:tcPr>
          <w:p w14:paraId="65C89C3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t>
            </w:r>
          </w:p>
        </w:tc>
        <w:tc>
          <w:tcPr>
            <w:tcW w:w="1242" w:type="dxa"/>
          </w:tcPr>
          <w:p w14:paraId="5C1DA30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t>
            </w:r>
          </w:p>
        </w:tc>
        <w:tc>
          <w:tcPr>
            <w:tcW w:w="1242" w:type="dxa"/>
          </w:tcPr>
          <w:p w14:paraId="7803199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High</w:t>
            </w:r>
          </w:p>
        </w:tc>
        <w:tc>
          <w:tcPr>
            <w:tcW w:w="1242" w:type="dxa"/>
          </w:tcPr>
          <w:p w14:paraId="29FA2AA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Dataset dependent</w:t>
            </w:r>
          </w:p>
        </w:tc>
      </w:tr>
      <w:tr w:rsidR="005C6D0B" w:rsidRPr="00E26566" w14:paraId="7CA7DDAD" w14:textId="77777777">
        <w:trPr>
          <w:jc w:val="center"/>
        </w:trPr>
        <w:tc>
          <w:tcPr>
            <w:tcW w:w="1242" w:type="dxa"/>
          </w:tcPr>
          <w:p w14:paraId="0A7D0F6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Random Forest on SSP</w:t>
            </w:r>
          </w:p>
        </w:tc>
        <w:tc>
          <w:tcPr>
            <w:tcW w:w="1242" w:type="dxa"/>
          </w:tcPr>
          <w:p w14:paraId="7AC4676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242" w:type="dxa"/>
          </w:tcPr>
          <w:p w14:paraId="5BC1140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242" w:type="dxa"/>
          </w:tcPr>
          <w:p w14:paraId="192ADA9E"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242" w:type="dxa"/>
          </w:tcPr>
          <w:p w14:paraId="1C11931A"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242" w:type="dxa"/>
          </w:tcPr>
          <w:p w14:paraId="69450CA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242" w:type="dxa"/>
          </w:tcPr>
          <w:p w14:paraId="19037C6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Medium-High</w:t>
            </w:r>
          </w:p>
        </w:tc>
        <w:tc>
          <w:tcPr>
            <w:tcW w:w="1242" w:type="dxa"/>
          </w:tcPr>
          <w:p w14:paraId="35C90A9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Moderate</w:t>
            </w:r>
          </w:p>
        </w:tc>
      </w:tr>
      <w:tr w:rsidR="005C6D0B" w:rsidRPr="00E26566" w14:paraId="3E60F8B2" w14:textId="77777777">
        <w:trPr>
          <w:jc w:val="center"/>
        </w:trPr>
        <w:tc>
          <w:tcPr>
            <w:tcW w:w="1242" w:type="dxa"/>
          </w:tcPr>
          <w:p w14:paraId="4EF0371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CNN+Transformer+SSP Fusion</w:t>
            </w:r>
          </w:p>
        </w:tc>
        <w:tc>
          <w:tcPr>
            <w:tcW w:w="1242" w:type="dxa"/>
          </w:tcPr>
          <w:p w14:paraId="707EA0A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0.9938</w:t>
            </w:r>
          </w:p>
        </w:tc>
        <w:tc>
          <w:tcPr>
            <w:tcW w:w="1242" w:type="dxa"/>
          </w:tcPr>
          <w:p w14:paraId="44E6406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1.0000</w:t>
            </w:r>
          </w:p>
        </w:tc>
        <w:tc>
          <w:tcPr>
            <w:tcW w:w="1242" w:type="dxa"/>
          </w:tcPr>
          <w:p w14:paraId="50423E9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0.9875</w:t>
            </w:r>
          </w:p>
        </w:tc>
        <w:tc>
          <w:tcPr>
            <w:tcW w:w="1242" w:type="dxa"/>
          </w:tcPr>
          <w:p w14:paraId="1867C1A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0.9937</w:t>
            </w:r>
          </w:p>
        </w:tc>
        <w:tc>
          <w:tcPr>
            <w:tcW w:w="1242" w:type="dxa"/>
          </w:tcPr>
          <w:p w14:paraId="5F7E0B1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0.9993</w:t>
            </w:r>
          </w:p>
        </w:tc>
        <w:tc>
          <w:tcPr>
            <w:tcW w:w="1242" w:type="dxa"/>
          </w:tcPr>
          <w:p w14:paraId="017CA497"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 xml:space="preserve">Medium (SSP/SHAP </w:t>
            </w:r>
            <w:r w:rsidRPr="00E26566">
              <w:rPr>
                <w:rFonts w:asciiTheme="majorBidi" w:hAnsiTheme="majorBidi" w:cstheme="majorBidi"/>
                <w:sz w:val="24"/>
                <w:szCs w:val="24"/>
              </w:rPr>
              <w:lastRenderedPageBreak/>
              <w:t>ready)</w:t>
            </w:r>
          </w:p>
        </w:tc>
        <w:tc>
          <w:tcPr>
            <w:tcW w:w="1242" w:type="dxa"/>
          </w:tcPr>
          <w:p w14:paraId="25C2D48D"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lastRenderedPageBreak/>
              <w:t xml:space="preserve">Higher with cross-dataset </w:t>
            </w:r>
            <w:r w:rsidRPr="00E26566">
              <w:rPr>
                <w:rFonts w:asciiTheme="majorBidi" w:hAnsiTheme="majorBidi" w:cstheme="majorBidi"/>
                <w:sz w:val="24"/>
                <w:szCs w:val="24"/>
              </w:rPr>
              <w:lastRenderedPageBreak/>
              <w:t>training</w:t>
            </w:r>
          </w:p>
        </w:tc>
      </w:tr>
    </w:tbl>
    <w:p w14:paraId="293190FB" w14:textId="77777777" w:rsidR="005C6D0B" w:rsidRPr="00E26566" w:rsidRDefault="005C6D0B">
      <w:pPr>
        <w:rPr>
          <w:rFonts w:asciiTheme="majorBidi" w:hAnsiTheme="majorBidi" w:cstheme="majorBidi"/>
          <w:sz w:val="24"/>
          <w:szCs w:val="24"/>
        </w:rPr>
      </w:pPr>
    </w:p>
    <w:p w14:paraId="6D93B3EA" w14:textId="77777777" w:rsidR="005C6D0B" w:rsidRPr="00E26566" w:rsidRDefault="00AB2E89">
      <w:pPr>
        <w:jc w:val="center"/>
        <w:rPr>
          <w:rFonts w:asciiTheme="majorBidi" w:hAnsiTheme="majorBidi" w:cstheme="majorBidi"/>
          <w:sz w:val="24"/>
          <w:szCs w:val="24"/>
        </w:rPr>
      </w:pPr>
      <w:r w:rsidRPr="00E26566">
        <w:rPr>
          <w:rFonts w:asciiTheme="majorBidi" w:hAnsiTheme="majorBidi" w:cstheme="majorBidi"/>
          <w:b/>
          <w:sz w:val="24"/>
          <w:szCs w:val="24"/>
        </w:rPr>
        <w:t>Table 12. Qualitative comparison with classical and AI methods.</w:t>
      </w:r>
    </w:p>
    <w:tbl>
      <w:tblPr>
        <w:tblStyle w:val="TableGrid"/>
        <w:tblW w:w="0" w:type="auto"/>
        <w:jc w:val="center"/>
        <w:tblLook w:val="04A0" w:firstRow="1" w:lastRow="0" w:firstColumn="1" w:lastColumn="0" w:noHBand="0" w:noVBand="1"/>
      </w:tblPr>
      <w:tblGrid>
        <w:gridCol w:w="1249"/>
        <w:gridCol w:w="1361"/>
        <w:gridCol w:w="1708"/>
        <w:gridCol w:w="1659"/>
        <w:gridCol w:w="3001"/>
        <w:gridCol w:w="1174"/>
      </w:tblGrid>
      <w:tr w:rsidR="005C6D0B" w:rsidRPr="00E26566" w14:paraId="5C89C84D" w14:textId="77777777">
        <w:trPr>
          <w:jc w:val="center"/>
        </w:trPr>
        <w:tc>
          <w:tcPr>
            <w:tcW w:w="1656" w:type="dxa"/>
            <w:shd w:val="clear" w:color="auto" w:fill="D9EAF7"/>
            <w:vAlign w:val="center"/>
          </w:tcPr>
          <w:p w14:paraId="566A03D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Method</w:t>
            </w:r>
          </w:p>
        </w:tc>
        <w:tc>
          <w:tcPr>
            <w:tcW w:w="1656" w:type="dxa"/>
            <w:shd w:val="clear" w:color="auto" w:fill="D9EAF7"/>
            <w:vAlign w:val="center"/>
          </w:tcPr>
          <w:p w14:paraId="3C21C48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Main Strength</w:t>
            </w:r>
          </w:p>
        </w:tc>
        <w:tc>
          <w:tcPr>
            <w:tcW w:w="1656" w:type="dxa"/>
            <w:shd w:val="clear" w:color="auto" w:fill="D9EAF7"/>
            <w:vAlign w:val="center"/>
          </w:tcPr>
          <w:p w14:paraId="767DCAE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Interpretability</w:t>
            </w:r>
          </w:p>
        </w:tc>
        <w:tc>
          <w:tcPr>
            <w:tcW w:w="1656" w:type="dxa"/>
            <w:shd w:val="clear" w:color="auto" w:fill="D9EAF7"/>
            <w:vAlign w:val="center"/>
          </w:tcPr>
          <w:p w14:paraId="52DD1764"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Computational Cost</w:t>
            </w:r>
          </w:p>
        </w:tc>
        <w:tc>
          <w:tcPr>
            <w:tcW w:w="1656" w:type="dxa"/>
            <w:shd w:val="clear" w:color="auto" w:fill="D9EAF7"/>
            <w:vAlign w:val="center"/>
          </w:tcPr>
          <w:p w14:paraId="06D748B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Generalization</w:t>
            </w:r>
          </w:p>
        </w:tc>
        <w:tc>
          <w:tcPr>
            <w:tcW w:w="1656" w:type="dxa"/>
            <w:shd w:val="clear" w:color="auto" w:fill="D9EAF7"/>
            <w:vAlign w:val="center"/>
          </w:tcPr>
          <w:p w14:paraId="0C0CA7B0" w14:textId="77777777" w:rsidR="005C6D0B" w:rsidRPr="00E26566" w:rsidRDefault="00AB2E89">
            <w:pPr>
              <w:rPr>
                <w:rFonts w:asciiTheme="majorBidi" w:hAnsiTheme="majorBidi" w:cstheme="majorBidi"/>
                <w:sz w:val="24"/>
                <w:szCs w:val="24"/>
              </w:rPr>
            </w:pPr>
            <w:r w:rsidRPr="00E26566">
              <w:rPr>
                <w:rFonts w:asciiTheme="majorBidi" w:hAnsiTheme="majorBidi" w:cstheme="majorBidi"/>
                <w:b/>
                <w:sz w:val="24"/>
                <w:szCs w:val="24"/>
              </w:rPr>
              <w:t>Key Outputs</w:t>
            </w:r>
          </w:p>
        </w:tc>
      </w:tr>
      <w:tr w:rsidR="005C6D0B" w:rsidRPr="00E26566" w14:paraId="561A6BB1" w14:textId="77777777">
        <w:trPr>
          <w:jc w:val="center"/>
        </w:trPr>
        <w:tc>
          <w:tcPr>
            <w:tcW w:w="1656" w:type="dxa"/>
          </w:tcPr>
          <w:p w14:paraId="2CD6291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DPA / CPA</w:t>
            </w:r>
          </w:p>
        </w:tc>
        <w:tc>
          <w:tcPr>
            <w:tcW w:w="1656" w:type="dxa"/>
          </w:tcPr>
          <w:p w14:paraId="2EF3E9A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Explicit leakage model</w:t>
            </w:r>
          </w:p>
        </w:tc>
        <w:tc>
          <w:tcPr>
            <w:tcW w:w="1656" w:type="dxa"/>
          </w:tcPr>
          <w:p w14:paraId="5E581E6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High</w:t>
            </w:r>
          </w:p>
        </w:tc>
        <w:tc>
          <w:tcPr>
            <w:tcW w:w="1656" w:type="dxa"/>
          </w:tcPr>
          <w:p w14:paraId="759475F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Low to moderate</w:t>
            </w:r>
          </w:p>
        </w:tc>
        <w:tc>
          <w:tcPr>
            <w:tcW w:w="1656" w:type="dxa"/>
          </w:tcPr>
          <w:p w14:paraId="5B7D94C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Weak under countermeasures/misalignment</w:t>
            </w:r>
          </w:p>
        </w:tc>
        <w:tc>
          <w:tcPr>
            <w:tcW w:w="1656" w:type="dxa"/>
          </w:tcPr>
          <w:p w14:paraId="7BC1D52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Direct key hypothesis ranking</w:t>
            </w:r>
          </w:p>
        </w:tc>
      </w:tr>
      <w:tr w:rsidR="005C6D0B" w:rsidRPr="00E26566" w14:paraId="527481BD" w14:textId="77777777">
        <w:trPr>
          <w:jc w:val="center"/>
        </w:trPr>
        <w:tc>
          <w:tcPr>
            <w:tcW w:w="1656" w:type="dxa"/>
          </w:tcPr>
          <w:p w14:paraId="4EA24655"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CNN-based SCA</w:t>
            </w:r>
          </w:p>
        </w:tc>
        <w:tc>
          <w:tcPr>
            <w:tcW w:w="1656" w:type="dxa"/>
          </w:tcPr>
          <w:p w14:paraId="42710D5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Learns local trace patterns</w:t>
            </w:r>
          </w:p>
        </w:tc>
        <w:tc>
          <w:tcPr>
            <w:tcW w:w="1656" w:type="dxa"/>
          </w:tcPr>
          <w:p w14:paraId="061969A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Low to medium</w:t>
            </w:r>
          </w:p>
        </w:tc>
        <w:tc>
          <w:tcPr>
            <w:tcW w:w="1656" w:type="dxa"/>
          </w:tcPr>
          <w:p w14:paraId="17F6AAC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Moderate to high</w:t>
            </w:r>
          </w:p>
        </w:tc>
        <w:tc>
          <w:tcPr>
            <w:tcW w:w="1656" w:type="dxa"/>
          </w:tcPr>
          <w:p w14:paraId="6D021A82"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Good when training and target distributions match</w:t>
            </w:r>
          </w:p>
        </w:tc>
        <w:tc>
          <w:tcPr>
            <w:tcW w:w="1656" w:type="dxa"/>
          </w:tcPr>
          <w:p w14:paraId="04BFF05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Accuracy, guessing entropy, key rank</w:t>
            </w:r>
          </w:p>
        </w:tc>
      </w:tr>
      <w:tr w:rsidR="005C6D0B" w:rsidRPr="00E26566" w14:paraId="72DEAC74" w14:textId="77777777">
        <w:trPr>
          <w:jc w:val="center"/>
        </w:trPr>
        <w:tc>
          <w:tcPr>
            <w:tcW w:w="1656" w:type="dxa"/>
          </w:tcPr>
          <w:p w14:paraId="5AA20FB8"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LSTM-based SCA</w:t>
            </w:r>
          </w:p>
        </w:tc>
        <w:tc>
          <w:tcPr>
            <w:tcW w:w="1656" w:type="dxa"/>
          </w:tcPr>
          <w:p w14:paraId="1641DA71" w14:textId="77777777" w:rsidR="005C6D0B" w:rsidRPr="00E26566" w:rsidRDefault="00AB2E89">
            <w:pPr>
              <w:rPr>
                <w:rFonts w:asciiTheme="majorBidi" w:hAnsiTheme="majorBidi" w:cstheme="majorBidi"/>
                <w:sz w:val="24"/>
                <w:szCs w:val="24"/>
              </w:rPr>
            </w:pPr>
            <w:proofErr w:type="gramStart"/>
            <w:r w:rsidRPr="00E26566">
              <w:rPr>
                <w:rFonts w:asciiTheme="majorBidi" w:hAnsiTheme="majorBidi" w:cstheme="majorBidi"/>
                <w:sz w:val="24"/>
                <w:szCs w:val="24"/>
              </w:rPr>
              <w:t>Learns</w:t>
            </w:r>
            <w:proofErr w:type="gramEnd"/>
            <w:r w:rsidRPr="00E26566">
              <w:rPr>
                <w:rFonts w:asciiTheme="majorBidi" w:hAnsiTheme="majorBidi" w:cstheme="majorBidi"/>
                <w:sz w:val="24"/>
                <w:szCs w:val="24"/>
              </w:rPr>
              <w:t xml:space="preserve"> sequential relationships</w:t>
            </w:r>
          </w:p>
        </w:tc>
        <w:tc>
          <w:tcPr>
            <w:tcW w:w="1656" w:type="dxa"/>
          </w:tcPr>
          <w:p w14:paraId="7765D74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Low to medium</w:t>
            </w:r>
          </w:p>
        </w:tc>
        <w:tc>
          <w:tcPr>
            <w:tcW w:w="1656" w:type="dxa"/>
          </w:tcPr>
          <w:p w14:paraId="19016BEF"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High</w:t>
            </w:r>
          </w:p>
        </w:tc>
        <w:tc>
          <w:tcPr>
            <w:tcW w:w="1656" w:type="dxa"/>
          </w:tcPr>
          <w:p w14:paraId="669663E6"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Can model long dependencies but slower</w:t>
            </w:r>
          </w:p>
        </w:tc>
        <w:tc>
          <w:tcPr>
            <w:tcW w:w="1656" w:type="dxa"/>
          </w:tcPr>
          <w:p w14:paraId="3283519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Accuracy, key rank</w:t>
            </w:r>
          </w:p>
        </w:tc>
      </w:tr>
      <w:tr w:rsidR="005C6D0B" w:rsidRPr="00E26566" w14:paraId="126FED15" w14:textId="77777777">
        <w:trPr>
          <w:jc w:val="center"/>
        </w:trPr>
        <w:tc>
          <w:tcPr>
            <w:tcW w:w="1656" w:type="dxa"/>
          </w:tcPr>
          <w:p w14:paraId="638AD5B9"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Proposed multimodal fusion</w:t>
            </w:r>
          </w:p>
        </w:tc>
        <w:tc>
          <w:tcPr>
            <w:tcW w:w="1656" w:type="dxa"/>
          </w:tcPr>
          <w:p w14:paraId="60361683"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Trace + ciphertext + SSP</w:t>
            </w:r>
          </w:p>
        </w:tc>
        <w:tc>
          <w:tcPr>
            <w:tcW w:w="1656" w:type="dxa"/>
          </w:tcPr>
          <w:p w14:paraId="160A868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Medium to high</w:t>
            </w:r>
          </w:p>
        </w:tc>
        <w:tc>
          <w:tcPr>
            <w:tcW w:w="1656" w:type="dxa"/>
          </w:tcPr>
          <w:p w14:paraId="2CD84C01"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Moderate</w:t>
            </w:r>
          </w:p>
        </w:tc>
        <w:tc>
          <w:tcPr>
            <w:tcW w:w="1656" w:type="dxa"/>
          </w:tcPr>
          <w:p w14:paraId="00E87D1C"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Supports complementary evidence and domain shift analysis</w:t>
            </w:r>
          </w:p>
        </w:tc>
        <w:tc>
          <w:tcPr>
            <w:tcW w:w="1656" w:type="dxa"/>
          </w:tcPr>
          <w:p w14:paraId="72145E3B" w14:textId="77777777" w:rsidR="005C6D0B" w:rsidRPr="00E26566" w:rsidRDefault="00AB2E89">
            <w:pPr>
              <w:rPr>
                <w:rFonts w:asciiTheme="majorBidi" w:hAnsiTheme="majorBidi" w:cstheme="majorBidi"/>
                <w:sz w:val="24"/>
                <w:szCs w:val="24"/>
              </w:rPr>
            </w:pPr>
            <w:r w:rsidRPr="00E26566">
              <w:rPr>
                <w:rFonts w:asciiTheme="majorBidi" w:hAnsiTheme="majorBidi" w:cstheme="majorBidi"/>
                <w:sz w:val="24"/>
                <w:szCs w:val="24"/>
              </w:rPr>
              <w:t>Accuracy, ROC-AUC, CPA, entropy, CRI</w:t>
            </w:r>
          </w:p>
        </w:tc>
      </w:tr>
    </w:tbl>
    <w:p w14:paraId="6AE6F001" w14:textId="77777777" w:rsidR="005C6D0B" w:rsidRPr="00E26566" w:rsidRDefault="005C6D0B">
      <w:pPr>
        <w:rPr>
          <w:rFonts w:asciiTheme="majorBidi" w:hAnsiTheme="majorBidi" w:cstheme="majorBidi"/>
          <w:sz w:val="24"/>
          <w:szCs w:val="24"/>
        </w:rPr>
      </w:pPr>
    </w:p>
    <w:p w14:paraId="38924B1A"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The Random Forest attained perfect performance in the controlled dataset because the engineered SSP features directly capture the simulated differences. This should not be interpreted as proof that Random Forest universally outperforms deep learning; it highlights the value of statistical features and the need for harder cross-device evaluation. The hybrid network is retained because it can use raw traces and ciphertext patterns when hand-crafted features are less separable.</w:t>
      </w:r>
    </w:p>
    <w:p w14:paraId="5F57FE48"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Task 12 - Discussion and Analysis</w:t>
      </w:r>
    </w:p>
    <w:p w14:paraId="4DC30831"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12.1 Why Features Leak Information</w:t>
      </w:r>
    </w:p>
    <w:p w14:paraId="4E1E1931"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Power consumption in a digital circuit is influenced by data-dependent switching activity. A Hamming-weight or Hamming-distance model approximates this relationship. When the first-round AES S-box output depends on a plaintext byte and a secret key byte, repeated measurements permit correlation between the measured trace and each hypothetical intermediate value. The correct key hypothesis produces the strongest correlation when the leakage model and point of interest are appropriate.</w:t>
      </w:r>
    </w:p>
    <w:p w14:paraId="73B93B06"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12.2 Entropy and Attack Success</w:t>
      </w:r>
    </w:p>
    <w:p w14:paraId="241A474C"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Low entropy does not automatically expose an AES key, and high entropy does not prove side-channel resilience. In this experiment, the weak profile contains both structural ECB behavior and strong </w:t>
      </w:r>
      <w:r w:rsidRPr="00E26566">
        <w:rPr>
          <w:rFonts w:asciiTheme="majorBidi" w:hAnsiTheme="majorBidi" w:cstheme="majorBidi"/>
          <w:sz w:val="24"/>
          <w:szCs w:val="24"/>
        </w:rPr>
        <w:lastRenderedPageBreak/>
        <w:t>physical leakage, so entropy deviation and attack success move in the same direction. In real systems they can diverge: a perfectly random-looking ciphertext may still be produced by a leaky implementation, while a nonuniform ciphertext corpus may reflect biased plaintext rather than a weak cipher. This is the main reason for multimodal fusion.</w:t>
      </w:r>
    </w:p>
    <w:p w14:paraId="1F2DFAAA"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12.3 Strengths</w:t>
      </w:r>
    </w:p>
    <w:p w14:paraId="41F60D3F"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End-to-end reproducibility with a fixed seed and one-command execution.</w:t>
      </w:r>
    </w:p>
    <w:p w14:paraId="1766FA4A"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Transparent SSP outputs that can be independently inspected before model training.</w:t>
      </w:r>
    </w:p>
    <w:p w14:paraId="649C9889"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Combination of classical CPA and multimodal deep learning rather than reliance on one method.</w:t>
      </w:r>
    </w:p>
    <w:p w14:paraId="6694ADB0"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Compact model checkpoint and CSV/PNG artifacts suitable for a technical report.</w:t>
      </w:r>
    </w:p>
    <w:p w14:paraId="70D824AF"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Real-dataset adapters and no unauthorized redistribution of third-party corpora.</w:t>
      </w:r>
    </w:p>
    <w:p w14:paraId="2F042F0F"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CRI decomposes risk into four auditable components.</w:t>
      </w:r>
    </w:p>
    <w:p w14:paraId="4E8E1210"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12.4 Limitations</w:t>
      </w:r>
    </w:p>
    <w:p w14:paraId="3B57D1D2"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 xml:space="preserve">The </w:t>
      </w:r>
      <w:proofErr w:type="gramStart"/>
      <w:r w:rsidRPr="00E26566">
        <w:rPr>
          <w:rFonts w:asciiTheme="majorBidi" w:hAnsiTheme="majorBidi" w:cstheme="majorBidi"/>
          <w:sz w:val="24"/>
          <w:szCs w:val="24"/>
        </w:rPr>
        <w:t>included numerical results</w:t>
      </w:r>
      <w:proofErr w:type="gramEnd"/>
      <w:r w:rsidRPr="00E26566">
        <w:rPr>
          <w:rFonts w:asciiTheme="majorBidi" w:hAnsiTheme="majorBidi" w:cstheme="majorBidi"/>
          <w:sz w:val="24"/>
          <w:szCs w:val="24"/>
        </w:rPr>
        <w:t xml:space="preserve"> come from a controlled generated reference dataset, not the full ASCAD or DPA Contest datasets.</w:t>
      </w:r>
    </w:p>
    <w:p w14:paraId="33192F3F"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The binary label simplifies the wider problem of identifying the exact countermeasure, cipher mode, leakage source, or attack type.</w:t>
      </w:r>
    </w:p>
    <w:p w14:paraId="68364213"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The Hurst estimator and reduced randomness suite are screening tools; a formal assessment should run the complete official NIST suite on sufficiently long independent sequences.</w:t>
      </w:r>
    </w:p>
    <w:p w14:paraId="0491C9F8"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The CRI weights are expert-chosen and require empirical calibration on multiple devices and organizations.</w:t>
      </w:r>
    </w:p>
    <w:p w14:paraId="67FDD442"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The test data share the same generator as the training data; stronger evidence requires cross-device, cross-session, and cross-dataset testing.</w:t>
      </w:r>
    </w:p>
    <w:p w14:paraId="0FC4C56A"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SHAP is prepared conceptually through the SSP feature layer but is not executed by default to keep the one-command run lightweight.</w:t>
      </w:r>
    </w:p>
    <w:p w14:paraId="0AD63A65" w14:textId="77777777" w:rsidR="005C6D0B" w:rsidRPr="00E26566" w:rsidRDefault="00AB2E89">
      <w:pPr>
        <w:pStyle w:val="Heading2"/>
        <w:rPr>
          <w:rFonts w:asciiTheme="majorBidi" w:hAnsiTheme="majorBidi"/>
          <w:sz w:val="24"/>
          <w:szCs w:val="24"/>
        </w:rPr>
      </w:pPr>
      <w:r w:rsidRPr="00E26566">
        <w:rPr>
          <w:rFonts w:asciiTheme="majorBidi" w:hAnsiTheme="majorBidi"/>
          <w:sz w:val="24"/>
          <w:szCs w:val="24"/>
        </w:rPr>
        <w:t>12.5 Practical Implications and Countermeasures</w:t>
      </w:r>
    </w:p>
    <w:p w14:paraId="578AE1B9"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Use masking, hiding, shuffling, constant-time operations, and balanced hardware where appropriate.</w:t>
      </w:r>
    </w:p>
    <w:p w14:paraId="0602566B"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Avoid ECB for structured data and use approved authenticated modes with fresh nonces/IVs.</w:t>
      </w:r>
    </w:p>
    <w:p w14:paraId="22BA030A"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Use validated random-bit generators and monitor entropy sources during startup and operation.</w:t>
      </w:r>
    </w:p>
    <w:p w14:paraId="55136B00"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Collect traces across devices, temperatures, clock settings, and sessions to test robustness against distribution change.</w:t>
      </w:r>
    </w:p>
    <w:p w14:paraId="64FCCD11" w14:textId="77777777" w:rsidR="005C6D0B" w:rsidRPr="00E26566" w:rsidRDefault="00AB2E89">
      <w:pPr>
        <w:pStyle w:val="ListBullet"/>
        <w:rPr>
          <w:rFonts w:asciiTheme="majorBidi" w:hAnsiTheme="majorBidi" w:cstheme="majorBidi"/>
          <w:sz w:val="24"/>
          <w:szCs w:val="24"/>
        </w:rPr>
      </w:pPr>
      <w:r w:rsidRPr="00E26566">
        <w:rPr>
          <w:rFonts w:asciiTheme="majorBidi" w:hAnsiTheme="majorBidi" w:cstheme="majorBidi"/>
          <w:sz w:val="24"/>
          <w:szCs w:val="24"/>
        </w:rPr>
        <w:t>Treat AI alarms as evidence for expert investigation rather than automatic proof of compromise.</w:t>
      </w:r>
    </w:p>
    <w:p w14:paraId="5153FEDC"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Task 13 - Conclusion</w:t>
      </w:r>
    </w:p>
    <w:p w14:paraId="1E65172A" w14:textId="77777777" w:rsidR="005C6D0B" w:rsidRPr="00E26566" w:rsidRDefault="00AB2E89">
      <w:pPr>
        <w:spacing w:after="120"/>
        <w:rPr>
          <w:rFonts w:asciiTheme="majorBidi" w:hAnsiTheme="majorBidi" w:cstheme="majorBidi"/>
          <w:sz w:val="24"/>
          <w:szCs w:val="24"/>
        </w:rPr>
      </w:pPr>
      <w:r w:rsidRPr="00E26566">
        <w:rPr>
          <w:rFonts w:asciiTheme="majorBidi" w:hAnsiTheme="majorBidi" w:cstheme="majorBidi"/>
          <w:sz w:val="24"/>
          <w:szCs w:val="24"/>
        </w:rPr>
        <w:t xml:space="preserve">This assignment developed and implemented a unified framework for cryptographic weakness detection and side-channel resilience assessment. The solution generated a Statistical Security Profile, evaluated ciphertext randomness, characterized correlation and anomalies, simulated CPA, trained a CNN-Transformer-SSP fusion model, and produced a Cryptographic Risk Index. In the reproducible reference run, the correct AES key-byte hypothesis was recovered at rank zero, while the hybrid classifier achieved 99.38% accuracy and 0.9993 ROC-AUC. The CRI clearly separated low-leakage </w:t>
      </w:r>
      <w:r w:rsidRPr="00E26566">
        <w:rPr>
          <w:rFonts w:asciiTheme="majorBidi" w:hAnsiTheme="majorBidi" w:cstheme="majorBidi"/>
          <w:sz w:val="24"/>
          <w:szCs w:val="24"/>
        </w:rPr>
        <w:lastRenderedPageBreak/>
        <w:t>and vulnerable profiles. The main contribution is not a claim that one model solves all cryptanalysis problems; it is a research workflow that connects raw measurements, statistical explanation, classical cryptanalysis, AI prediction, and risk reporting. Future work should execute the same pipeline on full ASCAD, ChipWhisperer, and DPA Contest traces; add cross-device evaluation; calibrate CRI weights; and include SHAP explanations and guessing-entropy curves for complete key recovery.</w:t>
      </w:r>
    </w:p>
    <w:p w14:paraId="2736668C" w14:textId="77777777" w:rsidR="005C6D0B" w:rsidRPr="00E26566" w:rsidRDefault="00AB2E89">
      <w:pPr>
        <w:pStyle w:val="Heading1"/>
        <w:rPr>
          <w:rFonts w:asciiTheme="majorBidi" w:hAnsiTheme="majorBidi"/>
          <w:sz w:val="24"/>
          <w:szCs w:val="24"/>
        </w:rPr>
      </w:pPr>
      <w:r w:rsidRPr="00E26566">
        <w:rPr>
          <w:rFonts w:asciiTheme="majorBidi" w:hAnsiTheme="majorBidi"/>
          <w:sz w:val="24"/>
          <w:szCs w:val="24"/>
        </w:rPr>
        <w:t>References</w:t>
      </w:r>
    </w:p>
    <w:p w14:paraId="6D08DCDA" w14:textId="77777777" w:rsidR="005C6D0B" w:rsidRPr="00E26566" w:rsidRDefault="00AB2E89">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ANSSI. (2026). ASCAD: Side Channels Analysis and Deep Learning [Software repository]. GitHub.</w:t>
      </w:r>
    </w:p>
    <w:p w14:paraId="080D88CA" w14:textId="77777777" w:rsidR="005C6D0B" w:rsidRPr="00E26566" w:rsidRDefault="00AB2E89">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Bhasin, S., Danger, J.-L., Guilley, S., Najm, Z., &amp; Rioul, O. (2014). Analysis and improvements of the DPA Contest v4 implementation. DPA Contest.</w:t>
      </w:r>
    </w:p>
    <w:p w14:paraId="0A456EF3" w14:textId="77777777" w:rsidR="005C6D0B" w:rsidRPr="00E26566" w:rsidRDefault="00AB2E89">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Lundberg, S. M., &amp; Lee, S.-I. (2017). A unified approach to interpreting model predictions. Advances in Neural Information Processing Systems, 30.</w:t>
      </w:r>
    </w:p>
    <w:p w14:paraId="24BE1148" w14:textId="77777777" w:rsidR="005C6D0B" w:rsidRPr="00E26566" w:rsidRDefault="00AB2E89">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National Institute of Standards and Technology. (2023). Advanced Encryption Standard (AES) (FIPS 197, updated edition).</w:t>
      </w:r>
    </w:p>
    <w:p w14:paraId="2AA9C90E" w14:textId="77777777" w:rsidR="005C6D0B" w:rsidRPr="00E26566" w:rsidRDefault="00AB2E89">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NewAE Technology. (2026). ChipWhisperer documentation and datasets.</w:t>
      </w:r>
    </w:p>
    <w:p w14:paraId="4E92E604" w14:textId="77777777" w:rsidR="005C6D0B" w:rsidRPr="00E26566" w:rsidRDefault="00AB2E89">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 xml:space="preserve">Prouff, E., Strullu, R., Benadjila, R., Cagli, E., &amp; Dumas, C. (2018). Study of deep learning techniques for side-channel analysis and introduction to ASCAD </w:t>
      </w:r>
      <w:proofErr w:type="gramStart"/>
      <w:r w:rsidRPr="00E26566">
        <w:rPr>
          <w:rFonts w:asciiTheme="majorBidi" w:hAnsiTheme="majorBidi" w:cstheme="majorBidi"/>
          <w:sz w:val="24"/>
          <w:szCs w:val="24"/>
        </w:rPr>
        <w:t>database</w:t>
      </w:r>
      <w:proofErr w:type="gramEnd"/>
      <w:r w:rsidRPr="00E26566">
        <w:rPr>
          <w:rFonts w:asciiTheme="majorBidi" w:hAnsiTheme="majorBidi" w:cstheme="majorBidi"/>
          <w:sz w:val="24"/>
          <w:szCs w:val="24"/>
        </w:rPr>
        <w:t>. Cryptology ePrint Archive, Paper 2018/053. https://doi.org/10.1007/s13389-019-00220-8</w:t>
      </w:r>
    </w:p>
    <w:p w14:paraId="6B0624C8" w14:textId="239F4257" w:rsidR="005C6D0B" w:rsidRPr="00E26566" w:rsidRDefault="00AB2E89" w:rsidP="00E91F70">
      <w:pPr>
        <w:spacing w:after="120"/>
        <w:ind w:left="432" w:hanging="432"/>
        <w:rPr>
          <w:rFonts w:asciiTheme="majorBidi" w:hAnsiTheme="majorBidi" w:cstheme="majorBidi"/>
          <w:sz w:val="24"/>
          <w:szCs w:val="24"/>
        </w:rPr>
      </w:pPr>
      <w:r w:rsidRPr="00E26566">
        <w:rPr>
          <w:rFonts w:asciiTheme="majorBidi" w:hAnsiTheme="majorBidi" w:cstheme="majorBidi"/>
          <w:sz w:val="24"/>
          <w:szCs w:val="24"/>
        </w:rPr>
        <w:t xml:space="preserve">Rukhin, A., Soto, J., Nechvatal, J., Smid, M., Barker, E., Leigh, S., Levenson, M., Vangel, M., Banks, D., Heckert, A., Dray, J., &amp; Vo, S. (2010). A statistical test </w:t>
      </w:r>
      <w:proofErr w:type="gramStart"/>
      <w:r w:rsidRPr="00E26566">
        <w:rPr>
          <w:rFonts w:asciiTheme="majorBidi" w:hAnsiTheme="majorBidi" w:cstheme="majorBidi"/>
          <w:sz w:val="24"/>
          <w:szCs w:val="24"/>
        </w:rPr>
        <w:t>suite</w:t>
      </w:r>
      <w:proofErr w:type="gramEnd"/>
      <w:r w:rsidRPr="00E26566">
        <w:rPr>
          <w:rFonts w:asciiTheme="majorBidi" w:hAnsiTheme="majorBidi" w:cstheme="majorBidi"/>
          <w:sz w:val="24"/>
          <w:szCs w:val="24"/>
        </w:rPr>
        <w:t xml:space="preserve"> </w:t>
      </w:r>
      <w:proofErr w:type="gramStart"/>
      <w:r w:rsidRPr="00E26566">
        <w:rPr>
          <w:rFonts w:asciiTheme="majorBidi" w:hAnsiTheme="majorBidi" w:cstheme="majorBidi"/>
          <w:sz w:val="24"/>
          <w:szCs w:val="24"/>
        </w:rPr>
        <w:t>for</w:t>
      </w:r>
      <w:proofErr w:type="gramEnd"/>
      <w:r w:rsidRPr="00E26566">
        <w:rPr>
          <w:rFonts w:asciiTheme="majorBidi" w:hAnsiTheme="majorBidi" w:cstheme="majorBidi"/>
          <w:sz w:val="24"/>
          <w:szCs w:val="24"/>
        </w:rPr>
        <w:t xml:space="preserve"> random and pseudorandom number generators for cryptographic applications (NIST SP 800-22 Rev. 1a). National Institute of </w:t>
      </w:r>
    </w:p>
    <w:p w14:paraId="74466A96" w14:textId="160BC751" w:rsidR="005C6D0B" w:rsidRPr="00E26566" w:rsidRDefault="005C6D0B">
      <w:pPr>
        <w:spacing w:after="120"/>
        <w:rPr>
          <w:rFonts w:asciiTheme="majorBidi" w:hAnsiTheme="majorBidi" w:cstheme="majorBidi"/>
          <w:sz w:val="24"/>
          <w:szCs w:val="24"/>
        </w:rPr>
      </w:pPr>
    </w:p>
    <w:sectPr w:rsidR="005C6D0B" w:rsidRPr="00E26566" w:rsidSect="00034616">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C7741" w14:textId="77777777" w:rsidR="009B5EE6" w:rsidRDefault="009B5EE6">
      <w:pPr>
        <w:spacing w:after="0" w:line="240" w:lineRule="auto"/>
      </w:pPr>
      <w:r>
        <w:separator/>
      </w:r>
    </w:p>
  </w:endnote>
  <w:endnote w:type="continuationSeparator" w:id="0">
    <w:p w14:paraId="0341A32D" w14:textId="77777777" w:rsidR="009B5EE6" w:rsidRDefault="009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EBE2" w14:textId="0073F410" w:rsidR="005C6D0B" w:rsidRDefault="00AB2E89">
    <w:pPr>
      <w:pStyle w:val="Footer"/>
      <w:jc w:val="center"/>
    </w:pPr>
    <w:r>
      <w:t xml:space="preserve">Page </w:t>
    </w:r>
    <w:r>
      <w:fldChar w:fldCharType="begin"/>
    </w:r>
    <w:r>
      <w:instrText>PAGE</w:instrText>
    </w:r>
    <w:r>
      <w:fldChar w:fldCharType="separate"/>
    </w:r>
    <w:r w:rsidR="00E265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4B9AE" w14:textId="77777777" w:rsidR="009B5EE6" w:rsidRDefault="009B5EE6">
      <w:pPr>
        <w:spacing w:after="0" w:line="240" w:lineRule="auto"/>
      </w:pPr>
      <w:r>
        <w:separator/>
      </w:r>
    </w:p>
  </w:footnote>
  <w:footnote w:type="continuationSeparator" w:id="0">
    <w:p w14:paraId="624BAF94" w14:textId="77777777" w:rsidR="009B5EE6" w:rsidRDefault="009B5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2C2234"/>
    <w:multiLevelType w:val="hybridMultilevel"/>
    <w:tmpl w:val="AE4AFB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2FA518F"/>
    <w:multiLevelType w:val="hybridMultilevel"/>
    <w:tmpl w:val="62C0B5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9A525A1"/>
    <w:multiLevelType w:val="hybridMultilevel"/>
    <w:tmpl w:val="5E6CE5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4980475">
    <w:abstractNumId w:val="8"/>
  </w:num>
  <w:num w:numId="2" w16cid:durableId="16473441">
    <w:abstractNumId w:val="6"/>
  </w:num>
  <w:num w:numId="3" w16cid:durableId="821585971">
    <w:abstractNumId w:val="5"/>
  </w:num>
  <w:num w:numId="4" w16cid:durableId="947472634">
    <w:abstractNumId w:val="4"/>
  </w:num>
  <w:num w:numId="5" w16cid:durableId="1620994179">
    <w:abstractNumId w:val="7"/>
  </w:num>
  <w:num w:numId="6" w16cid:durableId="701366790">
    <w:abstractNumId w:val="3"/>
  </w:num>
  <w:num w:numId="7" w16cid:durableId="1092121938">
    <w:abstractNumId w:val="2"/>
  </w:num>
  <w:num w:numId="8" w16cid:durableId="481384250">
    <w:abstractNumId w:val="1"/>
  </w:num>
  <w:num w:numId="9" w16cid:durableId="1940094635">
    <w:abstractNumId w:val="0"/>
  </w:num>
  <w:num w:numId="10" w16cid:durableId="853954879">
    <w:abstractNumId w:val="10"/>
  </w:num>
  <w:num w:numId="11" w16cid:durableId="25642057">
    <w:abstractNumId w:val="11"/>
  </w:num>
  <w:num w:numId="12" w16cid:durableId="1249272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127"/>
    <w:rsid w:val="0029639D"/>
    <w:rsid w:val="00326F90"/>
    <w:rsid w:val="005C6D0B"/>
    <w:rsid w:val="00614A65"/>
    <w:rsid w:val="009169C4"/>
    <w:rsid w:val="009B5EE6"/>
    <w:rsid w:val="00AA1D8D"/>
    <w:rsid w:val="00AA6821"/>
    <w:rsid w:val="00AB2E89"/>
    <w:rsid w:val="00B23082"/>
    <w:rsid w:val="00B47730"/>
    <w:rsid w:val="00C75CEF"/>
    <w:rsid w:val="00CB0664"/>
    <w:rsid w:val="00D315CD"/>
    <w:rsid w:val="00DC3386"/>
    <w:rsid w:val="00E26566"/>
    <w:rsid w:val="00E91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BBC555-8DE0-4511-BF53-F2BCE87C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A6821"/>
    <w:pPr>
      <w:widowControl w:val="0"/>
      <w:autoSpaceDE w:val="0"/>
      <w:autoSpaceDN w:val="0"/>
      <w:spacing w:before="14" w:after="0" w:line="240" w:lineRule="auto"/>
      <w:ind w:left="16"/>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4197</Words>
  <Characters>23925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Mohsin Ali</cp:lastModifiedBy>
  <cp:revision>9</cp:revision>
  <dcterms:created xsi:type="dcterms:W3CDTF">2013-12-23T23:15:00Z</dcterms:created>
  <dcterms:modified xsi:type="dcterms:W3CDTF">2026-06-26T06:05:00Z</dcterms:modified>
  <cp:category/>
</cp:coreProperties>
</file>