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Arial" w:cs="Arial" w:eastAsia="Arial" w:hAnsi="Arial"/>
          <w:sz w:val="22"/>
          <w:szCs w:val="22"/>
        </w:rPr>
        <w:t xml:space="preserve">Île-de-France, 7 May 2026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[Name]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[Firm]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[Address]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Subject: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Fixed-fee legal review — online tenant deposit assistance service (TDS / DPS / MyDeposits)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[Name],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I’m writing on behalf of Global Apex NET SAS, a French-incorporated company launching a consumer-facing online service called Tenu (tenu.world). We help tenants — primarily international students and expats — build evidence around their rental property and, where appropriate, generate a deposit-dispute letter to the landlord. We’re preparing the UK leg of the product and need a solicitor’s sign-off on the UK template before we go live.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What Tenu does, in two sentences.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Tenants take time-stamped photos of their property at move-in and move-out, the service scores deduction risk per room, and — if the landlord makes deductions the tenant disputes — generates a letter formatted for the relevant scheme: TDS, DPS or MyDeposits. The output is a draft for the tenant to review, edit and send. Tenu is not a regulated legal service and we do not act on the tenant’s behalf; the letter is theirs.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Audience.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UK private-rental tenants (assured shorthold tenancies). Direct-to-consumer. Pay-per-use, GBP 15 to 35 per scan plus a GBP 20 dispute-letter add-on. No subscription.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What I’m asking you to review.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Before we ship the UK product, I need a solicitor with current housing-law practice to review: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Dispute-letter template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the structure of the generated letter against TDS, DPS and MyDeposits dispute-resolution requirements (deduction calculation, evidence references, scheme procedural deadlines, statutory rights cited).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UK terms of service and privacy policy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at tenu.world/legal — Consumer Rights Act 2015 alignment, distance-selling cancellation rights and our reliance on the “fully performed digital service” exception, ICO / UK GDPR position on photo handling and cross-border data flows (data is stored in the EU).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Static rights-explainer copy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ten plain-English statements we display to UK tenants (deposit protection rules, the 30-day registration window, the 5-week cap under the Tenant Fees Act 2019, the deposit return timeline, the right to escalate via the scheme adjudication, etc.). Not AI-generated; pre-written and version-pinned.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AI disclosure language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we use Anthropic Claude server-side for letter drafting and risk scoring. I want to make sure our user-facing wording is honest and defensible, and that we’re not crossing into reserved-activity territory under the Legal Services Act 2007.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Format.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One read-through of the package (terms, privacy, DPA, dispute-letter template, ten facts) — roughly 30 to 40 pages.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written response: items compliant, items to fix (ranked by severity), recommended changes.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30 to 45 minute call to close out the review.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Turnaround target: by 7 May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Fee.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Fixed fee in the range of GBP 500 to GBP 1,500, depending on the scope you confirm. Happy to receive your quote; if you assess the work above this band, please tell me before we proceed and we’ll discuss.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Materials I’ll send on request.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UK terms of service v1.0, privacy policy v1.0 (UK GDPR section), DPA v1.0, dispute-letter template (EN, TDS / DPS / MyDeposits variants), ten-facts UK table, one-page Tenu summary. I’ll forward the bundle as soon as you confirm interest.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Referral request.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this isn’t your area or your calendar doesn’t allow a 7 May turnaround, I’d be grateful for a recommendation to a colleague with housing-law and consumer-law experience.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I’m available for a short call if you want to scope the review before quoting.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Kind regards,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Dr Malik Mubashir Hassan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President, Global Apex NET SAS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[email address]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[phone]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[registered office]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SIREN [to fill]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— UK housing-law solicitor</dc:title>
  <dc:creator>Global Apex NET SAS</dc:creator>
  <dc:description>Fixed-fee legal review request for Tenu (tenu.world)</dc:description>
  <cp:lastModifiedBy>Un-named</cp:lastModifiedBy>
  <cp:revision>1</cp:revision>
  <dcterms:created xsi:type="dcterms:W3CDTF">2026-05-07T14:28:35.249Z</dcterms:created>
  <dcterms:modified xsi:type="dcterms:W3CDTF">2026-05-07T14:28:35.249Z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