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00" w:before="0"/>
        <w:jc w:val="center"/>
      </w:pPr>
      <w:r>
        <w:rPr>
          <w:rFonts w:ascii="Arial" w:cs="Arial" w:eastAsia="Arial" w:hAnsi="Arial"/>
          <w:b/>
          <w:bCs/>
          <w:color w:val="1E3A5F"/>
          <w:sz w:val="72"/>
          <w:szCs w:val="72"/>
        </w:rPr>
        <w:t xml:space="preserve">AGENCY OS</w:t>
      </w:r>
    </w:p>
    <w:p>
      <w:pPr>
        <w:spacing w:after="400" w:before="0"/>
        <w:jc w:val="center"/>
      </w:pPr>
      <w:r>
        <w:rPr>
          <w:rFonts w:ascii="Arial" w:cs="Arial" w:eastAsia="Arial" w:hAnsi="Arial"/>
          <w:color w:val="2E75B6"/>
          <w:sz w:val="32"/>
          <w:szCs w:val="32"/>
        </w:rPr>
        <w:t xml:space="preserve">Software Requirements Specification</w:t>
      </w:r>
    </w:p>
    <w:p>
      <w:pPr>
        <w:pBdr>
          <w:bottom w:val="single" w:color="2E75B6" w:sz="12" w:space="4"/>
        </w:pBdr>
        <w:spacing w:after="400" w:before="0"/>
        <w:jc w:val="center"/>
      </w:pPr>
      <w:r>
        <w:t xml:space="preserve"/>
      </w:r>
    </w:p>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E3A5F"/>
                <w:sz w:val="20"/>
                <w:szCs w:val="20"/>
              </w:rPr>
              <w:t xml:space="preserve">Document 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Prototype</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2026</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E3A5F"/>
                <w:sz w:val="20"/>
                <w:szCs w:val="20"/>
              </w:rPr>
              <w:t xml:space="preserve">Product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Agency OS — Prototype</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E3A5F"/>
                <w:sz w:val="20"/>
                <w:szCs w:val="20"/>
              </w:rPr>
              <w:t xml:space="preserve">Scope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Source Tracker + Expense &amp; Revenue Matrix + Analytics Dashboard</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E3A5F"/>
                <w:sz w:val="20"/>
                <w:szCs w:val="20"/>
              </w:rPr>
              <w:t xml:space="preserve">Prepared by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Session</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For Review</w:t>
            </w:r>
          </w:p>
        </w:tc>
      </w:tr>
    </w:tbl>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1. Introduction</w:t>
      </w:r>
    </w:p>
    <w:p>
      <w:pPr>
        <w:spacing w:after="0" w:before="100"/>
      </w:pPr>
      <w:r>
        <w:t xml:space="preserve"/>
      </w:r>
    </w:p>
    <w:p>
      <w:pPr>
        <w:pStyle w:val="Heading2"/>
        <w:spacing w:after="140" w:before="300"/>
      </w:pPr>
      <w:r>
        <w:rPr>
          <w:rFonts w:ascii="Arial" w:cs="Arial" w:eastAsia="Arial" w:hAnsi="Arial"/>
          <w:b/>
          <w:bCs/>
          <w:color w:val="2E75B6"/>
          <w:sz w:val="26"/>
          <w:szCs w:val="26"/>
        </w:rPr>
        <w:t xml:space="preserve">1.1 Purpose</w:t>
      </w:r>
    </w:p>
    <w:p>
      <w:pPr>
        <w:spacing w:after="80" w:before="80"/>
      </w:pPr>
      <w:r>
        <w:rPr>
          <w:rFonts w:ascii="Arial" w:cs="Arial" w:eastAsia="Arial" w:hAnsi="Arial"/>
          <w:sz w:val="22"/>
          <w:szCs w:val="22"/>
        </w:rPr>
        <w:t xml:space="preserve">This Software Requirements Specification (SRS) defines the functional and non-functional requirements for Agency OS — Prototype. The document serves as the primary reference for design, development, and validation of the system.</w:t>
      </w:r>
    </w:p>
    <w:p>
      <w:pPr>
        <w:spacing w:after="80" w:before="80"/>
      </w:pPr>
      <w:r>
        <w:rPr>
          <w:rFonts w:ascii="Arial" w:cs="Arial" w:eastAsia="Arial" w:hAnsi="Arial"/>
          <w:sz w:val="22"/>
          <w:szCs w:val="22"/>
        </w:rPr>
        <w:t xml:space="preserve">Agency OS is built to solve a specific gap in the market: while 10+ project management and CRM tools exist for agencies, none answer the three questions that matter most to an agency founder:</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Where do our best clients come from? (cold call, ads, referral, DM, etc.)</w:t>
      </w:r>
    </w:p>
    <w:p>
      <w:pPr>
        <w:pStyle w:val="ListParagraph"/>
        <w:numPr>
          <w:ilvl w:val="0"/>
          <w:numId w:val="2"/>
        </w:numPr>
        <w:spacing w:after="60" w:before="60"/>
      </w:pPr>
      <w:r>
        <w:rPr>
          <w:rFonts w:ascii="Arial" w:cs="Arial" w:eastAsia="Arial" w:hAnsi="Arial"/>
          <w:sz w:val="22"/>
          <w:szCs w:val="22"/>
        </w:rPr>
        <w:t xml:space="preserve">Which niche generates the most profit?</w:t>
      </w:r>
    </w:p>
    <w:p>
      <w:pPr>
        <w:pStyle w:val="ListParagraph"/>
        <w:numPr>
          <w:ilvl w:val="0"/>
          <w:numId w:val="2"/>
        </w:numPr>
        <w:spacing w:after="60" w:before="60"/>
      </w:pPr>
      <w:r>
        <w:rPr>
          <w:rFonts w:ascii="Arial" w:cs="Arial" w:eastAsia="Arial" w:hAnsi="Arial"/>
          <w:sz w:val="22"/>
          <w:szCs w:val="22"/>
        </w:rPr>
        <w:t xml:space="preserve">What is our real ROI after team costs and campaign spend?</w:t>
      </w:r>
    </w:p>
    <w:p>
      <w:pPr>
        <w:spacing w:after="0" w:before="100"/>
      </w:pPr>
      <w:r>
        <w:t xml:space="preserve"/>
      </w:r>
    </w:p>
    <w:p>
      <w:pPr>
        <w:pStyle w:val="Heading2"/>
        <w:spacing w:after="140" w:before="300"/>
      </w:pPr>
      <w:r>
        <w:rPr>
          <w:rFonts w:ascii="Arial" w:cs="Arial" w:eastAsia="Arial" w:hAnsi="Arial"/>
          <w:b/>
          <w:bCs/>
          <w:color w:val="2E75B6"/>
          <w:sz w:val="26"/>
          <w:szCs w:val="26"/>
        </w:rPr>
        <w:t xml:space="preserve">1.2 Scope</w:t>
      </w:r>
    </w:p>
    <w:p>
      <w:pPr>
        <w:spacing w:after="80" w:before="80"/>
      </w:pPr>
      <w:r>
        <w:rPr>
          <w:rFonts w:ascii="Arial" w:cs="Arial" w:eastAsia="Arial" w:hAnsi="Arial"/>
          <w:sz w:val="22"/>
          <w:szCs w:val="22"/>
        </w:rPr>
        <w:t xml:space="preserve">This SRS covers the Prototype phase only. The prototype consists of three core modules: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Source Tracker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 and track every client/deal to its acquisition channel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Expense &amp; Revenue Matrix</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 agency costs, campaign costs, and revenue per client/niche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Three-view output: ROI Matrix, Revenue vs Spend, Niche Ranking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bl>
    <w:p>
      <w:pPr>
        <w:spacing w:after="0" w:before="100"/>
      </w:pPr>
      <w:r>
        <w:t xml:space="preserve"/>
      </w:r>
    </w:p>
    <w:p>
      <w:pPr>
        <w:spacing w:after="80" w:before="80"/>
      </w:pPr>
      <w:r>
        <w:rPr>
          <w:rFonts w:ascii="Arial" w:cs="Arial" w:eastAsia="Arial" w:hAnsi="Arial"/>
          <w:sz w:val="22"/>
          <w:szCs w:val="22"/>
        </w:rPr>
        <w:t xml:space="preserve">The following are explicitly OUT of prototype scope and will be addressed in MVP:</w:t>
      </w:r>
    </w:p>
    <w:p>
      <w:pPr>
        <w:pStyle w:val="ListParagraph"/>
        <w:numPr>
          <w:ilvl w:val="0"/>
          <w:numId w:val="2"/>
        </w:numPr>
        <w:spacing w:after="60" w:before="60"/>
      </w:pPr>
      <w:r>
        <w:rPr>
          <w:rFonts w:ascii="Arial" w:cs="Arial" w:eastAsia="Arial" w:hAnsi="Arial"/>
          <w:sz w:val="22"/>
          <w:szCs w:val="22"/>
        </w:rPr>
        <w:t xml:space="preserve">Team hierarchy management</w:t>
      </w:r>
    </w:p>
    <w:p>
      <w:pPr>
        <w:pStyle w:val="ListParagraph"/>
        <w:numPr>
          <w:ilvl w:val="0"/>
          <w:numId w:val="2"/>
        </w:numPr>
        <w:spacing w:after="60" w:before="60"/>
      </w:pPr>
      <w:r>
        <w:rPr>
          <w:rFonts w:ascii="Arial" w:cs="Arial" w:eastAsia="Arial" w:hAnsi="Arial"/>
          <w:sz w:val="22"/>
          <w:szCs w:val="22"/>
        </w:rPr>
        <w:t xml:space="preserve">Client onboarding flows</w:t>
      </w:r>
    </w:p>
    <w:p>
      <w:pPr>
        <w:pStyle w:val="ListParagraph"/>
        <w:numPr>
          <w:ilvl w:val="0"/>
          <w:numId w:val="2"/>
        </w:numPr>
        <w:spacing w:after="60" w:before="60"/>
      </w:pPr>
      <w:r>
        <w:rPr>
          <w:rFonts w:ascii="Arial" w:cs="Arial" w:eastAsia="Arial" w:hAnsi="Arial"/>
          <w:sz w:val="22"/>
          <w:szCs w:val="22"/>
        </w:rPr>
        <w:t xml:space="preserve">NPS / feedback collection</w:t>
      </w:r>
    </w:p>
    <w:p>
      <w:pPr>
        <w:pStyle w:val="ListParagraph"/>
        <w:numPr>
          <w:ilvl w:val="0"/>
          <w:numId w:val="2"/>
        </w:numPr>
        <w:spacing w:after="60" w:before="60"/>
      </w:pPr>
      <w:r>
        <w:rPr>
          <w:rFonts w:ascii="Arial" w:cs="Arial" w:eastAsia="Arial" w:hAnsi="Arial"/>
          <w:sz w:val="22"/>
          <w:szCs w:val="22"/>
        </w:rPr>
        <w:t xml:space="preserve">Full financial reporting</w:t>
      </w:r>
    </w:p>
    <w:p>
      <w:pPr>
        <w:pStyle w:val="ListParagraph"/>
        <w:numPr>
          <w:ilvl w:val="0"/>
          <w:numId w:val="2"/>
        </w:numPr>
        <w:spacing w:after="60" w:before="60"/>
      </w:pPr>
      <w:r>
        <w:rPr>
          <w:rFonts w:ascii="Arial" w:cs="Arial" w:eastAsia="Arial" w:hAnsi="Arial"/>
          <w:sz w:val="22"/>
          <w:szCs w:val="22"/>
        </w:rPr>
        <w:t xml:space="preserve">Excel/CSV upload (deferred to MVP)</w:t>
      </w:r>
    </w:p>
    <w:p>
      <w:pPr>
        <w:spacing w:after="0" w:before="100"/>
      </w:pPr>
      <w:r>
        <w:t xml:space="preserve"/>
      </w:r>
    </w:p>
    <w:p>
      <w:pPr>
        <w:pStyle w:val="Heading2"/>
        <w:spacing w:after="140" w:before="300"/>
      </w:pPr>
      <w:r>
        <w:rPr>
          <w:rFonts w:ascii="Arial" w:cs="Arial" w:eastAsia="Arial" w:hAnsi="Arial"/>
          <w:b/>
          <w:bCs/>
          <w:color w:val="2E75B6"/>
          <w:sz w:val="26"/>
          <w:szCs w:val="26"/>
        </w:rPr>
        <w:t xml:space="preserve">1.3 Product Overview</w:t>
      </w:r>
    </w:p>
    <w:p>
      <w:pPr>
        <w:spacing w:after="80" w:before="80"/>
      </w:pPr>
      <w:r>
        <w:rPr>
          <w:rFonts w:ascii="Arial" w:cs="Arial" w:eastAsia="Arial" w:hAnsi="Arial"/>
          <w:sz w:val="22"/>
          <w:szCs w:val="22"/>
        </w:rPr>
        <w:t xml:space="preserve">Agency OS is a web application built on Next.js, deployed on Vercel. It is accessible via browser on desktop and mobile. The system supports two user roles: Founder (full access) and Team Member (data input only). All monetary values are displayed in both USD and PKR with a user-configurable exchange rate (default: 1 USD = 280 PKR).</w:t>
      </w:r>
    </w:p>
    <w:p>
      <w:pPr>
        <w:spacing w:after="0" w:before="100"/>
      </w:pPr>
      <w:r>
        <w:t xml:space="preserve"/>
      </w:r>
    </w:p>
    <w:p>
      <w:pPr>
        <w:pStyle w:val="Heading2"/>
        <w:spacing w:after="140" w:before="300"/>
      </w:pPr>
      <w:r>
        <w:rPr>
          <w:rFonts w:ascii="Arial" w:cs="Arial" w:eastAsia="Arial" w:hAnsi="Arial"/>
          <w:b/>
          <w:bCs/>
          <w:color w:val="2E75B6"/>
          <w:sz w:val="26"/>
          <w:szCs w:val="26"/>
        </w:rPr>
        <w:t xml:space="preserve">1.4 Definitions &amp; Acronyms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on Ad Spend = Total Revenue / Ad Budget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Gross P/L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Recurring Revenue minus Total Estimated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Recurring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Sales + Upsell Revenue for a given channel/month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CAC</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Acquisition Cost = Budget / Total Closings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 Ratio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Conversion Ratio — percentage of clicks that become leads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CPC</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Cost Per Click — ad spend per individual click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Development Representative — outbound caller/emailer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PKR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Pakistani Rupee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United States Dollar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Small / Mid / Large — budget or volume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Worth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potential deal value in active pipeline</w:t>
            </w:r>
          </w:p>
        </w:tc>
      </w:tr>
    </w:tbl>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2. User Roles &amp; Access Control</w:t>
      </w:r>
    </w:p>
    <w:p>
      <w:pPr>
        <w:spacing w:after="0" w:before="100"/>
      </w:pPr>
      <w:r>
        <w:t xml:space="preserve"/>
      </w:r>
    </w:p>
    <w:p>
      <w:pPr>
        <w:pStyle w:val="Heading2"/>
        <w:spacing w:after="140" w:before="300"/>
      </w:pPr>
      <w:r>
        <w:rPr>
          <w:rFonts w:ascii="Arial" w:cs="Arial" w:eastAsia="Arial" w:hAnsi="Arial"/>
          <w:b/>
          <w:bCs/>
          <w:color w:val="2E75B6"/>
          <w:sz w:val="26"/>
          <w:szCs w:val="26"/>
        </w:rPr>
        <w:t xml:space="preserve">2.1 Role Definitions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500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Agency owner/founder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access: all modules, settings, dashboard, user management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Team Member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Staff assigned by Founder</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Input only: can fill forms, cannot view analytics dashboard or settings</w:t>
            </w:r>
          </w:p>
        </w:tc>
      </w:tr>
    </w:tbl>
    <w:p>
      <w:pPr>
        <w:spacing w:after="0" w:before="140"/>
      </w:pPr>
      <w:r>
        <w:t xml:space="preserve"/>
      </w:r>
    </w:p>
    <w:p>
      <w:pPr>
        <w:pStyle w:val="Heading2"/>
        <w:spacing w:after="140" w:before="300"/>
      </w:pPr>
      <w:r>
        <w:rPr>
          <w:rFonts w:ascii="Arial" w:cs="Arial" w:eastAsia="Arial" w:hAnsi="Arial"/>
          <w:b/>
          <w:bCs/>
          <w:color w:val="2E75B6"/>
          <w:sz w:val="26"/>
          <w:szCs w:val="26"/>
        </w:rPr>
        <w:t xml:space="preserve">2.2 Access Matrix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Founder</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Team Member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Analytics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Full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access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Input Lead Data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Expense/Revenue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View ROI Matrix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Revenue vs Spend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View Niche Ranking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Exchange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Add/Remove Team Members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Currency Display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0" w:before="140"/>
      </w:pPr>
      <w:r>
        <w:t xml:space="preserve"/>
      </w:r>
    </w:p>
    <w:p>
      <w:pPr>
        <w:pStyle w:val="Heading2"/>
        <w:spacing w:after="140" w:before="300"/>
      </w:pPr>
      <w:r>
        <w:rPr>
          <w:rFonts w:ascii="Arial" w:cs="Arial" w:eastAsia="Arial" w:hAnsi="Arial"/>
          <w:b/>
          <w:bCs/>
          <w:color w:val="2E75B6"/>
          <w:sz w:val="26"/>
          <w:szCs w:val="26"/>
        </w:rPr>
        <w:t xml:space="preserve">2.3 Team Member Management</w:t>
      </w:r>
    </w:p>
    <w:p>
      <w:pPr>
        <w:spacing w:after="80" w:before="80"/>
      </w:pPr>
      <w:r>
        <w:rPr>
          <w:rFonts w:ascii="Arial" w:cs="Arial" w:eastAsia="Arial" w:hAnsi="Arial"/>
          <w:sz w:val="22"/>
          <w:szCs w:val="22"/>
        </w:rPr>
        <w:t xml:space="preserve">The Founder can invite Team Members via email. Each Team Member receives a login with restricted permissions. The Founder can revoke access at any time. There is no client-facing login in the prototype.</w:t>
      </w: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3. Functional Requirements</w:t>
      </w:r>
    </w:p>
    <w:p>
      <w:pPr>
        <w:spacing w:after="0" w:before="100"/>
      </w:pPr>
      <w:r>
        <w:t xml:space="preserve"/>
      </w:r>
    </w:p>
    <w:p>
      <w:pPr>
        <w:pStyle w:val="Heading2"/>
        <w:spacing w:after="140" w:before="300"/>
      </w:pPr>
      <w:r>
        <w:rPr>
          <w:rFonts w:ascii="Arial" w:cs="Arial" w:eastAsia="Arial" w:hAnsi="Arial"/>
          <w:b/>
          <w:bCs/>
          <w:color w:val="2E75B6"/>
          <w:sz w:val="26"/>
          <w:szCs w:val="26"/>
        </w:rPr>
        <w:t xml:space="preserve">3.1 Module 1 — Lead Source Tracker</w:t>
      </w:r>
    </w:p>
    <w:p>
      <w:pPr>
        <w:spacing w:after="0" w:before="80"/>
      </w:pPr>
      <w:r>
        <w:t xml:space="preserve"/>
      </w:r>
    </w:p>
    <w:p>
      <w:pPr>
        <w:pStyle w:val="Heading3"/>
        <w:spacing w:after="100" w:before="200"/>
      </w:pPr>
      <w:r>
        <w:rPr>
          <w:rFonts w:ascii="Arial" w:cs="Arial" w:eastAsia="Arial" w:hAnsi="Arial"/>
          <w:b/>
          <w:bCs/>
          <w:color w:val="1E3A5F"/>
          <w:sz w:val="22"/>
          <w:szCs w:val="22"/>
        </w:rPr>
        <w:t xml:space="preserve">3.1.1 Overview</w:t>
      </w:r>
    </w:p>
    <w:p>
      <w:pPr>
        <w:spacing w:after="80" w:before="80"/>
      </w:pPr>
      <w:r>
        <w:rPr>
          <w:rFonts w:ascii="Arial" w:cs="Arial" w:eastAsia="Arial" w:hAnsi="Arial"/>
          <w:sz w:val="22"/>
          <w:szCs w:val="22"/>
        </w:rPr>
        <w:t xml:space="preserve">Every new deal or client must be tagged to a lead source at the point of entry. The system records the full journey from source to close and associates revenue and niche to each record.</w:t>
      </w:r>
    </w:p>
    <w:p>
      <w:pPr>
        <w:spacing w:after="0" w:before="100"/>
      </w:pPr>
      <w:r>
        <w:t xml:space="preserve"/>
      </w:r>
    </w:p>
    <w:p>
      <w:pPr>
        <w:pStyle w:val="Heading3"/>
        <w:spacing w:after="100" w:before="200"/>
      </w:pPr>
      <w:r>
        <w:rPr>
          <w:rFonts w:ascii="Arial" w:cs="Arial" w:eastAsia="Arial" w:hAnsi="Arial"/>
          <w:b/>
          <w:bCs/>
          <w:color w:val="1E3A5F"/>
          <w:sz w:val="22"/>
          <w:szCs w:val="22"/>
        </w:rPr>
        <w:t xml:space="preserve">3.1.2 Input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 Deal 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text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 Source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Dropdown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Meta Ads / Google Ads / Cold Call / Cold Email / Cold Social DM / Referral / Other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Niche / Industry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 Custom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e-Commerce, Real Estate, SaaS, Coaching, Local Business, Other (custom entry)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 Date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picker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lead was captured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 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Prospect / Qualified / Appointment Set / Closed Won / Closed Lost / Churned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Deal Value (USD)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Auto-converts to PKR at configured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Retainer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Recurring monthly value if applicable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 area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text for additional context</w:t>
            </w:r>
          </w:p>
        </w:tc>
      </w:tr>
    </w:tbl>
    <w:p>
      <w:pPr>
        <w:spacing w:after="0" w:before="140"/>
      </w:pPr>
      <w:r>
        <w:t xml:space="preserve"/>
      </w:r>
    </w:p>
    <w:p>
      <w:pPr>
        <w:pStyle w:val="Heading3"/>
        <w:spacing w:after="100" w:before="200"/>
      </w:pPr>
      <w:r>
        <w:rPr>
          <w:rFonts w:ascii="Arial" w:cs="Arial" w:eastAsia="Arial" w:hAnsi="Arial"/>
          <w:b/>
          <w:bCs/>
          <w:color w:val="1E3A5F"/>
          <w:sz w:val="22"/>
          <w:szCs w:val="22"/>
        </w:rPr>
        <w:t xml:space="preserve">3.1.3 Behavior</w:t>
      </w:r>
    </w:p>
    <w:p>
      <w:pPr>
        <w:pStyle w:val="ListParagraph"/>
        <w:numPr>
          <w:ilvl w:val="0"/>
          <w:numId w:val="2"/>
        </w:numPr>
        <w:spacing w:after="60" w:before="60"/>
      </w:pPr>
      <w:r>
        <w:rPr>
          <w:rFonts w:ascii="Arial" w:cs="Arial" w:eastAsia="Arial" w:hAnsi="Arial"/>
          <w:sz w:val="22"/>
          <w:szCs w:val="22"/>
        </w:rPr>
        <w:t xml:space="preserve">On submission, PKR equivalent is auto-calculated and stored alongside USD value.</w:t>
      </w:r>
    </w:p>
    <w:p>
      <w:pPr>
        <w:pStyle w:val="ListParagraph"/>
        <w:numPr>
          <w:ilvl w:val="0"/>
          <w:numId w:val="2"/>
        </w:numPr>
        <w:spacing w:after="60" w:before="60"/>
      </w:pPr>
      <w:r>
        <w:rPr>
          <w:rFonts w:ascii="Arial" w:cs="Arial" w:eastAsia="Arial" w:hAnsi="Arial"/>
          <w:sz w:val="22"/>
          <w:szCs w:val="22"/>
        </w:rPr>
        <w:t xml:space="preserve">Status can be updated at any time from the lead record.</w:t>
      </w:r>
    </w:p>
    <w:p>
      <w:pPr>
        <w:pStyle w:val="ListParagraph"/>
        <w:numPr>
          <w:ilvl w:val="0"/>
          <w:numId w:val="2"/>
        </w:numPr>
        <w:spacing w:after="60" w:before="60"/>
      </w:pPr>
      <w:r>
        <w:rPr>
          <w:rFonts w:ascii="Arial" w:cs="Arial" w:eastAsia="Arial" w:hAnsi="Arial"/>
          <w:sz w:val="22"/>
          <w:szCs w:val="22"/>
        </w:rPr>
        <w:t xml:space="preserve">All leads are listed in a sortable, filterable table (by source, niche, status, date).</w:t>
      </w:r>
    </w:p>
    <w:p>
      <w:pPr>
        <w:pStyle w:val="ListParagraph"/>
        <w:numPr>
          <w:ilvl w:val="0"/>
          <w:numId w:val="2"/>
        </w:numPr>
        <w:spacing w:after="60" w:before="60"/>
      </w:pPr>
      <w:r>
        <w:rPr>
          <w:rFonts w:ascii="Arial" w:cs="Arial" w:eastAsia="Arial" w:hAnsi="Arial"/>
          <w:sz w:val="22"/>
          <w:szCs w:val="22"/>
        </w:rPr>
        <w:t xml:space="preserve">Founder can edit or delete any lead record. Team Member can only add new records.</w:t>
      </w:r>
    </w:p>
    <w:p>
      <w:pPr>
        <w:spacing w:after="0" w:before="200"/>
      </w:pPr>
      <w:r>
        <w:t xml:space="preserve"/>
      </w:r>
    </w:p>
    <w:p>
      <w:pPr>
        <w:pStyle w:val="Heading2"/>
        <w:spacing w:after="140" w:before="300"/>
      </w:pPr>
      <w:r>
        <w:rPr>
          <w:rFonts w:ascii="Arial" w:cs="Arial" w:eastAsia="Arial" w:hAnsi="Arial"/>
          <w:b/>
          <w:bCs/>
          <w:color w:val="2E75B6"/>
          <w:sz w:val="26"/>
          <w:szCs w:val="26"/>
        </w:rPr>
        <w:t xml:space="preserve">3.2 Module 2 — Expense &amp; Revenue Matrix</w:t>
      </w:r>
    </w:p>
    <w:p>
      <w:pPr>
        <w:spacing w:after="0" w:before="80"/>
      </w:pPr>
      <w:r>
        <w:t xml:space="preserve"/>
      </w:r>
    </w:p>
    <w:p>
      <w:pPr>
        <w:pStyle w:val="Heading3"/>
        <w:spacing w:after="100" w:before="200"/>
      </w:pPr>
      <w:r>
        <w:rPr>
          <w:rFonts w:ascii="Arial" w:cs="Arial" w:eastAsia="Arial" w:hAnsi="Arial"/>
          <w:b/>
          <w:bCs/>
          <w:color w:val="1E3A5F"/>
          <w:sz w:val="22"/>
          <w:szCs w:val="22"/>
        </w:rPr>
        <w:t xml:space="preserve">3.2.1 Overview</w:t>
      </w:r>
    </w:p>
    <w:p>
      <w:pPr>
        <w:spacing w:after="80" w:before="80"/>
      </w:pPr>
      <w:r>
        <w:rPr>
          <w:rFonts w:ascii="Arial" w:cs="Arial" w:eastAsia="Arial" w:hAnsi="Arial"/>
          <w:sz w:val="22"/>
          <w:szCs w:val="22"/>
        </w:rPr>
        <w:t xml:space="preserve">Tracks all costs and revenues at the agency level. Costs are split into two buckets: campaign costs (ad spend per client) and agency operating costs (team, tools, training). Revenue is logged per client per month.</w:t>
      </w:r>
    </w:p>
    <w:p>
      <w:pPr>
        <w:spacing w:after="0" w:before="100"/>
      </w:pPr>
      <w:r>
        <w:t xml:space="preserve"/>
      </w:r>
    </w:p>
    <w:p>
      <w:pPr>
        <w:pStyle w:val="Heading3"/>
        <w:spacing w:after="100" w:before="200"/>
      </w:pPr>
      <w:r>
        <w:rPr>
          <w:rFonts w:ascii="Arial" w:cs="Arial" w:eastAsia="Arial" w:hAnsi="Arial"/>
          <w:b/>
          <w:bCs/>
          <w:color w:val="1E3A5F"/>
          <w:sz w:val="22"/>
          <w:szCs w:val="22"/>
        </w:rPr>
        <w:t xml:space="preserve">3.2.2 Inbound Channel Inputs (Meta Ads &amp; Google Ads)</w:t>
      </w:r>
    </w:p>
    <w:p>
      <w:pPr>
        <w:spacing w:after="80" w:before="80"/>
      </w:pPr>
      <w:r>
        <w:rPr>
          <w:rFonts w:ascii="Arial" w:cs="Arial" w:eastAsia="Arial" w:hAnsi="Arial"/>
          <w:sz w:val="22"/>
          <w:szCs w:val="22"/>
        </w:rPr>
        <w:t xml:space="preserve">The following form fields map directly to the inbound calculation sheets: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Auto-Calculated From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 Ads / Google Ads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picker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(USD)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CPC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$1.50 Meta / $3.00 Google (editable)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 CPC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 Ratio (%)</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Clicks x Conv. Ratio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Appt. Ratio (%)</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Appointments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Leads x Appt. Ratio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 Up Ratio (%)</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Appointments x Show Up Ratio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Close Ratio (%)</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Up x Close Ratio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Followup Closing Ratio (%)</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 Closings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Closings x Followup Ratio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Closings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Closings + Followup Closings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Ticket Size (USD)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$1,000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Sales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Closings x Avg. Ticket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Upsell Offer Accp. Ratio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50% Meta / 30% Google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Upsell Value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$1,500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Upsell Revenue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Closings x Upsell Ratio x Upsell 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 Recurring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Sales + Upsell Revenue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Per Lead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 Leads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Cost Per Appointment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Budget / Appointments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Acquisition Cost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 Total Closings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ROAS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 Recurring / Budget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Deals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Leads x (1 - Appt. Ratio) [warm pipeline estimate]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Pipeline Worth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Pipeline Deals x Avg. Ticket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Gross P/L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Recurring - Budget</w:t>
            </w:r>
          </w:p>
        </w:tc>
      </w:tr>
    </w:tbl>
    <w:p>
      <w:pPr>
        <w:spacing w:after="0" w:before="140"/>
      </w:pPr>
      <w:r>
        <w:t xml:space="preserve"/>
      </w:r>
    </w:p>
    <w:p>
      <w:pPr>
        <w:pStyle w:val="Heading3"/>
        <w:spacing w:after="100" w:before="200"/>
      </w:pPr>
      <w:r>
        <w:rPr>
          <w:rFonts w:ascii="Arial" w:cs="Arial" w:eastAsia="Arial" w:hAnsi="Arial"/>
          <w:b/>
          <w:bCs/>
          <w:color w:val="1E3A5F"/>
          <w:sz w:val="22"/>
          <w:szCs w:val="22"/>
        </w:rPr>
        <w:t xml:space="preserve">3.2.3 Outbound Channel Inputs (Cold Call, Cold Email, Cold Social DM)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20"/>
              <w:left w:type="dxa" w:w="180"/>
              <w:bottom w:type="dxa" w:w="120"/>
              <w:right w:type="dxa" w:w="180"/>
            </w:tcMar>
          </w:tcPr>
          <w:p>
            <w:r>
              <w:rPr>
                <w:rFonts w:ascii="Arial" w:cs="Arial" w:eastAsia="Arial" w:hAnsi="Arial"/>
                <w:b/>
                <w:bCs/>
                <w:color w:val="1E3A5F"/>
                <w:sz w:val="22"/>
                <w:szCs w:val="22"/>
              </w:rPr>
              <w:t xml:space="preserve">Channel-Specific Funnel Differences</w:t>
            </w:r>
          </w:p>
          <w:p>
            <w:r>
              <w:rPr>
                <w:rFonts w:ascii="Arial" w:cs="Arial" w:eastAsia="Arial" w:hAnsi="Arial"/>
                <w:sz w:val="20"/>
                <w:szCs w:val="20"/>
              </w:rPr>
              <w:t xml:space="preserve">Cold Call: Dials -&gt; Conn. Ratio -&gt; Connect -&gt; Int. Ratio -&gt; Interested -&gt; Appt. Ratio -&gt; Appointments -&gt; Show Up -&gt; Close -&gt; Followup -&gt; Total Closings
Cold Email: Outbound -&gt; Open Ratio -&gt; Open Rate -&gt; Response Ratio -&gt; Response Rate -&gt; Positive Ratio -&gt; Positive Respond -&gt; Appt. Ratio -&gt; Appointments -&gt; Show Up -&gt; Close -&gt; Followup -&gt; Total Closings
Cold Social DM: Outbound -&gt; Connect Ratio -&gt; Connection -&gt; Response Ratio -&gt; Response Rate -&gt; Positive Ratio -&gt; Positive Respond -&gt; Appt. Ratio -&gt; Appointments -&gt; Show Up -&gt; Close -&gt; Followup -&gt; Total Closings</w:t>
            </w:r>
          </w:p>
        </w:tc>
      </w:tr>
    </w:tbl>
    <w:p>
      <w:pPr>
        <w:spacing w:after="0" w:before="100"/>
      </w:pPr>
      <w:r>
        <w:t xml:space="preserve"/>
      </w:r>
    </w:p>
    <w:p>
      <w:pPr>
        <w:spacing w:after="80" w:before="80"/>
      </w:pPr>
      <w:r>
        <w:rPr>
          <w:rFonts w:ascii="Arial" w:cs="Arial" w:eastAsia="Arial" w:hAnsi="Arial"/>
          <w:sz w:val="22"/>
          <w:szCs w:val="22"/>
        </w:rPr>
        <w:t xml:space="preserve">Outbound cost structure (team-based, not ad spend):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Cost Line</w:t>
            </w:r>
          </w:p>
        </w:tc>
        <w:tc>
          <w:tcPr>
            <w:tcW w:type="dxa" w:w="238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Cold Call Default</w:t>
            </w:r>
          </w:p>
        </w:tc>
        <w:tc>
          <w:tcPr>
            <w:tcW w:type="dxa" w:w="238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Cold Email Default</w:t>
            </w:r>
          </w:p>
        </w:tc>
        <w:tc>
          <w:tcPr>
            <w:tcW w:type="dxa" w:w="238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Cold Social DM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Listing</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$400 / $400</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$400 / $400</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$400 / $400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SDR / Email / Social SDR</w:t>
            </w:r>
          </w:p>
        </w:tc>
        <w:tc>
          <w:tcPr>
            <w:tcW w:type="dxa" w:w="238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 / $800 / $3,000</w:t>
            </w:r>
          </w:p>
        </w:tc>
        <w:tc>
          <w:tcPr>
            <w:tcW w:type="dxa" w:w="23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 / $500 / $400</w:t>
            </w:r>
          </w:p>
        </w:tc>
        <w:tc>
          <w:tcPr>
            <w:tcW w:type="dxa" w:w="23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 / $800 / $3,000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Closer</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 $500 / $1,500</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 $500 / $1,500</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 $500 / $1,500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Tools</w:t>
            </w:r>
          </w:p>
        </w:tc>
        <w:tc>
          <w:tcPr>
            <w:tcW w:type="dxa" w:w="238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 / $600 / $2,000</w:t>
            </w:r>
          </w:p>
        </w:tc>
        <w:tc>
          <w:tcPr>
            <w:tcW w:type="dxa" w:w="23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 / $600 / $2,500</w:t>
            </w:r>
          </w:p>
        </w:tc>
        <w:tc>
          <w:tcPr>
            <w:tcW w:type="dxa" w:w="23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 $200 / $500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 $300 / $300</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 $300 / $300</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 $300 / $300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Training &amp; Dev</w:t>
            </w:r>
          </w:p>
        </w:tc>
        <w:tc>
          <w:tcPr>
            <w:tcW w:type="dxa" w:w="238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 — / $500</w:t>
            </w:r>
          </w:p>
        </w:tc>
        <w:tc>
          <w:tcPr>
            <w:tcW w:type="dxa" w:w="23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 — / $500</w:t>
            </w:r>
          </w:p>
        </w:tc>
        <w:tc>
          <w:tcPr>
            <w:tcW w:type="dxa" w:w="23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 — / $500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Est. Cost</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$1,600 / $2,600 / $7,700</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$1,600 / $2,300 / $5,600</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$1,400 / $2,200 / $6,200</w:t>
            </w:r>
          </w:p>
        </w:tc>
      </w:tr>
    </w:tbl>
    <w:p>
      <w:pPr>
        <w:spacing w:after="0" w:before="100"/>
      </w:pPr>
      <w:r>
        <w:t xml:space="preserve"/>
      </w:r>
    </w:p>
    <w:p>
      <w:pPr>
        <w:spacing w:after="80" w:before="80"/>
      </w:pPr>
      <w:r>
        <w:rPr>
          <w:rFonts w:ascii="Arial" w:cs="Arial" w:eastAsia="Arial" w:hAnsi="Arial"/>
          <w:sz w:val="22"/>
          <w:szCs w:val="22"/>
        </w:rPr>
        <w:t xml:space="preserve">All cost fields are editable. System uses S/M/L as starting defaults based on user-selected tier. Gross P/L for outbound = T. Recurring - Total Est. Cost.</w:t>
      </w:r>
    </w:p>
    <w:p>
      <w:pPr>
        <w:spacing w:after="0" w:before="200"/>
      </w:pPr>
      <w:r>
        <w:t xml:space="preserve"/>
      </w:r>
    </w:p>
    <w:p>
      <w:pPr>
        <w:pStyle w:val="Heading2"/>
        <w:spacing w:after="140" w:before="300"/>
      </w:pPr>
      <w:r>
        <w:rPr>
          <w:rFonts w:ascii="Arial" w:cs="Arial" w:eastAsia="Arial" w:hAnsi="Arial"/>
          <w:b/>
          <w:bCs/>
          <w:color w:val="2E75B6"/>
          <w:sz w:val="26"/>
          <w:szCs w:val="26"/>
        </w:rPr>
        <w:t xml:space="preserve">3.3 Module 3 — Analytics Dashboard</w:t>
      </w:r>
    </w:p>
    <w:p>
      <w:pPr>
        <w:spacing w:after="0" w:before="80"/>
      </w:pPr>
      <w:r>
        <w:t xml:space="preserve"/>
      </w:r>
    </w:p>
    <w:p>
      <w:pPr>
        <w:pStyle w:val="Heading3"/>
        <w:spacing w:after="100" w:before="200"/>
      </w:pPr>
      <w:r>
        <w:rPr>
          <w:rFonts w:ascii="Arial" w:cs="Arial" w:eastAsia="Arial" w:hAnsi="Arial"/>
          <w:b/>
          <w:bCs/>
          <w:color w:val="1E3A5F"/>
          <w:sz w:val="22"/>
          <w:szCs w:val="22"/>
        </w:rPr>
        <w:t xml:space="preserve">3.3.1 Overview</w:t>
      </w:r>
    </w:p>
    <w:p>
      <w:pPr>
        <w:spacing w:after="80" w:before="80"/>
      </w:pPr>
      <w:r>
        <w:rPr>
          <w:rFonts w:ascii="Arial" w:cs="Arial" w:eastAsia="Arial" w:hAnsi="Arial"/>
          <w:sz w:val="22"/>
          <w:szCs w:val="22"/>
        </w:rPr>
        <w:t xml:space="preserve">The Analytics Dashboard is the output layer — visible to Founder only. It reads from Modules 1 and 2 and renders three distinct views. Each view answers one of the three core product questions.</w:t>
      </w:r>
    </w:p>
    <w:p>
      <w:pPr>
        <w:spacing w:after="0" w:before="100"/>
      </w:pPr>
      <w:r>
        <w:t xml:space="preserve"/>
      </w:r>
    </w:p>
    <w:p>
      <w:pPr>
        <w:pStyle w:val="Heading3"/>
        <w:spacing w:after="100" w:before="200"/>
      </w:pPr>
      <w:r>
        <w:rPr>
          <w:rFonts w:ascii="Arial" w:cs="Arial" w:eastAsia="Arial" w:hAnsi="Arial"/>
          <w:b/>
          <w:bCs/>
          <w:color w:val="1E3A5F"/>
          <w:sz w:val="22"/>
          <w:szCs w:val="22"/>
        </w:rPr>
        <w:t xml:space="preserve">3.3.2 View 1 — ROI Matrix</w:t>
      </w:r>
    </w:p>
    <w:p>
      <w:pPr>
        <w:spacing w:after="80" w:before="80"/>
      </w:pPr>
      <w:r>
        <w:rPr>
          <w:rFonts w:ascii="Arial" w:cs="Arial" w:eastAsia="Arial" w:hAnsi="Arial"/>
          <w:sz w:val="22"/>
          <w:szCs w:val="22"/>
        </w:rPr>
        <w:t xml:space="preserve">Two interactive heatmap tabs: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D3" w:val="clear"/>
            <w:tcMar>
              <w:top w:type="dxa" w:w="120"/>
              <w:left w:type="dxa" w:w="180"/>
              <w:bottom w:type="dxa" w:w="120"/>
              <w:right w:type="dxa" w:w="180"/>
            </w:tcMar>
          </w:tcPr>
          <w:p>
            <w:r>
              <w:rPr>
                <w:rFonts w:ascii="Arial" w:cs="Arial" w:eastAsia="Arial" w:hAnsi="Arial"/>
                <w:b/>
                <w:bCs/>
                <w:color w:val="1E3A5F"/>
                <w:sz w:val="22"/>
                <w:szCs w:val="22"/>
              </w:rPr>
              <w:t xml:space="preserve">Heatmap A — Budget vs Conversion Ratio -&gt; Leads</w:t>
            </w:r>
          </w:p>
          <w:p>
            <w:r>
              <w:rPr>
                <w:rFonts w:ascii="Arial" w:cs="Arial" w:eastAsia="Arial" w:hAnsi="Arial"/>
                <w:sz w:val="20"/>
                <w:szCs w:val="20"/>
              </w:rPr>
              <w:t xml:space="preserve">Formula: Leads = (Budget / CPC) x Conv. Ratio
Fixed CPC default: $2 (user-configurable)
Axes: Budget rows ($1,000 to $14,500 in steps) x Conv. Ratio columns (0.25% to 2.50%)
Color: Red (low leads) -&gt; Green (high leads)
User can hover a cell to see exact lead count and estimated revenue at current Avg. Ticket Size.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D3" w:val="clear"/>
            <w:tcMar>
              <w:top w:type="dxa" w:w="120"/>
              <w:left w:type="dxa" w:w="180"/>
              <w:bottom w:type="dxa" w:w="120"/>
              <w:right w:type="dxa" w:w="180"/>
            </w:tcMar>
          </w:tcPr>
          <w:p>
            <w:r>
              <w:rPr>
                <w:rFonts w:ascii="Arial" w:cs="Arial" w:eastAsia="Arial" w:hAnsi="Arial"/>
                <w:b/>
                <w:bCs/>
                <w:color w:val="1E3A5F"/>
                <w:sz w:val="22"/>
                <w:szCs w:val="22"/>
              </w:rPr>
              <w:t xml:space="preserve">Heatmap B — CPC vs Budget -&gt; Clicks</w:t>
            </w:r>
          </w:p>
          <w:p>
            <w:r>
              <w:rPr>
                <w:rFonts w:ascii="Arial" w:cs="Arial" w:eastAsia="Arial" w:hAnsi="Arial"/>
                <w:sz w:val="20"/>
                <w:szCs w:val="20"/>
              </w:rPr>
              <w:t xml:space="preserve">Formula: Clicks = Budget / CPC
Axes: Budget rows ($1,000 to $14,500) x CPC columns ($0.50 to $15.00)
Color: Red (low clicks) -&gt; Green (high clicks)
Helps founders see how CPC efficiency changes as budget scales.</w:t>
            </w:r>
          </w:p>
        </w:tc>
      </w:tr>
    </w:tbl>
    <w:p>
      <w:pPr>
        <w:spacing w:after="0" w:before="140"/>
      </w:pPr>
      <w:r>
        <w:t xml:space="preserve"/>
      </w:r>
    </w:p>
    <w:p>
      <w:pPr>
        <w:pStyle w:val="Heading3"/>
        <w:spacing w:after="100" w:before="200"/>
      </w:pPr>
      <w:r>
        <w:rPr>
          <w:rFonts w:ascii="Arial" w:cs="Arial" w:eastAsia="Arial" w:hAnsi="Arial"/>
          <w:b/>
          <w:bCs/>
          <w:color w:val="1E3A5F"/>
          <w:sz w:val="22"/>
          <w:szCs w:val="22"/>
        </w:rPr>
        <w:t xml:space="preserve">3.3.3 View 2 — Revenue vs Spend</w:t>
      </w:r>
    </w:p>
    <w:p>
      <w:pPr>
        <w:spacing w:after="80" w:before="80"/>
      </w:pPr>
      <w:r>
        <w:rPr>
          <w:rFonts w:ascii="Arial" w:cs="Arial" w:eastAsia="Arial" w:hAnsi="Arial"/>
          <w:sz w:val="22"/>
          <w:szCs w:val="22"/>
        </w:rPr>
        <w:t xml:space="preserve">Side-by-side bar + line combo chart. One group of bars per channel (Meta Ads, Google Ads, Cold Call, Cold Email, Cold Social DM).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Series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Recurring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(green)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revenue generated per channel per month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Cost / Ad Spend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Bar (red)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spend per channel per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Gross P/L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(blue)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minus cost per channel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ROAS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Secondary axis line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Revenue / Spend (inbound channels only)</w:t>
            </w:r>
          </w:p>
        </w:tc>
      </w:tr>
    </w:tbl>
    <w:p>
      <w:pPr>
        <w:spacing w:after="0" w:before="100"/>
      </w:pPr>
      <w:r>
        <w:t xml:space="preserve"/>
      </w:r>
    </w:p>
    <w:p>
      <w:pPr>
        <w:spacing w:after="80" w:before="80"/>
      </w:pPr>
      <w:r>
        <w:rPr>
          <w:rFonts w:ascii="Arial" w:cs="Arial" w:eastAsia="Arial" w:hAnsi="Arial"/>
          <w:sz w:val="22"/>
          <w:szCs w:val="22"/>
        </w:rPr>
        <w:t xml:space="preserve">Below the chart, a data table shows exact values in both USD and PKR for every channel.</w:t>
      </w:r>
    </w:p>
    <w:p>
      <w:pPr>
        <w:spacing w:after="0" w:before="140"/>
      </w:pPr>
      <w:r>
        <w:t xml:space="preserve"/>
      </w:r>
    </w:p>
    <w:p>
      <w:pPr>
        <w:pStyle w:val="Heading3"/>
        <w:spacing w:after="100" w:before="200"/>
      </w:pPr>
      <w:r>
        <w:rPr>
          <w:rFonts w:ascii="Arial" w:cs="Arial" w:eastAsia="Arial" w:hAnsi="Arial"/>
          <w:b/>
          <w:bCs/>
          <w:color w:val="1E3A5F"/>
          <w:sz w:val="22"/>
          <w:szCs w:val="22"/>
        </w:rPr>
        <w:t xml:space="preserve">3.3.4 View 3 — Niche Ranking</w:t>
      </w:r>
    </w:p>
    <w:p>
      <w:pPr>
        <w:spacing w:after="80" w:before="80"/>
      </w:pPr>
      <w:r>
        <w:rPr>
          <w:rFonts w:ascii="Arial" w:cs="Arial" w:eastAsia="Arial" w:hAnsi="Arial"/>
          <w:sz w:val="22"/>
          <w:szCs w:val="22"/>
        </w:rPr>
        <w:t xml:space="preserve">Top-to-bottom ranking of niches by profitability. Each niche card shows:</w:t>
      </w:r>
    </w:p>
    <w:p>
      <w:pPr>
        <w:pStyle w:val="ListParagraph"/>
        <w:numPr>
          <w:ilvl w:val="0"/>
          <w:numId w:val="2"/>
        </w:numPr>
        <w:spacing w:after="60" w:before="60"/>
      </w:pPr>
      <w:r>
        <w:rPr>
          <w:rFonts w:ascii="Arial" w:cs="Arial" w:eastAsia="Arial" w:hAnsi="Arial"/>
          <w:sz w:val="22"/>
          <w:szCs w:val="22"/>
        </w:rPr>
        <w:t xml:space="preserve">Total clients in this niche</w:t>
      </w:r>
    </w:p>
    <w:p>
      <w:pPr>
        <w:pStyle w:val="ListParagraph"/>
        <w:numPr>
          <w:ilvl w:val="0"/>
          <w:numId w:val="2"/>
        </w:numPr>
        <w:spacing w:after="60" w:before="60"/>
      </w:pPr>
      <w:r>
        <w:rPr>
          <w:rFonts w:ascii="Arial" w:cs="Arial" w:eastAsia="Arial" w:hAnsi="Arial"/>
          <w:sz w:val="22"/>
          <w:szCs w:val="22"/>
        </w:rPr>
        <w:t xml:space="preserve">Total revenue (T. Recurring) — USD and PKR</w:t>
      </w:r>
    </w:p>
    <w:p>
      <w:pPr>
        <w:pStyle w:val="ListParagraph"/>
        <w:numPr>
          <w:ilvl w:val="0"/>
          <w:numId w:val="2"/>
        </w:numPr>
        <w:spacing w:after="60" w:before="60"/>
      </w:pPr>
      <w:r>
        <w:rPr>
          <w:rFonts w:ascii="Arial" w:cs="Arial" w:eastAsia="Arial" w:hAnsi="Arial"/>
          <w:sz w:val="22"/>
          <w:szCs w:val="22"/>
        </w:rPr>
        <w:t xml:space="preserve">Total cost (ad spend + team cost allocated)</w:t>
      </w:r>
    </w:p>
    <w:p>
      <w:pPr>
        <w:pStyle w:val="ListParagraph"/>
        <w:numPr>
          <w:ilvl w:val="0"/>
          <w:numId w:val="2"/>
        </w:numPr>
        <w:spacing w:after="60" w:before="60"/>
      </w:pPr>
      <w:r>
        <w:rPr>
          <w:rFonts w:ascii="Arial" w:cs="Arial" w:eastAsia="Arial" w:hAnsi="Arial"/>
          <w:sz w:val="22"/>
          <w:szCs w:val="22"/>
        </w:rPr>
        <w:t xml:space="preserve">Gross P/L</w:t>
      </w:r>
    </w:p>
    <w:p>
      <w:pPr>
        <w:pStyle w:val="ListParagraph"/>
        <w:numPr>
          <w:ilvl w:val="0"/>
          <w:numId w:val="2"/>
        </w:numPr>
        <w:spacing w:after="60" w:before="60"/>
      </w:pPr>
      <w:r>
        <w:rPr>
          <w:rFonts w:ascii="Arial" w:cs="Arial" w:eastAsia="Arial" w:hAnsi="Arial"/>
          <w:sz w:val="22"/>
          <w:szCs w:val="22"/>
        </w:rPr>
        <w:t xml:space="preserve">Average deal value</w:t>
      </w:r>
    </w:p>
    <w:p>
      <w:pPr>
        <w:pStyle w:val="ListParagraph"/>
        <w:numPr>
          <w:ilvl w:val="0"/>
          <w:numId w:val="2"/>
        </w:numPr>
        <w:spacing w:after="60" w:before="60"/>
      </w:pPr>
      <w:r>
        <w:rPr>
          <w:rFonts w:ascii="Arial" w:cs="Arial" w:eastAsia="Arial" w:hAnsi="Arial"/>
          <w:sz w:val="22"/>
          <w:szCs w:val="22"/>
        </w:rPr>
        <w:t xml:space="preserve">Top lead source for this niche</w:t>
      </w:r>
    </w:p>
    <w:p>
      <w:pPr>
        <w:spacing w:after="0" w:before="80"/>
      </w:pPr>
      <w:r>
        <w:t xml:space="preserve"/>
      </w:r>
    </w:p>
    <w:p>
      <w:pPr>
        <w:spacing w:after="80" w:before="80"/>
      </w:pPr>
      <w:r>
        <w:rPr>
          <w:rFonts w:ascii="Arial" w:cs="Arial" w:eastAsia="Arial" w:hAnsi="Arial"/>
          <w:sz w:val="22"/>
          <w:szCs w:val="22"/>
        </w:rPr>
        <w:t xml:space="preserve">Sorted by Gross P/L descending by default. Founder can re-sort by Revenue, Client Count, or Avg. Deal Value.</w:t>
      </w: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4. Currency &amp; Exchange Rate</w:t>
      </w:r>
    </w:p>
    <w:p>
      <w:pPr>
        <w:spacing w:after="0" w:before="100"/>
      </w:pPr>
      <w:r>
        <w:t xml:space="preserve"/>
      </w:r>
    </w:p>
    <w:p>
      <w:pPr>
        <w:spacing w:after="80" w:before="80"/>
      </w:pPr>
      <w:r>
        <w:rPr>
          <w:rFonts w:ascii="Arial" w:cs="Arial" w:eastAsia="Arial" w:hAnsi="Arial"/>
          <w:sz w:val="22"/>
          <w:szCs w:val="22"/>
        </w:rPr>
        <w:t xml:space="preserve">All monetary fields accept USD as primary input. PKR equivalent is calculated and displayed in real time.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exchange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USD = 280 PKR (set as system default at launch)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override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Founder can update the exchange rate in Settings at any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monetary outputs show both: e.g. '$1,500 / PKR 420,000'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values stored in DB to preserve historical accuracy even if rate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PKR values rounded to nearest whole rupee; USD to 2 decimal places</w:t>
            </w:r>
          </w:p>
        </w:tc>
      </w:tr>
    </w:tbl>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5. Data Input Methods</w:t>
      </w:r>
    </w:p>
    <w:p>
      <w:pPr>
        <w:spacing w:after="0" w:before="100"/>
      </w:pPr>
      <w:r>
        <w:t xml:space="preserve"/>
      </w:r>
    </w:p>
    <w:p>
      <w:pPr>
        <w:pStyle w:val="Heading2"/>
        <w:spacing w:after="140" w:before="300"/>
      </w:pPr>
      <w:r>
        <w:rPr>
          <w:rFonts w:ascii="Arial" w:cs="Arial" w:eastAsia="Arial" w:hAnsi="Arial"/>
          <w:b/>
          <w:bCs/>
          <w:color w:val="2E75B6"/>
          <w:sz w:val="26"/>
          <w:szCs w:val="26"/>
        </w:rPr>
        <w:t xml:space="preserve">5.1 Form-Based Input (Primary)</w:t>
      </w:r>
    </w:p>
    <w:p>
      <w:pPr>
        <w:spacing w:after="80" w:before="80"/>
      </w:pPr>
      <w:r>
        <w:rPr>
          <w:rFonts w:ascii="Arial" w:cs="Arial" w:eastAsia="Arial" w:hAnsi="Arial"/>
          <w:sz w:val="22"/>
          <w:szCs w:val="22"/>
        </w:rPr>
        <w:t xml:space="preserve">All data entry is through structured web forms. Forms are organized by module and channel. Auto-calculated fields update live as the user types — no submit required to see computed values.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Live calculation: all Auto fields update on input change</w:t>
      </w:r>
    </w:p>
    <w:p>
      <w:pPr>
        <w:pStyle w:val="ListParagraph"/>
        <w:numPr>
          <w:ilvl w:val="0"/>
          <w:numId w:val="2"/>
        </w:numPr>
        <w:spacing w:after="60" w:before="60"/>
      </w:pPr>
      <w:r>
        <w:rPr>
          <w:rFonts w:ascii="Arial" w:cs="Arial" w:eastAsia="Arial" w:hAnsi="Arial"/>
          <w:sz w:val="22"/>
          <w:szCs w:val="22"/>
        </w:rPr>
        <w:t xml:space="preserve">Field validation: required fields highlighted if empty on submit</w:t>
      </w:r>
    </w:p>
    <w:p>
      <w:pPr>
        <w:pStyle w:val="ListParagraph"/>
        <w:numPr>
          <w:ilvl w:val="0"/>
          <w:numId w:val="2"/>
        </w:numPr>
        <w:spacing w:after="60" w:before="60"/>
      </w:pPr>
      <w:r>
        <w:rPr>
          <w:rFonts w:ascii="Arial" w:cs="Arial" w:eastAsia="Arial" w:hAnsi="Arial"/>
          <w:sz w:val="22"/>
          <w:szCs w:val="22"/>
        </w:rPr>
        <w:t xml:space="preserve">Default values pre-populated from sheet benchmarks (editable)</w:t>
      </w:r>
    </w:p>
    <w:p>
      <w:pPr>
        <w:pStyle w:val="ListParagraph"/>
        <w:numPr>
          <w:ilvl w:val="0"/>
          <w:numId w:val="2"/>
        </w:numPr>
        <w:spacing w:after="60" w:before="60"/>
      </w:pPr>
      <w:r>
        <w:rPr>
          <w:rFonts w:ascii="Arial" w:cs="Arial" w:eastAsia="Arial" w:hAnsi="Arial"/>
          <w:sz w:val="22"/>
          <w:szCs w:val="22"/>
        </w:rPr>
        <w:t xml:space="preserve">Tier selector (S / M / L) auto-populates defaults for outbound channels</w:t>
      </w:r>
    </w:p>
    <w:p>
      <w:pPr>
        <w:pStyle w:val="ListParagraph"/>
        <w:numPr>
          <w:ilvl w:val="0"/>
          <w:numId w:val="2"/>
        </w:numPr>
        <w:spacing w:after="60" w:before="60"/>
      </w:pPr>
      <w:r>
        <w:rPr>
          <w:rFonts w:ascii="Arial" w:cs="Arial" w:eastAsia="Arial" w:hAnsi="Arial"/>
          <w:sz w:val="22"/>
          <w:szCs w:val="22"/>
        </w:rPr>
        <w:t xml:space="preserve">Currency toggle: display in USD, PKR, or both</w:t>
      </w:r>
    </w:p>
    <w:p>
      <w:pPr>
        <w:spacing w:after="0" w:before="140"/>
      </w:pPr>
      <w:r>
        <w:t xml:space="preserve"/>
      </w:r>
    </w:p>
    <w:p>
      <w:pPr>
        <w:pStyle w:val="Heading2"/>
        <w:spacing w:after="140" w:before="300"/>
      </w:pPr>
      <w:r>
        <w:rPr>
          <w:rFonts w:ascii="Arial" w:cs="Arial" w:eastAsia="Arial" w:hAnsi="Arial"/>
          <w:b/>
          <w:bCs/>
          <w:color w:val="2E75B6"/>
          <w:sz w:val="26"/>
          <w:szCs w:val="26"/>
        </w:rPr>
        <w:t xml:space="preserve">5.2 Excel / CSV Upload (Secondary)</w:t>
      </w:r>
    </w:p>
    <w:p>
      <w:pPr>
        <w:spacing w:after="80" w:before="80"/>
      </w:pPr>
      <w:r>
        <w:rPr>
          <w:rFonts w:ascii="Arial" w:cs="Arial" w:eastAsia="Arial" w:hAnsi="Arial"/>
          <w:sz w:val="22"/>
          <w:szCs w:val="22"/>
        </w:rPr>
        <w:t xml:space="preserve">Users can upload an Excel or CSV file matching the system's expected column structure. The system parses the file, maps columns, and pre-fills the form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color w:val="1E3A5F"/>
                <w:sz w:val="22"/>
                <w:szCs w:val="22"/>
              </w:rPr>
              <w:t xml:space="preserve">Validation Rule</w:t>
            </w:r>
          </w:p>
          <w:p>
            <w:r>
              <w:rPr>
                <w:rFonts w:ascii="Arial" w:cs="Arial" w:eastAsia="Arial" w:hAnsi="Arial"/>
                <w:sz w:val="20"/>
                <w:szCs w:val="20"/>
              </w:rPr>
              <w:t xml:space="preserve">If any required field cannot be mapped from the uploaded file, the system displays an error listing the missing fields. The user must fill those fields manually before the record can be saved. Partial uploads are allowed — system fills what it can and flags gaps.</w:t>
            </w:r>
          </w:p>
        </w:tc>
      </w:tr>
    </w:tbl>
    <w:p>
      <w:pPr>
        <w:spacing w:after="0" w:before="100"/>
      </w:pPr>
      <w:r>
        <w:t xml:space="preserve"/>
      </w:r>
    </w:p>
    <w:p>
      <w:pPr>
        <w:spacing w:after="80" w:before="80"/>
      </w:pPr>
      <w:r>
        <w:rPr>
          <w:rFonts w:ascii="Arial" w:cs="Arial" w:eastAsia="Arial" w:hAnsi="Arial"/>
          <w:sz w:val="22"/>
          <w:szCs w:val="22"/>
        </w:rPr>
        <w:t xml:space="preserve">Upload flow:</w:t>
      </w:r>
    </w:p>
    <w:p>
      <w:pPr>
        <w:pStyle w:val="ListParagraph"/>
        <w:numPr>
          <w:ilvl w:val="0"/>
          <w:numId w:val="3"/>
        </w:numPr>
        <w:spacing w:after="60" w:before="60"/>
      </w:pPr>
      <w:r>
        <w:rPr>
          <w:rFonts w:ascii="Arial" w:cs="Arial" w:eastAsia="Arial" w:hAnsi="Arial"/>
          <w:sz w:val="22"/>
          <w:szCs w:val="22"/>
        </w:rPr>
        <w:t xml:space="preserve">User clicks 'Upload Excel / CSV' on any module form</w:t>
      </w:r>
    </w:p>
    <w:p>
      <w:pPr>
        <w:pStyle w:val="ListParagraph"/>
        <w:numPr>
          <w:ilvl w:val="0"/>
          <w:numId w:val="3"/>
        </w:numPr>
        <w:spacing w:after="60" w:before="60"/>
      </w:pPr>
      <w:r>
        <w:rPr>
          <w:rFonts w:ascii="Arial" w:cs="Arial" w:eastAsia="Arial" w:hAnsi="Arial"/>
          <w:sz w:val="22"/>
          <w:szCs w:val="22"/>
        </w:rPr>
        <w:t xml:space="preserve">System parses the file and maps columns to known field names</w:t>
      </w:r>
    </w:p>
    <w:p>
      <w:pPr>
        <w:pStyle w:val="ListParagraph"/>
        <w:numPr>
          <w:ilvl w:val="0"/>
          <w:numId w:val="3"/>
        </w:numPr>
        <w:spacing w:after="60" w:before="60"/>
      </w:pPr>
      <w:r>
        <w:rPr>
          <w:rFonts w:ascii="Arial" w:cs="Arial" w:eastAsia="Arial" w:hAnsi="Arial"/>
          <w:sz w:val="22"/>
          <w:szCs w:val="22"/>
        </w:rPr>
        <w:t xml:space="preserve">Matched fields are pre-filled in the form</w:t>
      </w:r>
    </w:p>
    <w:p>
      <w:pPr>
        <w:pStyle w:val="ListParagraph"/>
        <w:numPr>
          <w:ilvl w:val="0"/>
          <w:numId w:val="3"/>
        </w:numPr>
        <w:spacing w:after="60" w:before="60"/>
      </w:pPr>
      <w:r>
        <w:rPr>
          <w:rFonts w:ascii="Arial" w:cs="Arial" w:eastAsia="Arial" w:hAnsi="Arial"/>
          <w:sz w:val="22"/>
          <w:szCs w:val="22"/>
        </w:rPr>
        <w:t xml:space="preserve">Unmatched required fields are highlighted in red with an error message</w:t>
      </w:r>
    </w:p>
    <w:p>
      <w:pPr>
        <w:pStyle w:val="ListParagraph"/>
        <w:numPr>
          <w:ilvl w:val="0"/>
          <w:numId w:val="3"/>
        </w:numPr>
        <w:spacing w:after="60" w:before="60"/>
      </w:pPr>
      <w:r>
        <w:rPr>
          <w:rFonts w:ascii="Arial" w:cs="Arial" w:eastAsia="Arial" w:hAnsi="Arial"/>
          <w:sz w:val="22"/>
          <w:szCs w:val="22"/>
        </w:rPr>
        <w:t xml:space="preserve">User fills missing fields manually, then submits</w:t>
      </w: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6. Non-Functional Requirements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application — responsive, works on desktop and mobile browsers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Tech Stack</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Next.js (React) frontend + API routes, Vercel deployment, PostgreSQL or Supabase 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loads within 2 seconds for up to 500 records; heatmaps render within 1 second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Role-based access enforced server-side; JWT authentication; no client-facing data exposure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 uptime target for prototype; Vercel handles infrastructure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Privacy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agency data is private per account; no cross-account data sharing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 Precision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 stored to 2 decimal places; PKR stored as integer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Prototype supports up to 5 team members and 1,000 records; MVP scales further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Support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Safari, Firefox, Edge — latest 2 versions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Responsive layout; data input usable on mobile; dashboard optimized for desktop</w:t>
            </w:r>
          </w:p>
        </w:tc>
      </w:tr>
    </w:tbl>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7. System Architecture Overview</w:t>
      </w:r>
    </w:p>
    <w:p>
      <w:pPr>
        <w:spacing w:after="0" w:before="100"/>
      </w:pPr>
      <w:r>
        <w:t xml:space="preserve"/>
      </w:r>
    </w:p>
    <w:p>
      <w:pPr>
        <w:pStyle w:val="Heading2"/>
        <w:spacing w:after="140" w:before="300"/>
      </w:pPr>
      <w:r>
        <w:rPr>
          <w:rFonts w:ascii="Arial" w:cs="Arial" w:eastAsia="Arial" w:hAnsi="Arial"/>
          <w:b/>
          <w:bCs/>
          <w:color w:val="2E75B6"/>
          <w:sz w:val="26"/>
          <w:szCs w:val="26"/>
        </w:rPr>
        <w:t xml:space="preserve">7.1 Stack Decision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(React)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SEO-friendly, API routes built-in, Vercel-native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 API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Next.js API Routes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separate server needed for prototype; same codebase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free tier sufficient for prototype, real-time capable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Auth / NextAuth</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Role-based sessions, email invite for team members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zero-config Next.js deployment, custom domain ready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Charts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Recharts or Chart.js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source, React-native, supports heatmaps and combo charts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UI development, responsive by default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Excel Parsing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SheetJS (xlsx)</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Client-side Excel/CSV parsing, no server upload needed</w:t>
            </w:r>
          </w:p>
        </w:tc>
      </w:tr>
    </w:tbl>
    <w:p>
      <w:pPr>
        <w:spacing w:after="0" w:before="140"/>
      </w:pPr>
      <w:r>
        <w:t xml:space="preserve"/>
      </w:r>
    </w:p>
    <w:p>
      <w:pPr>
        <w:pStyle w:val="Heading2"/>
        <w:spacing w:after="140" w:before="300"/>
      </w:pPr>
      <w:r>
        <w:rPr>
          <w:rFonts w:ascii="Arial" w:cs="Arial" w:eastAsia="Arial" w:hAnsi="Arial"/>
          <w:b/>
          <w:bCs/>
          <w:color w:val="2E75B6"/>
          <w:sz w:val="26"/>
          <w:szCs w:val="26"/>
        </w:rPr>
        <w:t xml:space="preserve">7.2 Data Flow</w:t>
      </w:r>
    </w:p>
    <w:p>
      <w:pPr>
        <w:spacing w:after="0" w:before="80"/>
      </w:pPr>
      <w:r>
        <w:t xml:space="preserve"/>
      </w:r>
    </w:p>
    <w:p>
      <w:pPr>
        <w:spacing w:after="80" w:before="80"/>
      </w:pPr>
      <w:r>
        <w:rPr>
          <w:rFonts w:ascii="Arial" w:cs="Arial" w:eastAsia="Arial" w:hAnsi="Arial"/>
          <w:sz w:val="22"/>
          <w:szCs w:val="22"/>
        </w:rPr>
        <w:t xml:space="preserve">Input Layer: Founder or Team Member fills form (or uploads Excel) -&gt; Form validates fields -&gt; Auto-calculations run client-side -&gt; Data submitted to API route</w:t>
      </w:r>
    </w:p>
    <w:p>
      <w:pPr>
        <w:spacing w:after="0" w:before="60"/>
      </w:pPr>
      <w:r>
        <w:t xml:space="preserve"/>
      </w:r>
    </w:p>
    <w:p>
      <w:pPr>
        <w:spacing w:after="80" w:before="80"/>
      </w:pPr>
      <w:r>
        <w:rPr>
          <w:rFonts w:ascii="Arial" w:cs="Arial" w:eastAsia="Arial" w:hAnsi="Arial"/>
          <w:sz w:val="22"/>
          <w:szCs w:val="22"/>
        </w:rPr>
        <w:t xml:space="preserve">Storage Layer: API route writes to Supabase DB -&gt; USD and PKR values both stored -&gt; Exchange rate stored at time of entry</w:t>
      </w:r>
    </w:p>
    <w:p>
      <w:pPr>
        <w:spacing w:after="0" w:before="60"/>
      </w:pPr>
      <w:r>
        <w:t xml:space="preserve"/>
      </w:r>
    </w:p>
    <w:p>
      <w:pPr>
        <w:spacing w:after="80" w:before="80"/>
      </w:pPr>
      <w:r>
        <w:rPr>
          <w:rFonts w:ascii="Arial" w:cs="Arial" w:eastAsia="Arial" w:hAnsi="Arial"/>
          <w:sz w:val="22"/>
          <w:szCs w:val="22"/>
        </w:rPr>
        <w:t xml:space="preserve">Output Layer: Dashboard queries DB -&gt; Aggregates by channel, niche, source -&gt; Renders three views -&gt; All monetary displays in USD + PKR</w:t>
      </w: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8. Calculation Reference</w:t>
      </w:r>
    </w:p>
    <w:p>
      <w:pPr>
        <w:spacing w:after="0" w:before="100"/>
      </w:pPr>
      <w:r>
        <w:t xml:space="preserve"/>
      </w:r>
    </w:p>
    <w:p>
      <w:pPr>
        <w:pStyle w:val="Heading2"/>
        <w:spacing w:after="140" w:before="300"/>
      </w:pPr>
      <w:r>
        <w:rPr>
          <w:rFonts w:ascii="Arial" w:cs="Arial" w:eastAsia="Arial" w:hAnsi="Arial"/>
          <w:b/>
          <w:bCs/>
          <w:color w:val="2E75B6"/>
          <w:sz w:val="26"/>
          <w:szCs w:val="26"/>
        </w:rPr>
        <w:t xml:space="preserve">8.1 Inbound (Meta Ads &amp; Google Ads)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 Field</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 CPC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Clicks x Conv. Ratio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Appointments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Leads x Appt. Ratio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 Up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Appointments x Show Up Ratio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Closings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Up x Close Ratio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Followup Closings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Closings x Followup Closing Ratio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Closings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Closings + Followup Closings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Sales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Closings x Avg. Ticket Size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Upsells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Closings x Upsell Offer Accp. Ratio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Upsell Revenue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Upsells x Upsell Value ($1,500 default)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Recurring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Sales + Upsell Revenue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Cost Per Lead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Budget / Leads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Per Appointment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 Appointments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Acquisition Cost (CAC)</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Budget / Total Closings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Recurring / Budget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Pipeline Worth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Pipeline Deals x Avg. Ticket Size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Gross P/L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Recurring - Budget</w:t>
            </w:r>
          </w:p>
        </w:tc>
      </w:tr>
    </w:tbl>
    <w:p>
      <w:pPr>
        <w:spacing w:after="0" w:before="140"/>
      </w:pPr>
      <w:r>
        <w:t xml:space="preserve"/>
      </w:r>
    </w:p>
    <w:p>
      <w:pPr>
        <w:pStyle w:val="Heading2"/>
        <w:spacing w:after="140" w:before="300"/>
      </w:pPr>
      <w:r>
        <w:rPr>
          <w:rFonts w:ascii="Arial" w:cs="Arial" w:eastAsia="Arial" w:hAnsi="Arial"/>
          <w:b/>
          <w:bCs/>
          <w:color w:val="2E75B6"/>
          <w:sz w:val="26"/>
          <w:szCs w:val="26"/>
        </w:rPr>
        <w:t xml:space="preserve">8.2 Outbound (Cold Call)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 Field</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Dials x Conn. Ratio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Interested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Connect x Int. Ratio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Appointments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Interested x Appt. Ratio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 Up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Appointments x Show Up Ratio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Closings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Up x Close Ratio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Followup Closings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Closings x Followup Closing Ratio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Closings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Closings + Followup Closings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 Recurring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Sales + Upsell Revenue (same as inbound)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Est. Cost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Listing + SDR + Closer + Tools + Other + Training &amp; Dev</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Gross P/L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 Recurring - Total Est. Cost</w:t>
            </w:r>
          </w:p>
        </w:tc>
      </w:tr>
    </w:tbl>
    <w:p>
      <w:pPr>
        <w:spacing w:after="0" w:before="140"/>
      </w:pPr>
      <w:r>
        <w:t xml:space="preserve"/>
      </w:r>
    </w:p>
    <w:p>
      <w:pPr>
        <w:pStyle w:val="Heading2"/>
        <w:spacing w:after="140" w:before="300"/>
      </w:pPr>
      <w:r>
        <w:rPr>
          <w:rFonts w:ascii="Arial" w:cs="Arial" w:eastAsia="Arial" w:hAnsi="Arial"/>
          <w:b/>
          <w:bCs/>
          <w:color w:val="2E75B6"/>
          <w:sz w:val="26"/>
          <w:szCs w:val="26"/>
        </w:rPr>
        <w:t xml:space="preserve">8.3 Outbound (Cold Email)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 Field</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Rate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Outbound x Open Ratio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Response Rate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Rate x Response Ratio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 Respond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Rate x Positive Ratio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Appointments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Positive Respond x Appt. Ratio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Appointments x Show Up Ratio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Closings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 Up x Close Ratio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 Closings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Closings x Followup Closing Ratio (25%)</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Closings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Closings + Followup Closings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Gross P/L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Recurring - Total Est. Cost</w:t>
            </w:r>
          </w:p>
        </w:tc>
      </w:tr>
    </w:tbl>
    <w:p>
      <w:pPr>
        <w:spacing w:after="0" w:before="140"/>
      </w:pPr>
      <w:r>
        <w:t xml:space="preserve"/>
      </w:r>
    </w:p>
    <w:p>
      <w:pPr>
        <w:pStyle w:val="Heading2"/>
        <w:spacing w:after="140" w:before="300"/>
      </w:pPr>
      <w:r>
        <w:rPr>
          <w:rFonts w:ascii="Arial" w:cs="Arial" w:eastAsia="Arial" w:hAnsi="Arial"/>
          <w:b/>
          <w:bCs/>
          <w:color w:val="2E75B6"/>
          <w:sz w:val="26"/>
          <w:szCs w:val="26"/>
        </w:rPr>
        <w:t xml:space="preserve">8.4 Outbound (Cold Social DM)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 Field</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Outbound x Connect Ratio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Response Rate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Connection x Response Ratio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 Respond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Rate x Positive Ratio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Appointments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Positive Respond x Appt. Ratio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Appointments x Show Up Ratio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Closings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 Up x Close Ratio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 Closings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Closings x Followup Closing Ratio (0%-25%)</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Closings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Closings + Followup Closings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Gross P/L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Recurring - Total Est. Cost</w:t>
            </w:r>
          </w:p>
        </w:tc>
      </w:tr>
    </w:tbl>
    <w:p>
      <w:pPr>
        <w:spacing w:after="0" w:before="140"/>
      </w:pPr>
      <w:r>
        <w:t xml:space="preserve"/>
      </w:r>
    </w:p>
    <w:p>
      <w:pPr>
        <w:pStyle w:val="Heading2"/>
        <w:spacing w:after="140" w:before="300"/>
      </w:pPr>
      <w:r>
        <w:rPr>
          <w:rFonts w:ascii="Arial" w:cs="Arial" w:eastAsia="Arial" w:hAnsi="Arial"/>
          <w:b/>
          <w:bCs/>
          <w:color w:val="2E75B6"/>
          <w:sz w:val="26"/>
          <w:szCs w:val="26"/>
        </w:rPr>
        <w:t xml:space="preserve">8.5 ROI Heatmap Formulas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Heatmap</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Fixed Input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vs Conv. Ratio -&gt; Leads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Leads = (Budget / CPC) x Conv. Ratio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CPC default $2 (configurable)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CPC vs Budget -&gt; Clicks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Clicks = Budget / CPC</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Budget and CPC from axis values</w:t>
            </w:r>
          </w:p>
        </w:tc>
      </w:tr>
    </w:tbl>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9. Prototype -&gt; MVP Roadmap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Source Tracker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Scope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Prototype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Expense &amp; Revenue Matrix (Inbound + Outbound)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 Scope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Dashboard — 3 Views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Scope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Prototype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Dual Currency (USD + PKR)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 Scope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Form-based input with live calculation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Scope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Prototype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Founder + Team Member roles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 Scope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 / CSV upload with field validation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Scope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MVP</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Team hierarchy &amp; org chart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Deferred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onboarding flow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MVP</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NPS / feedback collection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Deferred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P&amp;L financial reporting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MVP</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Multi-agency / white-label support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Deferred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lead source tagging (API integrations)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Product</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CRM pipeline management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Product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project tracking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Product</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 portal / reporting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Future</w:t>
            </w:r>
          </w:p>
        </w:tc>
      </w:tr>
    </w:tbl>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10. Open Questions &amp; Decisions Pending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500"/>
        <w:gridCol w:w="28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the prototype support multiple months of data or just current month?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 Team Members see their own input history?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Founder</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Supabase acceptable as DB, or is there a preference for Firebase/PlanetScale?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 the PKR rate update automatically via an API (e.g. Open Exchange Rates)?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Founder</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the niche list fixed or fully custom per agency?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 the dashboard support date range filtering (weekly / monthly / quarterly)?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Founder</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2026-06-29T16:34:26.767Z</dcterms:created>
  <dcterms:modified xsi:type="dcterms:W3CDTF">2026-06-29T16:34:26.781Z</dcterms:modified>
</cp:coreProperties>
</file>

<file path=docProps/custom.xml><?xml version="1.0" encoding="utf-8"?>
<Properties xmlns="http://schemas.openxmlformats.org/officeDocument/2006/custom-properties" xmlns:vt="http://schemas.openxmlformats.org/officeDocument/2006/docPropsVTypes"/>
</file>