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 xml:space="preserve">ТЕХНИЧЕСКОЕ ЗАДАНИЕ</w:t>
      </w:r>
    </w:p>
    <w:p>
      <w:pPr>
        <w:spacing w:after="100"/>
        <w:jc w:val="center"/>
      </w:pPr>
      <w:r>
        <w:rPr>
          <w:sz w:val="26"/>
          <w:szCs w:val="26"/>
        </w:rPr>
        <w:t xml:space="preserve">на разработку мобильного приложения и веб-платформы —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маркетплейса ивент-услуг в Узбекистане</w:t>
      </w:r>
    </w:p>
    <w:p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 xml:space="preserve">(рабочее название проекта — EventHub UZ)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Версия документа: 1.1</w:t>
      </w:r>
    </w:p>
    <w:p>
      <w:pPr>
        <w:jc w:val="center"/>
      </w:pPr>
      <w:r>
        <w:rPr>
          <w:color w:val="555555"/>
          <w:sz w:val="20"/>
          <w:szCs w:val="20"/>
        </w:rPr>
        <w:t xml:space="preserve">Дата: сентябрь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Общий контекст и предпосылки проекта</w:t>
      </w:r>
    </w:p>
    <w:p>
      <w:pPr>
        <w:spacing w:after="160"/>
      </w:pPr>
      <w:r>
        <w:t xml:space="preserve">Инициатор проекта организовывал собственную свадьбу в г. Ташкенте и столкнулся с тем, что индустрия ивент-услуг в Узбекистане фрагментирована: каждого подрядчика (площадку, ведущего, артистов, декораторов, кондитеров, оркестр, танцоров) приходится искать отдельно через Instagram и личные рекомендации.</w:t>
      </w:r>
    </w:p>
    <w:p>
      <w:pPr>
        <w:spacing w:after="160"/>
      </w:pPr>
      <w:r>
        <w:t xml:space="preserve">Ключевые проблемы, выявленные на практике: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Отсутствует единая платформа с актуальными данными обо всех поставщиках ивент-услуг.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Портфолио и референсы поставщиков (фото/видео прошлых мероприятий) представлены некачественно или отсутствуют, что не позволяет объективно оценить уровень мастерства до оплаты.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Цены не стандартизированы — устанавливаются каждым поставщиком индивидуально и являются предметом торга, что затрудняет сравнение и планирование бюджета.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График занятости площадок и подрядчиков нередко ведётся вручную (бумажные блокноты), из-за чего проверка доступности на нужную дату занимает много времени.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Даже профессиональные ивент-агентства тратят 3–4 недели на подготовку коммерческого предложения, так как обзванивают каждого поставщика по отдельности для уточнения цены и доступности.</w:t>
      </w:r>
    </w:p>
    <w:p>
      <w:pPr>
        <w:spacing w:after="160"/>
      </w:pPr>
      <w:r>
        <w:t xml:space="preserve">Вывод: рынок Узбекистана нуждается в единой цифровой платформе (маркетплейсе) по аналогии с моделью Airbnb, которая объединит поставщиков ивент-услуг, сделает их портфолио, цены и календарь доступности прозрачными и сравнимыми, а также в перспективе будет автоматически формировать варианты сметы мероприятия под запрос клиента.</w:t>
      </w:r>
    </w:p>
    <w:p>
      <w:pPr>
        <w:pStyle w:val="Heading1"/>
        <w:spacing w:after="200" w:before="400"/>
      </w:pPr>
      <w:r>
        <w:t xml:space="preserve">2. Цели и задачи проекта</w:t>
      </w:r>
    </w:p>
    <w:p>
      <w:pPr>
        <w:pStyle w:val="Heading2"/>
        <w:spacing w:after="150" w:before="300"/>
      </w:pPr>
      <w:r>
        <w:t xml:space="preserve">2.1. Цель</w:t>
      </w:r>
    </w:p>
    <w:p>
      <w:pPr>
        <w:spacing w:after="160"/>
      </w:pPr>
      <w:r>
        <w:t xml:space="preserve">Создать единую цифровую платформу (мобильное приложение + веб-версию), объединяющую поставщиков услуг для организации мероприятий в Узбекистане, обеспечивающую прозрачность цен, доступности и качества услуг, а также позволяющую клиенту самостоятельно или с помощью системы формировать план и смету мероприятия.</w:t>
      </w:r>
    </w:p>
    <w:p>
      <w:pPr>
        <w:pStyle w:val="Heading2"/>
        <w:spacing w:after="150" w:before="300"/>
      </w:pPr>
      <w:r>
        <w:t xml:space="preserve">2.2. Задачи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Собрать в едином каталоге поставщиков всех ключевых категорий ивент-услуг с проверенным профилем и портфолио.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Реализовать календарь занятости для площадок и поставщиков в реальном времени.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Обеспечить стандартизированное представление цен и пакетов услуг для объективного сравнения.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Внедрить систему отзывов и рейтингов, подтверждающих реальный опыт клиентов.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Предоставить инструмент бронирования и (в перспективе) автоматического формирования сметы мероприятия на основе параметров клиента.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Дать администратору платформы инструменты модерации, контроля качества и управления комиссией/финансовыми потоками.</w:t>
      </w:r>
    </w:p>
    <w:p>
      <w:pPr>
        <w:pStyle w:val="Heading2"/>
        <w:spacing w:after="150" w:before="300"/>
      </w:pPr>
      <w:r>
        <w:t xml:space="preserve">2.3. Целевая аудитория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63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Частные клиенты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Организация свадеб, юбилеев, дней рождения, выпускных и других частных торжеств</w:t>
            </w:r>
          </w:p>
        </w:tc>
      </w:tr>
      <w:tr>
        <w:tc>
          <w:tcPr>
            <w:tcW w:type="dxa" w:w="22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Корпоративные клиенты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HR/административные отделы компаний — тимбилдинги, корпоративы, конференции</w:t>
            </w:r>
          </w:p>
        </w:tc>
      </w:tr>
      <w:tr>
        <w:tc>
          <w:tcPr>
            <w:tcW w:type="dxa" w:w="22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Рестораны и залы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Организация тематических ивентов, приглашение артистов и танцевальных коллективов</w:t>
            </w:r>
          </w:p>
        </w:tc>
      </w:tr>
      <w:tr>
        <w:tc>
          <w:tcPr>
            <w:tcW w:type="dxa" w:w="22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Поставщики услуг</w:t>
            </w:r>
          </w:p>
        </w:tc>
        <w:tc>
          <w:tcPr>
            <w:tcW w:type="dxa" w:w="6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Площадки, ведущие, артисты, декораторы, кондитеры, оркестры, танцевальные коллективы, фото/видеооператоры и др.</w:t>
            </w:r>
          </w:p>
        </w:tc>
      </w:tr>
    </w:tbl>
    <w:p>
      <w:pPr>
        <w:pStyle w:val="Heading1"/>
        <w:spacing w:after="200" w:before="400"/>
      </w:pPr>
      <w:r>
        <w:t xml:space="preserve">3. Роли пользователей платформы</w:t>
      </w:r>
    </w:p>
    <w:p>
      <w:pPr>
        <w:spacing w:after="160"/>
      </w:pPr>
      <w:r>
        <w:t xml:space="preserve">Платформа предусматривает три базовые роли. Ниже приведены их потребности и вытекающие из них функциональные блоки; детальные функциональные требования — в разделе 4.</w:t>
      </w:r>
    </w:p>
    <w:p>
      <w:pPr>
        <w:pStyle w:val="Heading2"/>
        <w:spacing w:after="150" w:before="300"/>
      </w:pPr>
      <w:r>
        <w:t xml:space="preserve">3.1. Клиент (заказчик)</w:t>
      </w:r>
    </w:p>
    <w:p>
      <w:pPr>
        <w:spacing w:after="160"/>
      </w:pPr>
      <w:r>
        <w:t xml:space="preserve">Физическое или юридическое лицо, ищущее и заказывающее услуги для организации мероприятия.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Найти и сравнить поставщиков нужной категории услуг по цене, рейтингу, стилю, доступности.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Увидеть подтверждённое портфолио (фото/видео) и честные отзывы других клиентов.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Проверить свободна ли дата у поставщика/площадки без звонков.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Забронировать услугу и оплатить (полностью или через депозит/предоплату) внутри платформы.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Получить готовый план мероприятия и смету на основе бюджета, количества гостей, формата и даты.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Общаться с поставщиком через встроенный чат, отслеживать статус брони и историю заказов.</w:t>
      </w:r>
    </w:p>
    <w:p>
      <w:pPr>
        <w:pStyle w:val="Heading2"/>
        <w:spacing w:after="150" w:before="300"/>
      </w:pPr>
      <w:r>
        <w:t xml:space="preserve">3.2. Поставщик услуг</w:t>
      </w:r>
    </w:p>
    <w:p>
      <w:pPr>
        <w:spacing w:after="160"/>
      </w:pPr>
      <w:r>
        <w:t xml:space="preserve">Компания или частный специалист, размещающий и продающий свои услуги на платформе.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Создать профиль компании/специалиста с портфолио, ценами, пакетами услуг и условиями.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Вести календарь занятости и управлять доступностью в реальном времени.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Получать и обрабатывать заявки/брони, общаться с клиентами через чат.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Управлять ценообразованием (фиксированные пакеты, сезонные тарифы, скидки).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Отслеживать статистику просмотров профиля, конверсию заявок, доход и историю выплат.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Получать отзывы и реагировать на них; повышать видимость профиля через платное продвижение (опционально).</w:t>
      </w:r>
    </w:p>
    <w:p>
      <w:pPr>
        <w:pStyle w:val="Heading2"/>
        <w:spacing w:after="150" w:before="300"/>
      </w:pPr>
      <w:r>
        <w:t xml:space="preserve">3.3. Администратор платформы (управляющая компания)</w:t>
      </w:r>
    </w:p>
    <w:p>
      <w:pPr>
        <w:spacing w:after="160"/>
      </w:pPr>
      <w:r>
        <w:t xml:space="preserve">Команда, управляющая платформой, её качеством и монетизацией.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Модерация новых поставщиков: проверка документов/лицензий, качества портфолио, соответствия стандартам.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Модерация контента: фото/видео, описаний, отзывов (защита от накрутки и фейков).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категориями услуг, тарифами комиссии, промо-акциями и платным продвижением.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Финансовый контроль: эскроу-платежи, выплаты поставщикам, возвраты, разрешение споров между клиентом и поставщиком.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Аналитика платформы: спрос по категориям/регионам, конверсия, LTV, retention.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контентом и локализацией (на старте — узбекский и русский языки; английский — в дальнейшем).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push- и email-уведомлениями, рассылками, поддержкой пользователей (тикеты).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Функциональные требования</w:t>
      </w:r>
    </w:p>
    <w:p>
      <w:pPr>
        <w:pStyle w:val="Heading2"/>
        <w:spacing w:after="150" w:before="300"/>
      </w:pPr>
      <w:r>
        <w:t xml:space="preserve">4.1. Общие модули (для всех ролей)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Регистрация и авторизация: по номеру телефона (SMS-код), email, а также через Google/Apple 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Мультиязычность интерфейса: узбекский и русский на старте (переключение языков), английский — в дальнейшем.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Push- и email/SMS-уведомления о статусе заявок, брони, новых сообщениях, изменениях в календаре.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Встроенный чат между клиентом и поставщиком с возможностью прикрепления файлов/фото.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Единая система рейтингов и отзывов с проверкой, что отзыв оставлен только после завершённой сделки.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Интеграция с локальными платёжными системами: Payme, Click, а также карты Uzcard/Humo и Visa/Mastercard.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Геолокация и карта (площадки, локации проведения мероприятий).</w:t>
      </w:r>
    </w:p>
    <w:p>
      <w:pPr>
        <w:pStyle w:val="Heading2"/>
        <w:spacing w:after="150" w:before="300"/>
      </w:pPr>
      <w:r>
        <w:t xml:space="preserve">4.2. Модуль «Клиент»</w:t>
      </w:r>
    </w:p>
    <w:p>
      <w:pPr>
        <w:pStyle w:val="Heading3"/>
        <w:spacing w:after="100" w:before="200"/>
      </w:pPr>
      <w:r>
        <w:t xml:space="preserve">4.2.1. Каталог и поиск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Категории услуг: площадки/залы, ведущие, артисты и музыкальные коллективы, оркестры, танцевальные коллективы, декораторы, кондитеры/торты, фото- и видеосъёмка, кейтеринг, флористы, аренда оборудования (звук/свет), транспорт, приглашения/полиграфия.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Фильтры: категория, город/район, диапазон цен, дата и доступность, вместимость (для залов), рейтинг, стиль/тематика.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Карточка поставщика: портфолио (фото/видео), пакеты услуг и цены, календарь доступности, отзывы, сертификаты/лицензии (если применимо).</w:t>
      </w:r>
    </w:p>
    <w:p>
      <w:pPr>
        <w:pStyle w:val="Heading3"/>
        <w:spacing w:after="100" w:before="200"/>
      </w:pPr>
      <w:r>
        <w:t xml:space="preserve">4.2.2. Бронирование и оплата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Просмотр календаря занятости поставщика/площадки в реальном времени.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Онлайн-заявка на бронирование с указанием даты, времени, деталей мероприятия.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Оплата депозита/предоплаты или полной суммы через платформу (эскроу-модель: средства резервируются и передаются поставщику после подтверждения оказания услуги).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История бронирований, статус заявок (в обработке / подтверждено / оплачено / завершено / отменено).</w:t>
      </w:r>
    </w:p>
    <w:p>
      <w:pPr>
        <w:pStyle w:val="Heading3"/>
        <w:spacing w:after="100" w:before="200"/>
      </w:pPr>
      <w:r>
        <w:t xml:space="preserve">4.2.3. Конструктор мероприятия и смета (расширенная функциональность)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Мастер создания мероприятия: тип события, дата, количество гостей, бюджет, город, пожелания по стилю.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Автоматический подбор нескольких вариантов пакета услуг (площадка + ведущий + артисты + декор и т.д.) под заданный бюджет с детальной сметой.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Возможность вручную заменить любой пункт подобранного плана на альтернативного поставщика.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Экспорт итоговой сметы и плана мероприятия (PDF) с разбивкой по статьям расходов.</w:t>
      </w:r>
    </w:p>
    <w:p>
      <w:pPr>
        <w:pStyle w:val="Heading2"/>
        <w:spacing w:after="150" w:before="300"/>
      </w:pPr>
      <w:r>
        <w:t xml:space="preserve">4.3. Модуль «Поставщик услуг»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Регистрация компании/специалиста с проверкой (загрузка документов, лицензий, ИНН/паспортных данных).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Создание и редактирование профиля: описание, категория, фото/видео портфолио, локация, зона обслуживания.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Формирование пакетов услуг с фиксированными ценами (стандартизированная структура: что входит, длительность, ограничения).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календарём: ручная блокировка дат, автоматическая блокировка после подтверждённой брони, синхронизация занятости.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Приём и обработка заявок: подтверждение/отклонение, чат с клиентом, изменение статуса.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Личный кабинет: статистика просмотров и заявок, история выплат, баланс, вывод средств.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Инструменты продвижения: платное поднятие в поиске, размещение в подборках/рекомендациях (опционально, см. раздел 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отзывами: ответ на отзыв, обращение в поддержку при недобросовестном отзыве.</w:t>
      </w:r>
    </w:p>
    <w:p>
      <w:pPr>
        <w:pStyle w:val="Heading2"/>
        <w:spacing w:after="150" w:before="300"/>
      </w:pPr>
      <w:r>
        <w:t xml:space="preserve">4.4. Модуль «Администратор»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Панель модерации новых анкет поставщиков (проверка документов, портфолио, цен на соответствие политике).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Модерация отзывов и контента (жалобы, спорные ситуации).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справочниками: категории услуг, города/регионы, теги, стандартизированные шаблоны пакетов.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Финансовая панель: комиссии, эскроу-транзакции, выплаты поставщикам, возвраты, отчётность.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промо-инструментами: тарифы платного продвижения, баннеры, акции, push-рассылки.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Аналитическая панель: спрос по категориям/регионам/сезонности, конверсия воронки, средний чек, retention, отток поставщиков.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Служба поддержки: тикет-система для клиентов и поставщиков, разрешение споров между сторонами сделки.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ролями и доступами внутри команды администраторов (разграничение прав).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Модель монетизации</w:t>
      </w:r>
    </w:p>
    <w:p>
      <w:pPr>
        <w:spacing w:after="160"/>
      </w:pPr>
      <w:r>
        <w:t xml:space="preserve">Однозначное решение по монетизации ещё не принято. Ниже — сравнение трёх основных моделей и рекомендация по комбинированному подходу, применимому поэтапно.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000"/>
      </w:tblGrid>
      <w:tr>
        <w:tc>
          <w:tcPr>
            <w:tcW w:type="dxa" w:w="2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  <w:tc>
          <w:tcPr>
            <w:tcW w:type="dxa" w:w="2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dxa" w:w="2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Минусы</w:t>
            </w:r>
          </w:p>
        </w:tc>
      </w:tr>
      <w:tr>
        <w:tc>
          <w:tcPr>
            <w:tcW w:type="dxa" w:w="20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Комиссия со сделки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Платформа удерживает % от суммы каждого бронирования (обычно 8–20% в аналогичных маркетплейсах)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Доход растёт вместе с оборотом; не требует платы от поставщиков «на входе», что облегчает набор базы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Требует, чтобы оплата проходила именно через платформу (риск ухода сделок «в обход»)</w:t>
            </w:r>
          </w:p>
        </w:tc>
      </w:tr>
      <w:tr>
        <w:tc>
          <w:tcPr>
            <w:tcW w:type="dxa" w:w="20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Подписка поставщика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Фиксированная ежемесячная/годовая плата за размещение и доступ к заявкам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Предсказуемый доход для платформы; проще для поставщиков, привыкших к прямым расчётам с клиентом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Барьер входа для новых поставщиков на старте, когда база клиентов ещё мала</w:t>
            </w:r>
          </w:p>
        </w:tc>
      </w:tr>
      <w:tr>
        <w:tc>
          <w:tcPr>
            <w:tcW w:type="dxa" w:w="20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Платное продвижение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Базовое размещение бесплатно; топ поисковой выдачи, баннеры и подборки — платно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создаёт барьер входа; дополнительный доход сверх комиссии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Как самостоятельная модель даёт ограниченный доход без большой аудитории</w:t>
            </w:r>
          </w:p>
        </w:tc>
      </w:tr>
    </w:tbl>
    <w:p>
      <w:pPr>
        <w:pStyle w:val="Heading2"/>
        <w:spacing w:after="150" w:before="300"/>
      </w:pPr>
      <w:r>
        <w:t xml:space="preserve">Рекомендация</w:t>
      </w:r>
    </w:p>
    <w:p>
      <w:pPr>
        <w:spacing w:after="160"/>
      </w:pPr>
      <w:r>
        <w:t xml:space="preserve">Комбинированная модель, вводимая поэтапно: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Старт: комиссия со сделки (базовая монетизация, снимает барьер входа для поставщиков и мотивирует платформу привлекать заказы).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После набора базы поставщиков и клиентов: добавить платное продвижение (топ в поиске, витрины, подборки "Рекомендуем") как дополнительный источник дохода.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 зрелом этапе — опциональная подписка с расширенными возможностями для профессиональных агентств и крупных поставщиков (аналитика, приоритетная поддержка, сниженная комиссия).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Поэтапный план реализации (Roadmap)</w:t>
      </w:r>
    </w:p>
    <w:p>
      <w:pPr>
        <w:spacing w:after="160"/>
      </w:pPr>
      <w:r>
        <w:t xml:space="preserve">Поскольку решение по глубине MVP ещё не принято, предлагается поэтапная разработка от простого к сложному — так можно быстрее выйти на рынок, проверить спрос и монетизацию, и постепенно наращивать функциональность.</w:t>
      </w:r>
    </w:p>
    <w:p>
      <w:pPr>
        <w:pStyle w:val="Heading2"/>
        <w:spacing w:after="150" w:before="300"/>
      </w:pPr>
      <w:r>
        <w:t xml:space="preserve">Этап 0. Подготовка (2–4 недели)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Уточнение и утверждение полного ТЗ, приоритизация функций.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UX/UI-дизайн ключевых экранов (каталог, карточка поставщика, бронирование, личные кабинеты).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Формирование стандартизированной структуры карточки поставщика и пакетов услуг по каждой категории.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Выбор технологического стека и архитектуры (см. раздел 7).</w:t>
      </w:r>
    </w:p>
    <w:p>
      <w:pPr>
        <w:pStyle w:val="Heading2"/>
        <w:spacing w:after="150" w:before="300"/>
      </w:pPr>
      <w:r>
        <w:t xml:space="preserve">Этап 1. MVP — Каталог и заявки (8–10 недель)</w:t>
      </w:r>
    </w:p>
    <w:p>
      <w:pPr>
        <w:spacing w:after="160"/>
      </w:pPr>
      <w:r>
        <w:t xml:space="preserve">Цель этапа — проверить гипотезу спроса без сложной логики платежей.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Регистрация/авторизация клиентов и поставщиков.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Каталог поставщиков с фильтрами, карточка поставщика с портфолио и ценами.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Базовый календарь доступности (без автосинхронизации бронирований).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Отправка заявки клиентом → чат с поставщиком → подтверждение вручную (оплата и бронирование пока офлайн, вне платформы).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Простая админ-панель для модерации анкет поставщиков.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Мультиязычность (RU/UZ на старте, EN — по возможности).</w:t>
      </w:r>
    </w:p>
    <w:p>
      <w:pPr>
        <w:pStyle w:val="Heading2"/>
        <w:spacing w:after="150" w:before="300"/>
      </w:pPr>
      <w:r>
        <w:t xml:space="preserve">Этап 2. Бронирование и оплата (6–8 недель)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Автоматическая блокировка дат в календаре при подтверждённой заявке.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Интеграция платежей: Payme, Click, карты Uzcard/Humo; эскроу-логика (резерв средств до подтверждения услуги).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Система отзывов и рейтингов, привязанная к завершённым сделкам.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Личный кабинет поставщика: статистика заявок, доход, выплаты.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Финансовая панель администратора: комиссии, выплаты, возвраты.</w:t>
      </w:r>
    </w:p>
    <w:p>
      <w:pPr>
        <w:pStyle w:val="Heading2"/>
        <w:spacing w:after="150" w:before="300"/>
      </w:pPr>
      <w:r>
        <w:t xml:space="preserve">Этап 3. Монетизация и продвижение (4–6 недель)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Инструменты платного продвижения для поставщиков (топ поиска, витрины/подборки).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Промо-акции, баннеры, push- и email-рассылки от администратора.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Расширенная аналитика для поставщиков и администратора.</w:t>
      </w:r>
    </w:p>
    <w:p>
      <w:pPr>
        <w:pStyle w:val="Heading2"/>
        <w:spacing w:after="150" w:before="300"/>
      </w:pPr>
      <w:r>
        <w:t xml:space="preserve">Этап 4. Конструктор мероприятия и умная смета (8–12 недель)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Мастер создания мероприятия по параметрам клиента (тип, бюджет, гости, дата, стиль).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Алгоритм/AI-подбор нескольких вариантов пакета услуг под бюджет с детальной сметой.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Возможность ручной замены отдельных позиций в предложенном плане.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Экспорт сметы и плана мероприятия в PDF.</w:t>
      </w:r>
    </w:p>
    <w:p>
      <w:pPr>
        <w:pStyle w:val="Heading2"/>
        <w:spacing w:after="150" w:before="300"/>
      </w:pPr>
      <w:r>
        <w:t xml:space="preserve">Этап 5. Масштабирование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Расширение на новые регионы/города Узбекистана.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Подписочная модель для профессиональных агентств.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Дополнительные категории услуг и B2B-функциональность (тимбилдинги, конференции).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Технологический стек и платформы</w:t>
      </w:r>
    </w:p>
    <w:p>
      <w:pPr>
        <w:spacing w:after="160"/>
      </w:pPr>
      <w:r>
        <w:t xml:space="preserve">По итогам уточнения — на старте необходимы мобильное приложение (iOS + Android) и полноценная веб-версия для всех ролей (клиент, поставщик, администратор).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0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Кроссплатформенная разработка (React Native или Flutter) — единая кодовая база для iOS и Android, что сокращает сроки и стоимость поддержки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Веб-платформа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Единое веб-приложение (React/Next.js) с тремя личными кабинетами (клиент, поставщик, администратор) на общей кодовой базе и общем backend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или GraphQL API, единый для мобильного приложения и веб-версии, чтобы избежать дублирования логики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Реляционная СУБД (PostgreSQL) для транзакционных данных + поисковый индекс (Elasticsearch/OpenSearch) для быстрого поиска и фильтрации по каталогу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Платежи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Интеграция с Payme, Click, платёжными шлюзами для Uzcard/Humo и международных карт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Хранение медиа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Облачное хранилище для фото/видео портфолио с CDN для быстрой загрузки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(FCM/APNs), SMS-шлюз локального оператора, email-рассылки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Карты/геолокация</w:t>
            </w:r>
          </w:p>
        </w:tc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Maps API или Yandex Maps (с учётом покрытия и стоимости для Узбекистана)</w:t>
            </w:r>
          </w:p>
        </w:tc>
      </w:tr>
    </w:tbl>
    <w:p>
      <w:pPr>
        <w:pStyle w:val="Heading1"/>
        <w:spacing w:after="200" w:before="400"/>
      </w:pPr>
      <w:r>
        <w:t xml:space="preserve">8. Нефункциональные требования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Локализация: узбекский (латиница) и русский — на старте; английский и другие языки — добавляются в будущем.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Безопасность: шифрование персональных данных, безопасное хранение платёжной информации (соответствие требованиям платёжных провайдеров), защита от накрутки отзывов и фейковых профилей.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Масштабируемость: архитектура должна выдерживать рост числа поставщиков и одновременных бронирований при расширении на новые города.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Производительность: время отклика каталога и поиска — не более 2 секунд при типовой нагрузке.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Доступность: SLA не ниже 99.5% для боевого окружения после выхода из MVP.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Соответствие законодательству РУз в части персональных данных и электронных платежей.</w:t>
      </w:r>
    </w:p>
    <w:p>
      <w:pPr>
        <w:pStyle w:val="Heading1"/>
        <w:spacing w:after="200" w:before="400"/>
      </w:pPr>
      <w:r>
        <w:t xml:space="preserve">9. Открытые вопросы для дальнейшего уточнения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Точный размер комиссии по категориям услуг (может отличаться для площадок и для отдельных артистов).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Формат разрешения споров между клиентом и поставщиком (арбитраж администратора, сроки возврата средств).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Приоритетные города запуска (только Ташкент или сразу несколько регионов).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Нужна ли на старте интеграция с внешними CRM ивент-агентств или платформа работает как самостоятельная экосистема.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)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2026-09-05T10:51:25.954Z</dcterms:created>
  <dcterms:modified xsi:type="dcterms:W3CDTF">2026-09-05T10:51:25.965Z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