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 toate produsele pot fi adaugate in cosul de cumparaturi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 toate produsele pot fi adaugate in cosul de cumparaturi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Adaugati produse in cosul de cumparaturi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Toate produsele pot fi adaugate in cosul de cumparaturi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 toate produsele pot fi adaugate in cosul de cumparaturi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