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yebrow"/>
      </w:pPr>
      <w:r>
        <w:rPr>
          <w:rFonts w:ascii="Hanken Grotesk" w:cs="Hanken Grotesk" w:eastAsia="Hanken Grotesk" w:hAnsi="Hanken Grotesk"/>
          <w:b/>
          <w:bCs/>
          <w:color w:val="635BFF"/>
          <w:sz w:val="17"/>
          <w:szCs w:val="17"/>
        </w:rPr>
        <w:t xml:space="preserve">INSTRUCTOR MANUAL</w:t>
      </w:r>
    </w:p>
    <w:p>
      <w:pPr>
        <w:pStyle w:val="Title"/>
        <w:spacing w:after="40"/>
      </w:pPr>
      <w:r>
        <w:rPr>
          <w:rFonts w:ascii="Fredoka" w:cs="Fredoka" w:eastAsia="Fredoka" w:hAnsi="Fredoka"/>
          <w:b/>
          <w:bCs/>
          <w:color w:val="0A2540"/>
          <w:sz w:val="48"/>
          <w:szCs w:val="48"/>
        </w:rPr>
        <w:t xml:space="preserve">Economo</w:t>
      </w:r>
    </w:p>
    <w:p>
      <w:pPr>
        <w:spacing w:after="20"/>
      </w:pPr>
      <w:r>
        <w:rPr>
          <w:rFonts w:ascii="Hanken Grotesk" w:cs="Hanken Grotesk" w:eastAsia="Hanken Grotesk" w:hAnsi="Hanken Grotesk"/>
          <w:b/>
          <w:bCs/>
          <w:color w:val="0A2540"/>
          <w:sz w:val="24"/>
          <w:szCs w:val="24"/>
        </w:rPr>
        <w:t xml:space="preserve">IS-LM-PC Interactive Macro Lab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697386"/>
          <w:sz w:val="20"/>
          <w:szCs w:val="20"/>
        </w:rPr>
        <w:t xml:space="preserve">A guide for lecturers and seminar leaders · Blanchard, </w:t>
      </w:r>
      <w:r>
        <w:rPr>
          <w:rFonts w:ascii="Hanken Grotesk" w:cs="Hanken Grotesk" w:eastAsia="Hanken Grotesk" w:hAnsi="Hanken Grotesk"/>
          <w:i/>
          <w:iCs/>
          <w:color w:val="697386"/>
          <w:sz w:val="20"/>
          <w:szCs w:val="20"/>
        </w:rPr>
        <w:t xml:space="preserve">Macroeconomics</w:t>
      </w:r>
      <w:r>
        <w:rPr>
          <w:rFonts w:ascii="Hanken Grotesk" w:cs="Hanken Grotesk" w:eastAsia="Hanken Grotesk" w:hAnsi="Hanken Grotesk"/>
          <w:color w:val="697386"/>
          <w:sz w:val="20"/>
          <w:szCs w:val="20"/>
        </w:rPr>
        <w:t xml:space="preserve"> 9th Global Edition</w:t>
      </w:r>
    </w:p>
    <w:p>
      <w:pPr>
        <w:spacing w:after="120"/>
      </w:pPr>
      <w:r>
        <w:rPr>
          <w:rFonts w:ascii="Hanken Grotesk" w:cs="Hanken Grotesk" w:eastAsia="Hanken Grotesk" w:hAnsi="Hanken Grotesk"/>
          <w:color w:val="425466"/>
          <w:sz w:val="23"/>
          <w:szCs w:val="23"/>
        </w:rPr>
        <w:t xml:space="preserve">Economo is a single-file, browser-based simulator for teaching short-run and medium-run macroeconomics. It turns the core IS-LM-PC framework into something students manipulate directly: drag the curves, step through time, and watch the whole economy respond at once.</w:t>
      </w:r>
    </w:p>
    <w:p>
      <w:pPr>
        <w:pStyle w:val="Heading1"/>
      </w:pPr>
      <w:r>
        <w:rPr>
          <w:rFonts w:ascii="Hanken Grotesk" w:cs="Hanken Grotesk" w:eastAsia="Hanken Grotesk" w:hAnsi="Hanken Grotesk"/>
          <w:b/>
          <w:bCs/>
          <w:color w:val="0A2540"/>
          <w:sz w:val="30"/>
          <w:szCs w:val="30"/>
        </w:rPr>
        <w:t xml:space="preserve">1. About this tool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Economo is one progressive learning tool, not a set of separate models. The full IS-LM-PC-UIP system — closed and open economy, goods market through Phillips curve — lives in a single HTML file. The whole model is always on screen; blocks not yet taught are greyed out and locked. As you move through the stages, complexity unlocks in the order your syllabus follows.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It runs in any desktop browser (the HTML isn't built for small mobile screens) with no install, no login, and no internet connection. Project it in a lecture, embed it in your VLE, or email the file to students.</w:t>
      </w:r>
    </w:p>
    <w:p>
      <w:pPr>
        <w:pStyle w:val="Heading1"/>
      </w:pPr>
      <w:r>
        <w:rPr>
          <w:rFonts w:ascii="Hanken Grotesk" w:cs="Hanken Grotesk" w:eastAsia="Hanken Grotesk" w:hAnsi="Hanken Grotesk"/>
          <w:b/>
          <w:bCs/>
          <w:color w:val="0A2540"/>
          <w:sz w:val="30"/>
          <w:szCs w:val="30"/>
        </w:rPr>
        <w:t xml:space="preserve">2. The four teaching stages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A dropdown in the top bar (with a </w:t>
      </w: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Next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button beside it) moves between stages. Each stage unlocks one more block of the model. The order follows the course syllabus, not Blanchard’s chapter order — the open economy is introduced before the Phillips curve.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300"/>
        <w:gridCol w:w="3160"/>
        <w:gridCol w:w="2300"/>
      </w:tblGrid>
      <w:tr>
        <w:tc>
          <w:tcPr>
            <w:tcW w:type="dxa" w:w="9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8792A2"/>
                <w:spacing w:val="20"/>
                <w:sz w:val="15"/>
                <w:szCs w:val="15"/>
              </w:rPr>
              <w:t xml:space="preserve">STAGE</w:t>
            </w:r>
          </w:p>
        </w:tc>
        <w:tc>
          <w:tcPr>
            <w:tcW w:type="dxa" w:w="17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8792A2"/>
                <w:spacing w:val="20"/>
                <w:sz w:val="15"/>
                <w:szCs w:val="15"/>
              </w:rPr>
              <w:t xml:space="preserve">MODEL</w:t>
            </w:r>
          </w:p>
        </w:tc>
        <w:tc>
          <w:tcPr>
            <w:tcW w:type="dxa" w:w="1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8792A2"/>
                <w:spacing w:val="20"/>
                <w:sz w:val="15"/>
                <w:szCs w:val="15"/>
              </w:rPr>
              <w:t xml:space="preserve">ECONOMY</w:t>
            </w:r>
          </w:p>
        </w:tc>
        <w:tc>
          <w:tcPr>
            <w:tcW w:type="dxa" w:w="316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8792A2"/>
                <w:spacing w:val="20"/>
                <w:sz w:val="15"/>
                <w:szCs w:val="15"/>
              </w:rPr>
              <w:t xml:space="preserve">WHAT UNLOCKS</w:t>
            </w:r>
          </w:p>
        </w:tc>
        <w:tc>
          <w:tcPr>
            <w:tcW w:type="dxa" w:w="2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8792A2"/>
                <w:spacing w:val="20"/>
                <w:sz w:val="15"/>
                <w:szCs w:val="15"/>
              </w:rPr>
              <w:t xml:space="preserve">RATE REGIME</w:t>
            </w:r>
          </w:p>
        </w:tc>
      </w:tr>
      <w:tr>
        <w:tc>
          <w:tcPr>
            <w:tcW w:type="dxa" w:w="9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635BFF"/>
                <w:sz w:val="21"/>
                <w:szCs w:val="21"/>
              </w:rPr>
              <w:t xml:space="preserve">0</w:t>
            </w:r>
          </w:p>
        </w:tc>
        <w:tc>
          <w:tcPr>
            <w:tcW w:type="dxa" w:w="17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0A2540"/>
                <w:sz w:val="20"/>
                <w:szCs w:val="20"/>
              </w:rPr>
              <w:t xml:space="preserve">IS-LM</w:t>
            </w:r>
          </w:p>
        </w:tc>
        <w:tc>
          <w:tcPr>
            <w:tcW w:type="dxa" w:w="1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 w:val="false"/>
                <w:bCs w:val="false"/>
                <w:color w:val="425466"/>
                <w:sz w:val="20"/>
                <w:szCs w:val="20"/>
              </w:rPr>
              <w:t xml:space="preserve">Closed</w:t>
            </w:r>
          </w:p>
        </w:tc>
        <w:tc>
          <w:tcPr>
            <w:tcW w:type="dxa" w:w="316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 w:val="false"/>
                <w:bCs w:val="false"/>
                <w:color w:val="425466"/>
                <w:sz w:val="20"/>
                <w:szCs w:val="20"/>
              </w:rPr>
              <w:t xml:space="preserve">Goods market, IS-LM chart, policy rate</w:t>
            </w:r>
          </w:p>
        </w:tc>
        <w:tc>
          <w:tcPr>
            <w:tcW w:type="dxa" w:w="2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IBM Plex Mono" w:cs="IBM Plex Mono" w:eastAsia="IBM Plex Mono" w:hAnsi="IBM Plex Mono"/>
                <w:color w:val="425466"/>
                <w:sz w:val="18"/>
                <w:szCs w:val="18"/>
              </w:rPr>
              <w:t xml:space="preserve">r = i — prices fixed</w:t>
            </w:r>
          </w:p>
        </w:tc>
      </w:tr>
      <w:tr>
        <w:tc>
          <w:tcPr>
            <w:tcW w:type="dxa" w:w="9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635BFF"/>
                <w:sz w:val="21"/>
                <w:szCs w:val="21"/>
              </w:rPr>
              <w:t xml:space="preserve">1</w:t>
            </w:r>
          </w:p>
        </w:tc>
        <w:tc>
          <w:tcPr>
            <w:tcW w:type="dxa" w:w="17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0A2540"/>
                <w:sz w:val="20"/>
                <w:szCs w:val="20"/>
              </w:rPr>
              <w:t xml:space="preserve">IS-LM-UIP</w:t>
            </w:r>
          </w:p>
        </w:tc>
        <w:tc>
          <w:tcPr>
            <w:tcW w:type="dxa" w:w="1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 w:val="false"/>
                <w:bCs w:val="false"/>
                <w:color w:val="425466"/>
                <w:sz w:val="20"/>
                <w:szCs w:val="20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 w:val="false"/>
                <w:bCs w:val="false"/>
                <w:color w:val="425466"/>
                <w:sz w:val="20"/>
                <w:szCs w:val="20"/>
              </w:rPr>
              <w:t xml:space="preserve">+ Imports/exports, UIP, exchange rate</w:t>
            </w:r>
          </w:p>
        </w:tc>
        <w:tc>
          <w:tcPr>
            <w:tcW w:type="dxa" w:w="2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IBM Plex Mono" w:cs="IBM Plex Mono" w:eastAsia="IBM Plex Mono" w:hAnsi="IBM Plex Mono"/>
                <w:color w:val="425466"/>
                <w:sz w:val="18"/>
                <w:szCs w:val="18"/>
              </w:rPr>
              <w:t xml:space="preserve">still r = i</w:t>
            </w:r>
          </w:p>
        </w:tc>
      </w:tr>
      <w:tr>
        <w:tc>
          <w:tcPr>
            <w:tcW w:type="dxa" w:w="9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635BFF"/>
                <w:sz w:val="21"/>
                <w:szCs w:val="21"/>
              </w:rPr>
              <w:t xml:space="preserve">2</w:t>
            </w:r>
          </w:p>
        </w:tc>
        <w:tc>
          <w:tcPr>
            <w:tcW w:type="dxa" w:w="17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0A2540"/>
                <w:sz w:val="20"/>
                <w:szCs w:val="20"/>
              </w:rPr>
              <w:t xml:space="preserve">IS-LM-PC</w:t>
            </w:r>
          </w:p>
        </w:tc>
        <w:tc>
          <w:tcPr>
            <w:tcW w:type="dxa" w:w="1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 w:val="false"/>
                <w:bCs w:val="false"/>
                <w:color w:val="425466"/>
                <w:sz w:val="20"/>
                <w:szCs w:val="20"/>
              </w:rPr>
              <w:t xml:space="preserve">Closed</w:t>
            </w:r>
          </w:p>
        </w:tc>
        <w:tc>
          <w:tcPr>
            <w:tcW w:type="dxa" w:w="316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 w:val="false"/>
                <w:bCs w:val="false"/>
                <w:color w:val="425466"/>
                <w:sz w:val="20"/>
                <w:szCs w:val="20"/>
              </w:rPr>
              <w:t xml:space="preserve">+ Phillips curve, expectations, Yn, Okun</w:t>
            </w:r>
          </w:p>
        </w:tc>
        <w:tc>
          <w:tcPr>
            <w:tcW w:type="dxa" w:w="2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IBM Plex Mono" w:cs="IBM Plex Mono" w:eastAsia="IBM Plex Mono" w:hAnsi="IBM Plex Mono"/>
                <w:color w:val="425466"/>
                <w:sz w:val="18"/>
                <w:szCs w:val="18"/>
              </w:rPr>
              <w:t xml:space="preserve">r = i − πᵉ switches on</w:t>
            </w:r>
          </w:p>
        </w:tc>
      </w:tr>
      <w:tr>
        <w:tc>
          <w:tcPr>
            <w:tcW w:type="dxa" w:w="9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635BFF"/>
                <w:sz w:val="21"/>
                <w:szCs w:val="21"/>
              </w:rPr>
              <w:t xml:space="preserve">3</w:t>
            </w:r>
          </w:p>
        </w:tc>
        <w:tc>
          <w:tcPr>
            <w:tcW w:type="dxa" w:w="17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0A2540"/>
                <w:sz w:val="20"/>
                <w:szCs w:val="20"/>
              </w:rPr>
              <w:t xml:space="preserve">Full Model</w:t>
            </w:r>
          </w:p>
        </w:tc>
        <w:tc>
          <w:tcPr>
            <w:tcW w:type="dxa" w:w="1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 w:val="false"/>
                <w:bCs w:val="false"/>
                <w:color w:val="425466"/>
                <w:sz w:val="20"/>
                <w:szCs w:val="20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 w:val="false"/>
                <w:bCs w:val="false"/>
                <w:color w:val="425466"/>
                <w:sz w:val="20"/>
                <w:szCs w:val="20"/>
              </w:rPr>
              <w:t xml:space="preserve">Everything combined</w:t>
            </w:r>
          </w:p>
        </w:tc>
        <w:tc>
          <w:tcPr>
            <w:tcW w:type="dxa" w:w="2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IBM Plex Mono" w:cs="IBM Plex Mono" w:eastAsia="IBM Plex Mono" w:hAnsi="IBM Plex Mono"/>
                <w:color w:val="425466"/>
                <w:sz w:val="18"/>
                <w:szCs w:val="18"/>
              </w:rPr>
              <w:t xml:space="preserve">r = i − πᵉ</w:t>
            </w:r>
          </w:p>
        </w:tc>
      </w:tr>
    </w:tbl>
    <w:p/>
    <w:tbl>
      <w:tblPr>
        <w:tblW w:type="dxa" w:w="9360"/>
        <w:tblBorders>
          <w:top w:val="single" w:color="DEDBFB" w:sz="1"/>
          <w:left w:val="single" w:color="635BFF" w:sz="18"/>
          <w:bottom w:val="single" w:color="DEDBFB" w:sz="1"/>
          <w:right w:val="single" w:color="DEDBF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E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Hanken Grotesk" w:cs="Hanken Grotesk" w:eastAsia="Hanken Grotesk" w:hAnsi="Hanken Grotesk"/>
                <w:b/>
                <w:bCs/>
                <w:color w:val="635BFF"/>
                <w:spacing w:val="30"/>
                <w:sz w:val="16"/>
                <w:szCs w:val="16"/>
              </w:rPr>
              <w:t xml:space="preserve">THE KEY PEDAGOGICAL MOVE</w:t>
            </w:r>
          </w:p>
          <w:p>
            <w:r>
              <w:rPr>
                <w:rFonts w:ascii="Hanken Grotesk" w:cs="Hanken Grotesk" w:eastAsia="Hanken Grotesk" w:hAnsi="Hanken Grotesk"/>
                <w:color w:val="425466"/>
                <w:sz w:val="22"/>
                <w:szCs w:val="22"/>
              </w:rPr>
              <w:t xml:space="preserve">The nominal-versus-real distinction does </w:t>
            </w:r>
            <w:r>
              <w:rPr>
                <w:rFonts w:ascii="Hanken Grotesk" w:cs="Hanken Grotesk" w:eastAsia="Hanken Grotesk" w:hAnsi="Hanken Grotesk"/>
                <w:b/>
                <w:bCs/>
                <w:color w:val="0A2540"/>
                <w:sz w:val="22"/>
                <w:szCs w:val="22"/>
              </w:rPr>
              <w:t xml:space="preserve">not exist</w:t>
            </w:r>
            <w:r>
              <w:rPr>
                <w:rFonts w:ascii="Hanken Grotesk" w:cs="Hanken Grotesk" w:eastAsia="Hanken Grotesk" w:hAnsi="Hanken Grotesk"/>
                <w:color w:val="425466"/>
                <w:sz w:val="22"/>
                <w:szCs w:val="22"/>
              </w:rPr>
              <w:t xml:space="preserve"> until the Phillips curve is unlocked. In stages 0 and 1 the economy is Blanchard’s core short run: prices are constant, so the real rate equals the nominal rate (r = i), and there is no expected-inflation control. The Fisher line, the real-rate line, and the πᵉ slider all appear together the moment the PC block unlocks at stage 2.</w:t>
            </w:r>
          </w:p>
        </w:tc>
      </w:tr>
    </w:tbl>
    <w:p>
      <w:pPr>
        <w:pStyle w:val="Heading1"/>
      </w:pPr>
      <w:r>
        <w:rPr>
          <w:rFonts w:ascii="Hanken Grotesk" w:cs="Hanken Grotesk" w:eastAsia="Hanken Grotesk" w:hAnsi="Hanken Grotesk"/>
          <w:b/>
          <w:bCs/>
          <w:color w:val="0A2540"/>
          <w:sz w:val="30"/>
          <w:szCs w:val="30"/>
        </w:rPr>
        <w:t xml:space="preserve">3. The interface at a glance</w:t>
      </w:r>
    </w:p>
    <w:p>
      <w:pPr>
        <w:pStyle w:val="Heading2"/>
      </w:pPr>
      <w:r>
        <w:rPr>
          <w:rFonts w:ascii="Hanken Grotesk" w:cs="Hanken Grotesk" w:eastAsia="Hanken Grotesk" w:hAnsi="Hanken Grotesk"/>
          <w:b/>
          <w:bCs/>
          <w:color w:val="0A2540"/>
          <w:sz w:val="23"/>
          <w:szCs w:val="23"/>
        </w:rPr>
        <w:t xml:space="preserve">A permanent open-economy supply shock never settles.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The open economy uses backward-looking exchange-rate expectations, so permanent supply shocks have no stationary equilibrium under UIP. Use transitory shocks; forward-looking FX dynamics are out of scope for this version.</w:t>
      </w:r>
    </w:p>
    <w:p>
      <w:pPr>
        <w:pStyle w:val="Heading2"/>
      </w:pPr>
      <w:r>
        <w:rPr>
          <w:rFonts w:ascii="Hanken Grotesk" w:cs="Hanken Grotesk" w:eastAsia="Hanken Grotesk" w:hAnsi="Hanken Grotesk"/>
          <w:b/>
          <w:bCs/>
          <w:color w:val="0A2540"/>
          <w:sz w:val="23"/>
          <w:szCs w:val="23"/>
        </w:rPr>
        <w:t xml:space="preserve">Nothing installs — is that right?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Yes. It is one HTML file. Double-click it, or host it on your VLE. No IT involvement, works offline.</w:t>
      </w:r>
    </w:p>
    <w:p>
      <w:pPr>
        <w:pBdr>
          <w:top w:val="single" w:color="E3E8EE" w:sz="6" w:space="10"/>
        </w:pBdr>
        <w:spacing w:before="300"/>
      </w:pPr>
      <w:r>
        <w:rPr>
          <w:rFonts w:ascii="Hanken Grotesk" w:cs="Hanken Grotesk" w:eastAsia="Hanken Grotesk" w:hAnsi="Hanken Grotesk"/>
          <w:b/>
          <w:bCs/>
          <w:color w:val="697386"/>
          <w:sz w:val="18"/>
          <w:szCs w:val="18"/>
        </w:rPr>
        <w:t xml:space="preserve">Economo</w:t>
      </w:r>
      <w:r>
        <w:rPr>
          <w:rFonts w:ascii="Hanken Grotesk" w:cs="Hanken Grotesk" w:eastAsia="Hanken Grotesk" w:hAnsi="Hanken Grotesk"/>
          <w:color w:val="8792A2"/>
          <w:sz w:val="18"/>
          <w:szCs w:val="18"/>
        </w:rPr>
        <w:t xml:space="preserve"> — IS-LM-PC Interactive Macro Lab. Built around Blanchard, </w:t>
      </w:r>
      <w:r>
        <w:rPr>
          <w:rFonts w:ascii="Hanken Grotesk" w:cs="Hanken Grotesk" w:eastAsia="Hanken Grotesk" w:hAnsi="Hanken Grotesk"/>
          <w:i/>
          <w:iCs/>
          <w:color w:val="8792A2"/>
          <w:sz w:val="18"/>
          <w:szCs w:val="18"/>
        </w:rPr>
        <w:t xml:space="preserve">Macroeconomics</w:t>
      </w:r>
      <w:r>
        <w:rPr>
          <w:rFonts w:ascii="Hanken Grotesk" w:cs="Hanken Grotesk" w:eastAsia="Hanken Grotesk" w:hAnsi="Hanken Grotesk"/>
          <w:color w:val="8792A2"/>
          <w:sz w:val="18"/>
          <w:szCs w:val="18"/>
        </w:rPr>
        <w:t xml:space="preserve">, 9th Global Edition (2024). The underlying economic model is drawn from published academic work and is not claimed as proprietary; this manual and the software implementation are the author’s own work.</w:t>
      </w:r>
    </w:p>
    <w:p>
      <w:r>
        <w:rPr>
          <w:rFonts w:ascii="Hanken Grotesk" w:cs="Hanken Grotesk" w:eastAsia="Hanken Grotesk" w:hAnsi="Hanken Grotesk"/>
          <w:color w:val="8792A2"/>
          <w:sz w:val="18"/>
          <w:szCs w:val="18"/>
        </w:rPr>
        <w:t xml:space="preserve">Malin Anderson · malinanderson97@gmail.com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635BF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635B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anken Grotesk" w:cs="Hanken Grotesk" w:eastAsia="Hanken Grotesk" w:hAnsi="Hanken Grotesk"/>
        <w:color w:val="42546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 w:before="0"/>
    </w:pPr>
    <w:rPr>
      <w:rFonts w:ascii="Hanken Grotesk" w:cs="Hanken Grotesk" w:eastAsia="Hanken Grotesk" w:hAnsi="Hanken Grotesk"/>
      <w:b/>
      <w:bCs/>
      <w:color w:val="0A2540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top w:val="single" w:color="E3E8EE" w:sz="6" w:space="10"/>
      </w:pBdr>
      <w:spacing w:after="120" w:before="340"/>
      <w:outlineLvl w:val="0"/>
    </w:pPr>
    <w:rPr>
      <w:rFonts w:ascii="Hanken Grotesk" w:cs="Hanken Grotesk" w:eastAsia="Hanken Grotesk" w:hAnsi="Hanken Grotesk"/>
      <w:b/>
      <w:bCs/>
      <w:color w:val="0A25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Hanken Grotesk" w:cs="Hanken Grotesk" w:eastAsia="Hanken Grotesk" w:hAnsi="Hanken Grotesk"/>
      <w:b/>
      <w:bCs/>
      <w:color w:val="0A2540"/>
      <w:sz w:val="24"/>
      <w:szCs w:val="24"/>
    </w:rPr>
  </w:style>
  <w:style w:type="paragraph" w:styleId="Eyebrow">
    <w:name w:val="Eyebrow"/>
    <w:basedOn w:val="Normal"/>
    <w:next w:val="Normal"/>
    <w:pPr>
      <w:spacing w:after="40" w:before="60"/>
    </w:pPr>
    <w:rPr>
      <w:rFonts w:ascii="Hanken Grotesk" w:cs="Hanken Grotesk" w:eastAsia="Hanken Grotesk" w:hAnsi="Hanken Grotesk"/>
      <w:b/>
      <w:bCs/>
      <w:color w:val="635BFF"/>
      <w:spacing w:val="40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2026-06-29T13:11:07.673Z</dcterms:created>
  <dcterms:modified xsi:type="dcterms:W3CDTF">2026-06-29T13:11:07.673Z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