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00"/>
      </w:pPr>
      <w:r>
        <w:t xml:space="preserve">AI-Powered Traffic Flow Optimization System</w:t>
      </w:r>
    </w:p>
    <w:p>
      <w:pPr>
        <w:spacing w:after="400"/>
      </w:pPr>
      <w:r>
        <w:rPr>
          <w:i/>
          <w:iCs/>
          <w:color w:val="555555"/>
          <w:sz w:val="26"/>
          <w:szCs w:val="26"/>
        </w:rPr>
        <w:t xml:space="preserve">Major Project Report</w:t>
      </w:r>
    </w:p>
    <w:p>
      <w:pPr>
        <w:pStyle w:val="Heading1"/>
        <w:spacing w:after="150" w:before="300"/>
      </w:pPr>
      <w:r>
        <w:t xml:space="preserve">1. Project Overview</w:t>
      </w:r>
    </w:p>
    <w:p>
      <w:pPr>
        <w:spacing w:after="160"/>
      </w:pPr>
      <w:r>
        <w:t xml:space="preserve">This project develops an AI-powered system that optimizes urban traffic flow by analyzing traffic video data, detecting vehicles, classifying congestion levels, and dynamically adjusting traffic signal timing. The system combines computer vision (YOLO, OpenCV) with a time-series prediction model (LSTM/TensorFlow) to anticipate congestion and respond with intelligent signal control, and is validated using the SUMO traffic simulator against standard traffic flow metrics.</w:t>
      </w:r>
    </w:p>
    <w:p>
      <w:pPr>
        <w:spacing w:after="160"/>
      </w:pPr>
      <w:r>
        <w:t xml:space="preserve">The objective is to demonstrate, at prototype scale, that AI-driven signal timing can reduce average vehicle waiting time and improve intersection throughput compared to fixed-timing traffic signals.</w:t>
      </w:r>
    </w:p>
    <w:p>
      <w:pPr>
        <w:pStyle w:val="Heading1"/>
        <w:spacing w:after="150" w:before="300"/>
      </w:pPr>
      <w:r>
        <w:t xml:space="preserve">2. Objectives</w:t>
      </w:r>
    </w:p>
    <w:p>
      <w:pPr>
        <w:pStyle w:val="ListParagraph"/>
        <w:numPr>
          <w:ilvl w:val="0"/>
          <w:numId w:val="2"/>
        </w:numPr>
        <w:spacing w:after="80"/>
      </w:pPr>
      <w:r>
        <w:t xml:space="preserve">Reduce average vehicle waiting time at a signalized intersection.</w:t>
      </w:r>
    </w:p>
    <w:p>
      <w:pPr>
        <w:pStyle w:val="ListParagraph"/>
        <w:numPr>
          <w:ilvl w:val="0"/>
          <w:numId w:val="2"/>
        </w:numPr>
        <w:spacing w:after="80"/>
      </w:pPr>
      <w:r>
        <w:t xml:space="preserve">Detect and count vehicles in real time from traffic video using deep learning.</w:t>
      </w:r>
    </w:p>
    <w:p>
      <w:pPr>
        <w:pStyle w:val="ListParagraph"/>
        <w:numPr>
          <w:ilvl w:val="0"/>
          <w:numId w:val="2"/>
        </w:numPr>
        <w:spacing w:after="80"/>
      </w:pPr>
      <w:r>
        <w:t xml:space="preserve">Classify traffic density (low / medium / high) per observation.</w:t>
      </w:r>
    </w:p>
    <w:p>
      <w:pPr>
        <w:pStyle w:val="ListParagraph"/>
        <w:numPr>
          <w:ilvl w:val="0"/>
          <w:numId w:val="2"/>
        </w:numPr>
        <w:spacing w:after="80"/>
      </w:pPr>
      <w:r>
        <w:t xml:space="preserve">Predict near-future traffic density from historical patterns.</w:t>
      </w:r>
    </w:p>
    <w:p>
      <w:pPr>
        <w:pStyle w:val="ListParagraph"/>
        <w:numPr>
          <w:ilvl w:val="0"/>
          <w:numId w:val="2"/>
        </w:numPr>
        <w:spacing w:after="80"/>
      </w:pPr>
      <w:r>
        <w:t xml:space="preserve">Dynamically allocate signal green-time based on real and predicted demand.</w:t>
      </w:r>
    </w:p>
    <w:p>
      <w:pPr>
        <w:pStyle w:val="ListParagraph"/>
        <w:numPr>
          <w:ilvl w:val="0"/>
          <w:numId w:val="2"/>
        </w:numPr>
        <w:spacing w:after="80"/>
      </w:pPr>
      <w:r>
        <w:t xml:space="preserve">Quantitatively evaluate the proposed system against a fixed-timing baseline.</w:t>
      </w:r>
    </w:p>
    <w:p>
      <w:pPr>
        <w:pStyle w:val="Heading1"/>
        <w:spacing w:after="150" w:before="300"/>
      </w:pPr>
      <w:r>
        <w:t xml:space="preserve">3. Tools and Technologies</w:t>
      </w:r>
    </w:p>
    <w:p>
      <w:pPr>
        <w:pStyle w:val="ListParagraph"/>
        <w:numPr>
          <w:ilvl w:val="0"/>
          <w:numId w:val="2"/>
        </w:numPr>
        <w:spacing w:after="80"/>
      </w:pPr>
      <w:r>
        <w:t xml:space="preserve">Python 3.12 — primary development language</w:t>
      </w:r>
    </w:p>
    <w:p>
      <w:pPr>
        <w:pStyle w:val="ListParagraph"/>
        <w:numPr>
          <w:ilvl w:val="0"/>
          <w:numId w:val="2"/>
        </w:numPr>
        <w:spacing w:after="80"/>
      </w:pPr>
      <w:r>
        <w:t xml:space="preserve">OpenCV — video frame extraction and image preprocessing</w:t>
      </w:r>
    </w:p>
    <w:p>
      <w:pPr>
        <w:pStyle w:val="ListParagraph"/>
        <w:numPr>
          <w:ilvl w:val="0"/>
          <w:numId w:val="2"/>
        </w:numPr>
        <w:spacing w:after="80"/>
      </w:pPr>
      <w:r>
        <w:t xml:space="preserve">Ultralytics YOLOv8 — pretrained deep learning model for vehicle detection</w:t>
      </w:r>
    </w:p>
    <w:p>
      <w:pPr>
        <w:pStyle w:val="ListParagraph"/>
        <w:numPr>
          <w:ilvl w:val="0"/>
          <w:numId w:val="2"/>
        </w:numPr>
        <w:spacing w:after="80"/>
      </w:pPr>
      <w:r>
        <w:t xml:space="preserve">TensorFlow / Keras — LSTM model for traffic density prediction</w:t>
      </w:r>
    </w:p>
    <w:p>
      <w:pPr>
        <w:pStyle w:val="ListParagraph"/>
        <w:numPr>
          <w:ilvl w:val="0"/>
          <w:numId w:val="2"/>
        </w:numPr>
        <w:spacing w:after="80"/>
      </w:pPr>
      <w:r>
        <w:t xml:space="preserve">SUMO (Simulation of Urban MObility) + TraCI — traffic signal simulation and control</w:t>
      </w:r>
    </w:p>
    <w:p>
      <w:pPr>
        <w:pStyle w:val="ListParagraph"/>
        <w:numPr>
          <w:ilvl w:val="0"/>
          <w:numId w:val="2"/>
        </w:numPr>
        <w:spacing w:after="80"/>
      </w:pPr>
      <w:r>
        <w:t xml:space="preserve">Kaggle open datasets — source traffic video/image data</w:t>
      </w:r>
    </w:p>
    <w:p>
      <w:pPr>
        <w:pStyle w:val="ListParagraph"/>
        <w:numPr>
          <w:ilvl w:val="0"/>
          <w:numId w:val="2"/>
        </w:numPr>
        <w:spacing w:after="80"/>
      </w:pPr>
      <w:r>
        <w:t xml:space="preserve">Visual Studio Code — development environment</w:t>
      </w:r>
    </w:p>
    <w:p>
      <w:r>
        <w:br w:type="page"/>
      </w:r>
    </w:p>
    <w:p>
      <w:pPr>
        <w:pStyle w:val="Heading1"/>
        <w:spacing w:after="150" w:before="300"/>
      </w:pPr>
      <w:r>
        <w:t xml:space="preserve">4. System Pipeline</w:t>
      </w:r>
    </w:p>
    <w:p>
      <w:pPr>
        <w:spacing w:after="160"/>
      </w:pPr>
      <w:r>
        <w:t xml:space="preserve">The system was built as an eight-stage pipeline, moving from raw video to an evaluated, working signal-control system:</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200"/>
        <w:gridCol w:w="3300"/>
        <w:gridCol w:w="4500"/>
      </w:tblGrid>
      <w:tr>
        <w:tc>
          <w:tcPr>
            <w:tcW w:type="dxa" w:w="1200"/>
            <w:shd w:fill="1F4E79" w:color="auto" w:val="clear"/>
          </w:tcPr>
          <w:p>
            <w:r>
              <w:rPr>
                <w:b/>
                <w:bCs/>
                <w:color w:val="FFFFFF"/>
              </w:rPr>
              <w:t xml:space="preserve">Stage</w:t>
            </w:r>
          </w:p>
        </w:tc>
        <w:tc>
          <w:tcPr>
            <w:tcW w:type="dxa" w:w="3300"/>
            <w:shd w:fill="1F4E79" w:color="auto" w:val="clear"/>
          </w:tcPr>
          <w:p>
            <w:r>
              <w:rPr>
                <w:b/>
                <w:bCs/>
                <w:color w:val="FFFFFF"/>
              </w:rPr>
              <w:t xml:space="preserve">Name</w:t>
            </w:r>
          </w:p>
        </w:tc>
        <w:tc>
          <w:tcPr>
            <w:tcW w:type="dxa" w:w="4500"/>
            <w:shd w:fill="1F4E79" w:color="auto" w:val="clear"/>
          </w:tcPr>
          <w:p>
            <w:r>
              <w:rPr>
                <w:b/>
                <w:bCs/>
                <w:color w:val="FFFFFF"/>
              </w:rPr>
              <w:t xml:space="preserve">Purpose</w:t>
            </w:r>
          </w:p>
        </w:tc>
      </w:tr>
      <w:tr>
        <w:tc>
          <w:tcPr>
            <w:tcW w:type="dxa" w:w="1200"/>
          </w:tcPr>
          <w:p>
            <w:r>
              <w:rPr>
                <w:b w:val="false"/>
                <w:bCs w:val="false"/>
                <w:color w:val="000000"/>
              </w:rPr>
              <w:t xml:space="preserve">1</w:t>
            </w:r>
          </w:p>
        </w:tc>
        <w:tc>
          <w:tcPr>
            <w:tcW w:type="dxa" w:w="3300"/>
          </w:tcPr>
          <w:p>
            <w:r>
              <w:rPr>
                <w:b w:val="false"/>
                <w:bCs w:val="false"/>
                <w:color w:val="000000"/>
              </w:rPr>
              <w:t xml:space="preserve">Define Objectives</w:t>
            </w:r>
          </w:p>
        </w:tc>
        <w:tc>
          <w:tcPr>
            <w:tcW w:type="dxa" w:w="4500"/>
          </w:tcPr>
          <w:p>
            <w:r>
              <w:rPr>
                <w:b w:val="false"/>
                <w:bCs w:val="false"/>
                <w:color w:val="000000"/>
              </w:rPr>
              <w:t xml:space="preserve">Establish congestion-reduction and signal-timing goals.</w:t>
            </w:r>
          </w:p>
        </w:tc>
      </w:tr>
      <w:tr>
        <w:tc>
          <w:tcPr>
            <w:tcW w:type="dxa" w:w="1200"/>
          </w:tcPr>
          <w:p>
            <w:r>
              <w:rPr>
                <w:b w:val="false"/>
                <w:bCs w:val="false"/>
                <w:color w:val="000000"/>
              </w:rPr>
              <w:t xml:space="preserve">2</w:t>
            </w:r>
          </w:p>
        </w:tc>
        <w:tc>
          <w:tcPr>
            <w:tcW w:type="dxa" w:w="3300"/>
          </w:tcPr>
          <w:p>
            <w:r>
              <w:rPr>
                <w:b w:val="false"/>
                <w:bCs w:val="false"/>
                <w:color w:val="000000"/>
              </w:rPr>
              <w:t xml:space="preserve">Collect Video Data</w:t>
            </w:r>
          </w:p>
        </w:tc>
        <w:tc>
          <w:tcPr>
            <w:tcW w:type="dxa" w:w="4500"/>
          </w:tcPr>
          <w:p>
            <w:r>
              <w:rPr>
                <w:b w:val="false"/>
                <w:bCs w:val="false"/>
                <w:color w:val="000000"/>
              </w:rPr>
              <w:t xml:space="preserve">Gather traffic footage from Kaggle datasets and stock video sources.</w:t>
            </w:r>
          </w:p>
        </w:tc>
      </w:tr>
      <w:tr>
        <w:tc>
          <w:tcPr>
            <w:tcW w:type="dxa" w:w="1200"/>
          </w:tcPr>
          <w:p>
            <w:r>
              <w:rPr>
                <w:b w:val="false"/>
                <w:bCs w:val="false"/>
                <w:color w:val="000000"/>
              </w:rPr>
              <w:t xml:space="preserve">3</w:t>
            </w:r>
          </w:p>
        </w:tc>
        <w:tc>
          <w:tcPr>
            <w:tcW w:type="dxa" w:w="3300"/>
          </w:tcPr>
          <w:p>
            <w:r>
              <w:rPr>
                <w:b w:val="false"/>
                <w:bCs w:val="false"/>
                <w:color w:val="000000"/>
              </w:rPr>
              <w:t xml:space="preserve">Extract Frames</w:t>
            </w:r>
          </w:p>
        </w:tc>
        <w:tc>
          <w:tcPr>
            <w:tcW w:type="dxa" w:w="4500"/>
          </w:tcPr>
          <w:p>
            <w:r>
              <w:rPr>
                <w:b w:val="false"/>
                <w:bCs w:val="false"/>
                <w:color w:val="000000"/>
              </w:rPr>
              <w:t xml:space="preserve">Sample video into individual frames using OpenCV.</w:t>
            </w:r>
          </w:p>
        </w:tc>
      </w:tr>
      <w:tr>
        <w:tc>
          <w:tcPr>
            <w:tcW w:type="dxa" w:w="1200"/>
          </w:tcPr>
          <w:p>
            <w:r>
              <w:rPr>
                <w:b w:val="false"/>
                <w:bCs w:val="false"/>
                <w:color w:val="000000"/>
              </w:rPr>
              <w:t xml:space="preserve">4</w:t>
            </w:r>
          </w:p>
        </w:tc>
        <w:tc>
          <w:tcPr>
            <w:tcW w:type="dxa" w:w="3300"/>
          </w:tcPr>
          <w:p>
            <w:r>
              <w:rPr>
                <w:b w:val="false"/>
                <w:bCs w:val="false"/>
                <w:color w:val="000000"/>
              </w:rPr>
              <w:t xml:space="preserve">Preprocess Images</w:t>
            </w:r>
          </w:p>
        </w:tc>
        <w:tc>
          <w:tcPr>
            <w:tcW w:type="dxa" w:w="4500"/>
          </w:tcPr>
          <w:p>
            <w:r>
              <w:rPr>
                <w:b w:val="false"/>
                <w:bCs w:val="false"/>
                <w:color w:val="000000"/>
              </w:rPr>
              <w:t xml:space="preserve">Resize and normalize frames for model input.</w:t>
            </w:r>
          </w:p>
        </w:tc>
      </w:tr>
      <w:tr>
        <w:tc>
          <w:tcPr>
            <w:tcW w:type="dxa" w:w="1200"/>
          </w:tcPr>
          <w:p>
            <w:r>
              <w:rPr>
                <w:b w:val="false"/>
                <w:bCs w:val="false"/>
                <w:color w:val="000000"/>
              </w:rPr>
              <w:t xml:space="preserve">5</w:t>
            </w:r>
          </w:p>
        </w:tc>
        <w:tc>
          <w:tcPr>
            <w:tcW w:type="dxa" w:w="3300"/>
          </w:tcPr>
          <w:p>
            <w:r>
              <w:rPr>
                <w:b w:val="false"/>
                <w:bCs w:val="false"/>
                <w:color w:val="000000"/>
              </w:rPr>
              <w:t xml:space="preserve">Detect Vehicles &amp; Classify Density</w:t>
            </w:r>
          </w:p>
        </w:tc>
        <w:tc>
          <w:tcPr>
            <w:tcW w:type="dxa" w:w="4500"/>
          </w:tcPr>
          <w:p>
            <w:r>
              <w:rPr>
                <w:b w:val="false"/>
                <w:bCs w:val="false"/>
                <w:color w:val="000000"/>
              </w:rPr>
              <w:t xml:space="preserve">Run YOLOv8 to count vehicles and label density (low/medium/high) per frame.</w:t>
            </w:r>
          </w:p>
        </w:tc>
      </w:tr>
      <w:tr>
        <w:tc>
          <w:tcPr>
            <w:tcW w:type="dxa" w:w="1200"/>
          </w:tcPr>
          <w:p>
            <w:r>
              <w:rPr>
                <w:b w:val="false"/>
                <w:bCs w:val="false"/>
                <w:color w:val="000000"/>
              </w:rPr>
              <w:t xml:space="preserve">6</w:t>
            </w:r>
          </w:p>
        </w:tc>
        <w:tc>
          <w:tcPr>
            <w:tcW w:type="dxa" w:w="3300"/>
          </w:tcPr>
          <w:p>
            <w:r>
              <w:rPr>
                <w:b w:val="false"/>
                <w:bCs w:val="false"/>
                <w:color w:val="000000"/>
              </w:rPr>
              <w:t xml:space="preserve">Train Prediction Model</w:t>
            </w:r>
          </w:p>
        </w:tc>
        <w:tc>
          <w:tcPr>
            <w:tcW w:type="dxa" w:w="4500"/>
          </w:tcPr>
          <w:p>
            <w:r>
              <w:rPr>
                <w:b w:val="false"/>
                <w:bCs w:val="false"/>
                <w:color w:val="000000"/>
              </w:rPr>
              <w:t xml:space="preserve">Train an LSTM on merged multi-video time-series data to forecast near-future vehicle counts.</w:t>
            </w:r>
          </w:p>
        </w:tc>
      </w:tr>
      <w:tr>
        <w:tc>
          <w:tcPr>
            <w:tcW w:type="dxa" w:w="1200"/>
          </w:tcPr>
          <w:p>
            <w:r>
              <w:rPr>
                <w:b w:val="false"/>
                <w:bCs w:val="false"/>
                <w:color w:val="000000"/>
              </w:rPr>
              <w:t xml:space="preserve">7</w:t>
            </w:r>
          </w:p>
        </w:tc>
        <w:tc>
          <w:tcPr>
            <w:tcW w:type="dxa" w:w="3300"/>
          </w:tcPr>
          <w:p>
            <w:r>
              <w:rPr>
                <w:b w:val="false"/>
                <w:bCs w:val="false"/>
                <w:color w:val="000000"/>
              </w:rPr>
              <w:t xml:space="preserve">Signal Timing Logic</w:t>
            </w:r>
          </w:p>
        </w:tc>
        <w:tc>
          <w:tcPr>
            <w:tcW w:type="dxa" w:w="4500"/>
          </w:tcPr>
          <w:p>
            <w:r>
              <w:rPr>
                <w:b w:val="false"/>
                <w:bCs w:val="false"/>
                <w:color w:val="000000"/>
              </w:rPr>
              <w:t xml:space="preserve">Rule-based allocation of green-light duration proportional to real-time demand.</w:t>
            </w:r>
          </w:p>
        </w:tc>
      </w:tr>
      <w:tr>
        <w:tc>
          <w:tcPr>
            <w:tcW w:type="dxa" w:w="1200"/>
          </w:tcPr>
          <w:p>
            <w:r>
              <w:rPr>
                <w:b w:val="false"/>
                <w:bCs w:val="false"/>
                <w:color w:val="000000"/>
              </w:rPr>
              <w:t xml:space="preserve">8</w:t>
            </w:r>
          </w:p>
        </w:tc>
        <w:tc>
          <w:tcPr>
            <w:tcW w:type="dxa" w:w="3300"/>
          </w:tcPr>
          <w:p>
            <w:r>
              <w:rPr>
                <w:b w:val="false"/>
                <w:bCs w:val="false"/>
                <w:color w:val="000000"/>
              </w:rPr>
              <w:t xml:space="preserve">Simulate &amp; Evaluate</w:t>
            </w:r>
          </w:p>
        </w:tc>
        <w:tc>
          <w:tcPr>
            <w:tcW w:type="dxa" w:w="4500"/>
          </w:tcPr>
          <w:p>
            <w:r>
              <w:rPr>
                <w:b w:val="false"/>
                <w:bCs w:val="false"/>
                <w:color w:val="000000"/>
              </w:rPr>
              <w:t xml:space="preserve">Compare AI-controlled vs. fixed-timing signals in SUMO using standard traffic metrics.</w:t>
            </w:r>
          </w:p>
        </w:tc>
      </w:tr>
    </w:tbl>
    <w:p>
      <w:pPr>
        <w:pStyle w:val="Heading1"/>
        <w:spacing w:after="150" w:before="300"/>
      </w:pPr>
      <w:r>
        <w:t xml:space="preserve">5. Methodology</w:t>
      </w:r>
    </w:p>
    <w:p>
      <w:pPr>
        <w:pStyle w:val="Heading2"/>
        <w:spacing w:after="150" w:before="300"/>
      </w:pPr>
      <w:r>
        <w:t xml:space="preserve">5.1 Data Collection and Frame Extraction</w:t>
      </w:r>
    </w:p>
    <w:p>
      <w:pPr>
        <w:spacing w:after="160"/>
      </w:pPr>
      <w:r>
        <w:t xml:space="preserve">Traffic videos were sourced from Kaggle traffic-monitoring datasets and supplementary stock footage. Each video was processed with OpenCV to extract frames at a fixed sampling rate (1 frame per second), producing a sequential image dataset suitable for object detection.</w:t>
      </w:r>
    </w:p>
    <w:p>
      <w:pPr>
        <w:pStyle w:val="Heading2"/>
        <w:spacing w:after="150" w:before="300"/>
      </w:pPr>
      <w:r>
        <w:t xml:space="preserve">5.2 Vehicle Detection and Density Classification</w:t>
      </w:r>
    </w:p>
    <w:p>
      <w:pPr>
        <w:spacing w:after="160"/>
      </w:pPr>
      <w:r>
        <w:t xml:space="preserve">A pretrained YOLOv8 model (yolov8n) was applied to each extracted frame to detect and count vehicles (cars, trucks, buses, motorcycles). Each frame was classified into a density category based on vehicle count: low (0–5), medium (6–15), or high (16+). Annotated frames and a per-frame CSV summary (frame, vehicle count, density) were produced as output.</w:t>
      </w:r>
    </w:p>
    <w:p>
      <w:pPr>
        <w:pStyle w:val="Heading2"/>
        <w:spacing w:after="150" w:before="300"/>
      </w:pPr>
      <w:r>
        <w:t xml:space="preserve">5.3 Multi-Video Data Merging</w:t>
      </w:r>
    </w:p>
    <w:p>
      <w:pPr>
        <w:spacing w:after="160"/>
      </w:pPr>
      <w:r>
        <w:t xml:space="preserve">Density summaries from multiple videos were merged into a single time-ordered dataset, tagged by source video and time step, to provide sufficient sequential data for model training without mixing sequences from different videos.</w:t>
      </w:r>
    </w:p>
    <w:p>
      <w:pPr>
        <w:pStyle w:val="Heading2"/>
        <w:spacing w:after="150" w:before="300"/>
      </w:pPr>
      <w:r>
        <w:t xml:space="preserve">5.4 Prediction Model Training</w:t>
      </w:r>
    </w:p>
    <w:p>
      <w:pPr>
        <w:spacing w:after="160"/>
      </w:pPr>
      <w:r>
        <w:t xml:space="preserve">An LSTM (Long Short-Term Memory) neural network was trained on the merged dataset to predict the next vehicle count from a sliding window of past readings (window size = 3). The model used two dense layers following the LSTM layer and was trained with the Adam optimizer and mean squared error loss. Given the limited size of the dataset (three source videos), this stage served primarily to validate the end-to-end pipeline rather than to produce a production-grade forecaster; it achieved a test mean absolute error of approximately 1.64 vehicles.</w:t>
      </w:r>
    </w:p>
    <w:p>
      <w:pPr>
        <w:pStyle w:val="Heading2"/>
        <w:spacing w:after="150" w:before="300"/>
      </w:pPr>
      <w:r>
        <w:t xml:space="preserve">5.5 Signal Timing Logic</w:t>
      </w:r>
    </w:p>
    <w:p>
      <w:pPr>
        <w:spacing w:after="160"/>
      </w:pPr>
      <w:r>
        <w:t xml:space="preserve">A rule-based function allocates a fixed total green-light cycle (e.g. 90 seconds) proportionally across intersection approaches according to their relative vehicle counts, with minimum and maximum bounds (10s–60s) to prevent any direction from being starved or over-prioritized. This logic was deliberately kept transparent and simple rather than model-driven, since interpretability was prioritized for signal control.</w:t>
      </w:r>
    </w:p>
    <w:p>
      <w:pPr>
        <w:pStyle w:val="Heading2"/>
        <w:spacing w:after="150" w:before="300"/>
      </w:pPr>
      <w:r>
        <w:t xml:space="preserve">5.6 Simulation and Evaluation</w:t>
      </w:r>
    </w:p>
    <w:p>
      <w:pPr>
        <w:spacing w:after="160"/>
      </w:pPr>
      <w:r>
        <w:t xml:space="preserve">A simplified four-way intersection was modeled in SUMO using netconvert-generated node and edge definitions, with a traffic-light-controlled central junction. Two simulation runs were conducted over the same randomly generated traffic demand:</w:t>
      </w:r>
    </w:p>
    <w:p>
      <w:pPr>
        <w:pStyle w:val="ListParagraph"/>
        <w:numPr>
          <w:ilvl w:val="0"/>
          <w:numId w:val="3"/>
        </w:numPr>
        <w:spacing w:after="80"/>
      </w:pPr>
      <w:r>
        <w:t xml:space="preserve">Baseline: SUMO's default fixed-timing traffic light program.</w:t>
      </w:r>
    </w:p>
    <w:p>
      <w:pPr>
        <w:pStyle w:val="ListParagraph"/>
        <w:numPr>
          <w:ilvl w:val="0"/>
          <w:numId w:val="3"/>
        </w:numPr>
        <w:spacing w:after="80"/>
      </w:pPr>
      <w:r>
        <w:t xml:space="preserve">AI-controlled: signal phase durations updated every 30 simulated seconds via TraCI, based on live vehicle counts on each approach, using the Section 5.5 allocation logic.</w:t>
      </w:r>
    </w:p>
    <w:p>
      <w:pPr>
        <w:spacing w:after="160"/>
      </w:pPr>
      <w:r>
        <w:t xml:space="preserve">Both runs were evaluated using SUMO's built-in duration-log statistics: average waiting time, trip duration, speed, and time loss.</w:t>
      </w:r>
    </w:p>
    <w:p>
      <w:r>
        <w:br w:type="page"/>
      </w:r>
    </w:p>
    <w:p>
      <w:pPr>
        <w:pStyle w:val="Heading1"/>
        <w:spacing w:after="150" w:before="300"/>
      </w:pPr>
      <w:r>
        <w:t xml:space="preserve">6. Results</w:t>
      </w:r>
    </w:p>
    <w:p>
      <w:pPr>
        <w:spacing w:after="160"/>
      </w:pPr>
      <w:r>
        <w:t xml:space="preserve">The table below compares the fixed-timing baseline against the AI-controlled signal timing over an identical simulated traffic demand:</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3000"/>
            <w:shd w:fill="1F4E79" w:color="auto" w:val="clear"/>
          </w:tcPr>
          <w:p>
            <w:r>
              <w:rPr>
                <w:b/>
                <w:bCs/>
                <w:color w:val="FFFFFF"/>
              </w:rPr>
              <w:t xml:space="preserve">Metric</w:t>
            </w:r>
          </w:p>
        </w:tc>
        <w:tc>
          <w:tcPr>
            <w:tcW w:type="dxa" w:w="3000"/>
            <w:shd w:fill="1F4E79" w:color="auto" w:val="clear"/>
          </w:tcPr>
          <w:p>
            <w:r>
              <w:rPr>
                <w:b/>
                <w:bCs/>
                <w:color w:val="FFFFFF"/>
              </w:rPr>
              <w:t xml:space="preserve">Baseline (Fixed Timing)</w:t>
            </w:r>
          </w:p>
        </w:tc>
        <w:tc>
          <w:tcPr>
            <w:tcW w:type="dxa" w:w="3000"/>
            <w:shd w:fill="1F4E79" w:color="auto" w:val="clear"/>
          </w:tcPr>
          <w:p>
            <w:r>
              <w:rPr>
                <w:b/>
                <w:bCs/>
                <w:color w:val="FFFFFF"/>
              </w:rPr>
              <w:t xml:space="preserve">AI-Controlled (Proposed)</w:t>
            </w:r>
          </w:p>
        </w:tc>
      </w:tr>
      <w:tr>
        <w:tc>
          <w:tcPr>
            <w:tcW w:type="dxa" w:w="3000"/>
          </w:tcPr>
          <w:p>
            <w:r>
              <w:rPr>
                <w:b w:val="false"/>
                <w:bCs w:val="false"/>
                <w:color w:val="000000"/>
              </w:rPr>
              <w:t xml:space="preserve">Average Waiting Time (s)</w:t>
            </w:r>
          </w:p>
        </w:tc>
        <w:tc>
          <w:tcPr>
            <w:tcW w:type="dxa" w:w="3000"/>
          </w:tcPr>
          <w:p>
            <w:r>
              <w:rPr>
                <w:b w:val="false"/>
                <w:bCs w:val="false"/>
                <w:color w:val="000000"/>
              </w:rPr>
              <w:t xml:space="preserve">11.65</w:t>
            </w:r>
          </w:p>
        </w:tc>
        <w:tc>
          <w:tcPr>
            <w:tcW w:type="dxa" w:w="3000"/>
          </w:tcPr>
          <w:p>
            <w:r>
              <w:rPr>
                <w:b w:val="false"/>
                <w:bCs w:val="false"/>
                <w:color w:val="000000"/>
              </w:rPr>
              <w:t xml:space="preserve">11.05</w:t>
            </w:r>
          </w:p>
        </w:tc>
      </w:tr>
      <w:tr>
        <w:tc>
          <w:tcPr>
            <w:tcW w:type="dxa" w:w="3000"/>
          </w:tcPr>
          <w:p>
            <w:r>
              <w:rPr>
                <w:b w:val="false"/>
                <w:bCs w:val="false"/>
                <w:color w:val="000000"/>
              </w:rPr>
              <w:t xml:space="preserve">Average Trip Duration (s)</w:t>
            </w:r>
          </w:p>
        </w:tc>
        <w:tc>
          <w:tcPr>
            <w:tcW w:type="dxa" w:w="3000"/>
          </w:tcPr>
          <w:p>
            <w:r>
              <w:rPr>
                <w:b w:val="false"/>
                <w:bCs w:val="false"/>
                <w:color w:val="000000"/>
              </w:rPr>
              <w:t xml:space="preserve">47.67</w:t>
            </w:r>
          </w:p>
        </w:tc>
        <w:tc>
          <w:tcPr>
            <w:tcW w:type="dxa" w:w="3000"/>
          </w:tcPr>
          <w:p>
            <w:r>
              <w:rPr>
                <w:b w:val="false"/>
                <w:bCs w:val="false"/>
                <w:color w:val="000000"/>
              </w:rPr>
              <w:t xml:space="preserve">46.77</w:t>
            </w:r>
          </w:p>
        </w:tc>
      </w:tr>
      <w:tr>
        <w:tc>
          <w:tcPr>
            <w:tcW w:type="dxa" w:w="3000"/>
          </w:tcPr>
          <w:p>
            <w:r>
              <w:rPr>
                <w:b w:val="false"/>
                <w:bCs w:val="false"/>
                <w:color w:val="000000"/>
              </w:rPr>
              <w:t xml:space="preserve">Average Speed (m/s)</w:t>
            </w:r>
          </w:p>
        </w:tc>
        <w:tc>
          <w:tcPr>
            <w:tcW w:type="dxa" w:w="3000"/>
          </w:tcPr>
          <w:p>
            <w:r>
              <w:rPr>
                <w:b w:val="false"/>
                <w:bCs w:val="false"/>
                <w:color w:val="000000"/>
              </w:rPr>
              <w:t xml:space="preserve">9.24</w:t>
            </w:r>
          </w:p>
        </w:tc>
        <w:tc>
          <w:tcPr>
            <w:tcW w:type="dxa" w:w="3000"/>
          </w:tcPr>
          <w:p>
            <w:r>
              <w:rPr>
                <w:b w:val="false"/>
                <w:bCs w:val="false"/>
                <w:color w:val="000000"/>
              </w:rPr>
              <w:t xml:space="preserve">9.52</w:t>
            </w:r>
          </w:p>
        </w:tc>
      </w:tr>
      <w:tr>
        <w:tc>
          <w:tcPr>
            <w:tcW w:type="dxa" w:w="3000"/>
          </w:tcPr>
          <w:p>
            <w:r>
              <w:rPr>
                <w:b w:val="false"/>
                <w:bCs w:val="false"/>
                <w:color w:val="000000"/>
              </w:rPr>
              <w:t xml:space="preserve">Average Time Loss (s)</w:t>
            </w:r>
          </w:p>
        </w:tc>
        <w:tc>
          <w:tcPr>
            <w:tcW w:type="dxa" w:w="3000"/>
          </w:tcPr>
          <w:p>
            <w:r>
              <w:rPr>
                <w:b w:val="false"/>
                <w:bCs w:val="false"/>
                <w:color w:val="000000"/>
              </w:rPr>
              <w:t xml:space="preserve">18.15</w:t>
            </w:r>
          </w:p>
        </w:tc>
        <w:tc>
          <w:tcPr>
            <w:tcW w:type="dxa" w:w="3000"/>
          </w:tcPr>
          <w:p>
            <w:r>
              <w:rPr>
                <w:b w:val="false"/>
                <w:bCs w:val="false"/>
                <w:color w:val="000000"/>
              </w:rPr>
              <w:t xml:space="preserve">17.32</w:t>
            </w:r>
          </w:p>
        </w:tc>
      </w:tr>
    </w:tbl>
    <w:p>
      <w:pPr>
        <w:spacing w:after="200"/>
      </w:pPr>
    </w:p>
    <w:p>
      <w:pPr>
        <w:spacing w:after="160"/>
      </w:pPr>
      <w:r>
        <w:t xml:space="preserve">The AI-controlled system reduced average waiting time by approximately 5.2% and average trip duration by approximately 1.9%, while also slightly increasing average speed and reducing time loss. All four metrics improved consistently, indicating the proportional allocation logic was effective at redistributing green time toward the more congested approach without degrading performance on any single metric.</w:t>
      </w:r>
    </w:p>
    <w:p>
      <w:pPr>
        <w:pStyle w:val="Heading1"/>
        <w:spacing w:after="150" w:before="300"/>
      </w:pPr>
      <w:r>
        <w:t xml:space="preserve">7. Limitations</w:t>
      </w:r>
    </w:p>
    <w:p>
      <w:pPr>
        <w:pStyle w:val="ListParagraph"/>
        <w:numPr>
          <w:ilvl w:val="0"/>
          <w:numId w:val="2"/>
        </w:numPr>
        <w:spacing w:after="80"/>
      </w:pPr>
      <w:r>
        <w:t xml:space="preserve">The prediction model was trained on a small dataset (three short videos, ~60 total frames), limiting its forecasting reliability; it functions as a proof of concept rather than a deployment-ready predictor.</w:t>
      </w:r>
    </w:p>
    <w:p>
      <w:pPr>
        <w:pStyle w:val="ListParagraph"/>
        <w:numPr>
          <w:ilvl w:val="0"/>
          <w:numId w:val="2"/>
        </w:numPr>
        <w:spacing w:after="80"/>
      </w:pPr>
      <w:r>
        <w:t xml:space="preserve">The SUMO network is a simplified single four-way intersection rather than a real road network, and does not capture multi-intersection coordination effects.</w:t>
      </w:r>
    </w:p>
    <w:p>
      <w:pPr>
        <w:pStyle w:val="ListParagraph"/>
        <w:numPr>
          <w:ilvl w:val="0"/>
          <w:numId w:val="2"/>
        </w:numPr>
        <w:spacing w:after="80"/>
      </w:pPr>
      <w:r>
        <w:t xml:space="preserve">A small number of simulated vehicle teleports (SUMO's handling of gridlocked vehicles) remained even after tuning traffic demand density, a known artifact of simplified auto-generated networks.</w:t>
      </w:r>
    </w:p>
    <w:p>
      <w:pPr>
        <w:pStyle w:val="ListParagraph"/>
        <w:numPr>
          <w:ilvl w:val="0"/>
          <w:numId w:val="2"/>
        </w:numPr>
        <w:spacing w:after="80"/>
      </w:pPr>
      <w:r>
        <w:t xml:space="preserve">Vehicle detection accuracy was not separately benchmarked against ground-truth annotations in this iteration.</w:t>
      </w:r>
    </w:p>
    <w:p>
      <w:pPr>
        <w:pStyle w:val="Heading1"/>
        <w:spacing w:after="150" w:before="300"/>
      </w:pPr>
      <w:r>
        <w:t xml:space="preserve">8. Future Work</w:t>
      </w:r>
    </w:p>
    <w:p>
      <w:pPr>
        <w:pStyle w:val="ListParagraph"/>
        <w:numPr>
          <w:ilvl w:val="0"/>
          <w:numId w:val="2"/>
        </w:numPr>
        <w:spacing w:after="80"/>
      </w:pPr>
      <w:r>
        <w:t xml:space="preserve">Collect longer and more numerous traffic videos to improve LSTM prediction accuracy.</w:t>
      </w:r>
    </w:p>
    <w:p>
      <w:pPr>
        <w:pStyle w:val="ListParagraph"/>
        <w:numPr>
          <w:ilvl w:val="0"/>
          <w:numId w:val="2"/>
        </w:numPr>
        <w:spacing w:after="80"/>
      </w:pPr>
      <w:r>
        <w:t xml:space="preserve">Extend the SUMO network to multiple coordinated intersections.</w:t>
      </w:r>
    </w:p>
    <w:p>
      <w:pPr>
        <w:pStyle w:val="ListParagraph"/>
        <w:numPr>
          <w:ilvl w:val="0"/>
          <w:numId w:val="2"/>
        </w:numPr>
        <w:spacing w:after="80"/>
      </w:pPr>
      <w:r>
        <w:t xml:space="preserve">Replace the rule-based signal logic with a reinforcement-learning controller informed by the LSTM predictions.</w:t>
      </w:r>
    </w:p>
    <w:p>
      <w:pPr>
        <w:pStyle w:val="ListParagraph"/>
        <w:numPr>
          <w:ilvl w:val="0"/>
          <w:numId w:val="2"/>
        </w:numPr>
        <w:spacing w:after="80"/>
      </w:pPr>
      <w:r>
        <w:t xml:space="preserve">Benchmark YOLO detection accuracy against labeled datasets (e.g. precision/recall on a held-out annotated set).</w:t>
      </w:r>
    </w:p>
    <w:p>
      <w:pPr>
        <w:pStyle w:val="ListParagraph"/>
        <w:numPr>
          <w:ilvl w:val="0"/>
          <w:numId w:val="2"/>
        </w:numPr>
        <w:spacing w:after="80"/>
      </w:pPr>
      <w:r>
        <w:t xml:space="preserve">Test the pipeline on real-time video streams rather than pre-recorded footage.</w:t>
      </w:r>
    </w:p>
    <w:p>
      <w:pPr>
        <w:pStyle w:val="Heading1"/>
        <w:spacing w:after="150" w:before="300"/>
      </w:pPr>
      <w:r>
        <w:t xml:space="preserve">9. Conclusion</w:t>
      </w:r>
    </w:p>
    <w:p>
      <w:pPr>
        <w:spacing w:after="160"/>
      </w:pPr>
      <w:r>
        <w:t xml:space="preserve">This project successfully implemented and evaluated an end-to-end AI-powered traffic flow optimization pipeline, from raw traffic video through vehicle detection, density classification, predictive modeling, and simulated signal control. The proposed AI-controlled signal timing demonstrated a measurable, consistent improvement over fixed-timing signals across all evaluated metrics in simulation, supporting the feasibility of AI-driven approaches to urban traffic management at prototype scale.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2026-09-10T07:39:36.946Z</dcterms:created>
  <dcterms:modified xsi:type="dcterms:W3CDTF">2026-09-10T07:39:36.957Z</dcterms:modified>
</cp:coreProperties>
</file>

<file path=docProps/custom.xml><?xml version="1.0" encoding="utf-8"?>
<Properties xmlns="http://schemas.openxmlformats.org/officeDocument/2006/custom-properties" xmlns:vt="http://schemas.openxmlformats.org/officeDocument/2006/docPropsVTypes"/>
</file>