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DAD3" w14:textId="6AF15795" w:rsidR="004F77E8" w:rsidRDefault="004F77E8" w:rsidP="00D65CDF">
      <w:pPr>
        <w:tabs>
          <w:tab w:val="left" w:pos="2552"/>
          <w:tab w:val="left" w:pos="8364"/>
        </w:tabs>
      </w:pPr>
      <w:r>
        <w:t>Magdalena Malinowska</w:t>
      </w:r>
      <w:r>
        <w:tab/>
        <w:t>236596</w:t>
      </w:r>
      <w:r>
        <w:tab/>
      </w:r>
      <w:r w:rsidR="00693A22">
        <w:t xml:space="preserve">  </w:t>
      </w:r>
      <w:r>
        <w:t>Poniedziałek 8:30</w:t>
      </w:r>
      <w:r>
        <w:br/>
        <w:t>Michał Banasiak</w:t>
      </w:r>
      <w:r>
        <w:tab/>
        <w:t>236494</w:t>
      </w:r>
      <w:r>
        <w:tab/>
        <w:t xml:space="preserve">           </w:t>
      </w:r>
      <w:r w:rsidR="00693A22">
        <w:t xml:space="preserve">  30</w:t>
      </w:r>
      <w:r>
        <w:t>.0</w:t>
      </w:r>
      <w:r w:rsidR="00693A22">
        <w:t>5</w:t>
      </w:r>
      <w:r>
        <w:t>.2022</w:t>
      </w:r>
    </w:p>
    <w:p w14:paraId="2A8FA7F2" w14:textId="77777777" w:rsidR="004F77E8" w:rsidRDefault="004F77E8" w:rsidP="004F77E8">
      <w:pPr>
        <w:tabs>
          <w:tab w:val="left" w:pos="2552"/>
          <w:tab w:val="left" w:pos="6804"/>
        </w:tabs>
      </w:pPr>
    </w:p>
    <w:p w14:paraId="642AB9D7" w14:textId="77777777" w:rsidR="004F77E8" w:rsidRDefault="004F77E8" w:rsidP="004F77E8">
      <w:pPr>
        <w:tabs>
          <w:tab w:val="left" w:pos="2552"/>
          <w:tab w:val="left" w:pos="6804"/>
        </w:tabs>
      </w:pPr>
    </w:p>
    <w:p w14:paraId="56285F85" w14:textId="77777777" w:rsidR="004F77E8" w:rsidRDefault="004F77E8" w:rsidP="004F77E8">
      <w:pPr>
        <w:tabs>
          <w:tab w:val="left" w:pos="2552"/>
          <w:tab w:val="left" w:pos="6804"/>
        </w:tabs>
      </w:pPr>
    </w:p>
    <w:p w14:paraId="65E5592A" w14:textId="77777777" w:rsidR="004F77E8" w:rsidRDefault="004F77E8" w:rsidP="004F77E8">
      <w:pPr>
        <w:tabs>
          <w:tab w:val="left" w:pos="2552"/>
          <w:tab w:val="left" w:pos="6804"/>
        </w:tabs>
      </w:pPr>
    </w:p>
    <w:p w14:paraId="2A9A9705" w14:textId="77777777" w:rsidR="004F77E8" w:rsidRDefault="004F77E8" w:rsidP="004F77E8">
      <w:pPr>
        <w:tabs>
          <w:tab w:val="left" w:pos="2552"/>
          <w:tab w:val="left" w:pos="6804"/>
        </w:tabs>
      </w:pPr>
    </w:p>
    <w:p w14:paraId="07A070D6" w14:textId="77777777" w:rsidR="004F77E8" w:rsidRDefault="004F77E8" w:rsidP="004F77E8">
      <w:pPr>
        <w:tabs>
          <w:tab w:val="left" w:pos="2552"/>
          <w:tab w:val="left" w:pos="6804"/>
        </w:tabs>
      </w:pPr>
    </w:p>
    <w:p w14:paraId="3115894D" w14:textId="77777777" w:rsidR="004F77E8" w:rsidRDefault="004F77E8" w:rsidP="004F77E8">
      <w:pPr>
        <w:pStyle w:val="naglowek1"/>
        <w:jc w:val="center"/>
        <w:rPr>
          <w:sz w:val="44"/>
        </w:rPr>
      </w:pPr>
      <w:r w:rsidRPr="004F77E8">
        <w:rPr>
          <w:sz w:val="44"/>
        </w:rPr>
        <w:t>Sztuczna inteligencja i systemy ekspertowe</w:t>
      </w:r>
    </w:p>
    <w:p w14:paraId="2241145C" w14:textId="4BA804F6" w:rsidR="004F77E8" w:rsidRDefault="004F77E8" w:rsidP="004F77E8">
      <w:pPr>
        <w:spacing w:before="240"/>
        <w:jc w:val="center"/>
      </w:pPr>
      <w:r>
        <w:t xml:space="preserve">Zadanie: </w:t>
      </w:r>
      <w:r w:rsidR="00E07150" w:rsidRPr="00E07150">
        <w:t xml:space="preserve">Dopasowanie funkcji za pomocą sieci neuronowej </w:t>
      </w:r>
    </w:p>
    <w:p w14:paraId="35B6C88B" w14:textId="77777777" w:rsidR="004F77E8" w:rsidRDefault="004F77E8">
      <w:r>
        <w:br w:type="page"/>
      </w:r>
    </w:p>
    <w:p w14:paraId="40383C09" w14:textId="77777777" w:rsidR="004A0B01" w:rsidRDefault="004A0B01" w:rsidP="004A0B01">
      <w:pPr>
        <w:pStyle w:val="naglowek3"/>
        <w:spacing w:after="240"/>
        <w:jc w:val="center"/>
      </w:pPr>
      <w:r>
        <w:lastRenderedPageBreak/>
        <w:t>Cel</w:t>
      </w:r>
    </w:p>
    <w:p w14:paraId="4864004F" w14:textId="49C461C5" w:rsidR="004A0B01" w:rsidRPr="000D20D9" w:rsidRDefault="004A0B01" w:rsidP="000D20D9">
      <w:pPr>
        <w:jc w:val="both"/>
        <w:rPr>
          <w:rFonts w:asciiTheme="majorHAnsi" w:hAnsiTheme="majorHAnsi"/>
          <w:sz w:val="24"/>
          <w:szCs w:val="24"/>
          <w:lang w:eastAsia="pl-PL"/>
        </w:rPr>
      </w:pPr>
      <w:r w:rsidRPr="000D20D9">
        <w:rPr>
          <w:rFonts w:asciiTheme="majorHAnsi" w:hAnsiTheme="majorHAnsi"/>
          <w:sz w:val="24"/>
          <w:szCs w:val="24"/>
          <w:lang w:eastAsia="pl-PL"/>
        </w:rPr>
        <w:t xml:space="preserve">Celem zadania była implementacja </w:t>
      </w:r>
      <w:r w:rsidR="00E07150" w:rsidRPr="000D20D9">
        <w:rPr>
          <w:rFonts w:asciiTheme="majorHAnsi" w:hAnsiTheme="majorHAnsi"/>
          <w:sz w:val="24"/>
          <w:szCs w:val="24"/>
          <w:lang w:eastAsia="pl-PL"/>
        </w:rPr>
        <w:t xml:space="preserve">i testowanie sieci neuronowej typu MLP. </w:t>
      </w:r>
      <w:r w:rsidR="003F320D" w:rsidRPr="000D20D9">
        <w:rPr>
          <w:rFonts w:asciiTheme="majorHAnsi" w:hAnsiTheme="majorHAnsi"/>
          <w:sz w:val="24"/>
          <w:szCs w:val="24"/>
          <w:lang w:eastAsia="pl-PL"/>
        </w:rPr>
        <w:t xml:space="preserve">Metodą nauki była wsteczna propagacja błędu. Sieć trenowano i testowano na klasyfikacji zbioru irysów oraz </w:t>
      </w:r>
      <w:proofErr w:type="spellStart"/>
      <w:r w:rsidR="003F320D" w:rsidRPr="000D20D9">
        <w:rPr>
          <w:rFonts w:asciiTheme="majorHAnsi" w:hAnsiTheme="majorHAnsi"/>
          <w:sz w:val="24"/>
          <w:szCs w:val="24"/>
          <w:lang w:eastAsia="pl-PL"/>
        </w:rPr>
        <w:t>autoasocjacji</w:t>
      </w:r>
      <w:proofErr w:type="spellEnd"/>
      <w:r w:rsidR="003F320D" w:rsidRPr="000D20D9">
        <w:rPr>
          <w:rFonts w:asciiTheme="majorHAnsi" w:hAnsiTheme="majorHAnsi"/>
          <w:sz w:val="24"/>
          <w:szCs w:val="24"/>
          <w:lang w:eastAsia="pl-PL"/>
        </w:rPr>
        <w:t xml:space="preserve">. </w:t>
      </w:r>
    </w:p>
    <w:p w14:paraId="3F6CA4C6" w14:textId="77777777" w:rsidR="004A0B01" w:rsidRDefault="004A0B01" w:rsidP="004A0B01">
      <w:pPr>
        <w:pStyle w:val="naglowek3"/>
        <w:spacing w:after="240"/>
        <w:ind w:left="0" w:firstLine="0"/>
      </w:pPr>
    </w:p>
    <w:p w14:paraId="45FA241C" w14:textId="77777777" w:rsidR="004A0B01" w:rsidRDefault="004A0B01" w:rsidP="002A2A82">
      <w:pPr>
        <w:pStyle w:val="naglowek3"/>
        <w:spacing w:after="240"/>
        <w:jc w:val="center"/>
      </w:pPr>
    </w:p>
    <w:p w14:paraId="28481A65" w14:textId="2F4B0BFF" w:rsidR="004F77E8" w:rsidRDefault="004F77E8" w:rsidP="002A2A82">
      <w:pPr>
        <w:pStyle w:val="naglowek3"/>
        <w:spacing w:after="240"/>
        <w:jc w:val="center"/>
      </w:pPr>
      <w:r>
        <w:t>Wyniki</w:t>
      </w:r>
    </w:p>
    <w:p w14:paraId="6D17F89F" w14:textId="3B9492E7" w:rsidR="003F320D" w:rsidRPr="00991D99" w:rsidRDefault="00991D99" w:rsidP="00991D99">
      <w:pPr>
        <w:pStyle w:val="naglowek3"/>
        <w:numPr>
          <w:ilvl w:val="0"/>
          <w:numId w:val="6"/>
        </w:numPr>
        <w:spacing w:after="240"/>
        <w:rPr>
          <w:b w:val="0"/>
          <w:bCs/>
          <w:sz w:val="24"/>
          <w:szCs w:val="22"/>
        </w:rPr>
      </w:pPr>
      <w:r w:rsidRPr="00991D99">
        <w:rPr>
          <w:b w:val="0"/>
          <w:bCs/>
          <w:sz w:val="24"/>
          <w:szCs w:val="22"/>
        </w:rPr>
        <w:t>Klasyfikacja zbioru Irysów</w:t>
      </w:r>
    </w:p>
    <w:p w14:paraId="7256825C" w14:textId="763F5409" w:rsidR="000F5854" w:rsidRDefault="000F5854" w:rsidP="000F5854">
      <w:pPr>
        <w:pStyle w:val="naglowek3"/>
        <w:spacing w:after="24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 xml:space="preserve">Macierz pomyłek </w:t>
      </w:r>
      <w:r w:rsidR="00A501F3">
        <w:rPr>
          <w:b w:val="0"/>
          <w:bCs/>
          <w:sz w:val="24"/>
          <w:szCs w:val="22"/>
        </w:rPr>
        <w:t xml:space="preserve">przyjmuje następująca postać: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478"/>
        <w:gridCol w:w="2292"/>
        <w:gridCol w:w="2426"/>
      </w:tblGrid>
      <w:tr w:rsidR="00684856" w14:paraId="06545072" w14:textId="77777777" w:rsidTr="00684856">
        <w:trPr>
          <w:trHeight w:val="617"/>
          <w:jc w:val="center"/>
        </w:trPr>
        <w:tc>
          <w:tcPr>
            <w:tcW w:w="2036" w:type="dxa"/>
            <w:gridSpan w:val="2"/>
            <w:vMerge w:val="restart"/>
          </w:tcPr>
          <w:p w14:paraId="28E35EE7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4670" w:type="dxa"/>
            <w:gridSpan w:val="2"/>
            <w:vAlign w:val="center"/>
          </w:tcPr>
          <w:p w14:paraId="1EBAFBA3" w14:textId="6A17E9A2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  <w:r w:rsidRPr="00684856">
              <w:rPr>
                <w:sz w:val="20"/>
                <w:szCs w:val="18"/>
              </w:rPr>
              <w:t>Stan faktyczny</w:t>
            </w:r>
          </w:p>
        </w:tc>
      </w:tr>
      <w:tr w:rsidR="00684856" w14:paraId="0182BEFA" w14:textId="77777777" w:rsidTr="00684856">
        <w:trPr>
          <w:trHeight w:val="101"/>
          <w:jc w:val="center"/>
        </w:trPr>
        <w:tc>
          <w:tcPr>
            <w:tcW w:w="2036" w:type="dxa"/>
            <w:gridSpan w:val="2"/>
            <w:vMerge/>
          </w:tcPr>
          <w:p w14:paraId="45ABEEC1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2244" w:type="dxa"/>
            <w:vAlign w:val="center"/>
          </w:tcPr>
          <w:p w14:paraId="6FF33428" w14:textId="218EB0F7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</w:t>
            </w:r>
          </w:p>
        </w:tc>
        <w:tc>
          <w:tcPr>
            <w:tcW w:w="2426" w:type="dxa"/>
            <w:vAlign w:val="center"/>
          </w:tcPr>
          <w:p w14:paraId="6024DEC3" w14:textId="7A27C28D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</w:t>
            </w:r>
          </w:p>
        </w:tc>
      </w:tr>
      <w:tr w:rsidR="00684856" w14:paraId="5809B8A9" w14:textId="77777777" w:rsidTr="00684856">
        <w:trPr>
          <w:trHeight w:val="305"/>
          <w:jc w:val="center"/>
        </w:trPr>
        <w:tc>
          <w:tcPr>
            <w:tcW w:w="1558" w:type="dxa"/>
            <w:vMerge w:val="restart"/>
            <w:vAlign w:val="center"/>
          </w:tcPr>
          <w:p w14:paraId="0FE53206" w14:textId="15DABB27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  <w:r w:rsidRPr="00684856">
              <w:rPr>
                <w:sz w:val="20"/>
                <w:szCs w:val="18"/>
              </w:rPr>
              <w:t>Przewidywanie</w:t>
            </w:r>
          </w:p>
        </w:tc>
        <w:tc>
          <w:tcPr>
            <w:tcW w:w="477" w:type="dxa"/>
            <w:vMerge w:val="restart"/>
            <w:vAlign w:val="center"/>
          </w:tcPr>
          <w:p w14:paraId="66BCC24E" w14:textId="625F9EB8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</w:t>
            </w:r>
          </w:p>
        </w:tc>
        <w:tc>
          <w:tcPr>
            <w:tcW w:w="2244" w:type="dxa"/>
          </w:tcPr>
          <w:p w14:paraId="72772388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2426" w:type="dxa"/>
          </w:tcPr>
          <w:p w14:paraId="5F9AFDDC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</w:tr>
      <w:tr w:rsidR="00684856" w14:paraId="16716DF3" w14:textId="77777777" w:rsidTr="00684856">
        <w:trPr>
          <w:trHeight w:val="305"/>
          <w:jc w:val="center"/>
        </w:trPr>
        <w:tc>
          <w:tcPr>
            <w:tcW w:w="1558" w:type="dxa"/>
            <w:vMerge/>
          </w:tcPr>
          <w:p w14:paraId="010A0FAC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477" w:type="dxa"/>
            <w:vMerge/>
            <w:vAlign w:val="center"/>
          </w:tcPr>
          <w:p w14:paraId="7A07E910" w14:textId="77777777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244" w:type="dxa"/>
            <w:vAlign w:val="center"/>
          </w:tcPr>
          <w:p w14:paraId="1C84F1C5" w14:textId="5A338AF7" w:rsidR="00A501F3" w:rsidRPr="00684856" w:rsidRDefault="00684856" w:rsidP="001351C6">
            <w:pPr>
              <w:pStyle w:val="naglowek3"/>
              <w:spacing w:after="240"/>
              <w:jc w:val="center"/>
              <w:rPr>
                <w:b w:val="0"/>
                <w:bCs/>
                <w:sz w:val="20"/>
                <w:szCs w:val="18"/>
              </w:rPr>
            </w:pPr>
            <w:r w:rsidRPr="00684856">
              <w:rPr>
                <w:b w:val="0"/>
                <w:bCs/>
                <w:sz w:val="20"/>
                <w:szCs w:val="18"/>
              </w:rPr>
              <w:t>Prawdziwe pozytywne</w:t>
            </w:r>
            <w:r w:rsidR="001351C6">
              <w:rPr>
                <w:b w:val="0"/>
                <w:bCs/>
                <w:sz w:val="20"/>
                <w:szCs w:val="18"/>
              </w:rPr>
              <w:br/>
            </w:r>
            <w:r w:rsidR="00A501F3">
              <w:rPr>
                <w:b w:val="0"/>
                <w:bCs/>
                <w:sz w:val="20"/>
                <w:szCs w:val="18"/>
              </w:rPr>
              <w:t>TP</w:t>
            </w:r>
          </w:p>
        </w:tc>
        <w:tc>
          <w:tcPr>
            <w:tcW w:w="2426" w:type="dxa"/>
            <w:vAlign w:val="center"/>
          </w:tcPr>
          <w:p w14:paraId="333BC13F" w14:textId="6CA1829B" w:rsidR="00A501F3" w:rsidRPr="00684856" w:rsidRDefault="00684856" w:rsidP="001351C6">
            <w:pPr>
              <w:pStyle w:val="naglowek3"/>
              <w:spacing w:after="240"/>
              <w:jc w:val="center"/>
              <w:rPr>
                <w:b w:val="0"/>
                <w:bCs/>
                <w:sz w:val="20"/>
                <w:szCs w:val="18"/>
              </w:rPr>
            </w:pPr>
            <w:r w:rsidRPr="00684856">
              <w:rPr>
                <w:b w:val="0"/>
                <w:bCs/>
                <w:sz w:val="20"/>
                <w:szCs w:val="18"/>
              </w:rPr>
              <w:t>Fałszywie pozytywne</w:t>
            </w:r>
            <w:r w:rsidR="001351C6">
              <w:rPr>
                <w:b w:val="0"/>
                <w:bCs/>
                <w:sz w:val="20"/>
                <w:szCs w:val="18"/>
              </w:rPr>
              <w:br/>
            </w:r>
            <w:r w:rsidR="00A501F3">
              <w:rPr>
                <w:b w:val="0"/>
                <w:bCs/>
                <w:sz w:val="20"/>
                <w:szCs w:val="18"/>
              </w:rPr>
              <w:t>F</w:t>
            </w:r>
            <w:r w:rsidR="001351C6">
              <w:rPr>
                <w:b w:val="0"/>
                <w:bCs/>
                <w:sz w:val="20"/>
                <w:szCs w:val="18"/>
              </w:rPr>
              <w:t>P</w:t>
            </w:r>
          </w:p>
        </w:tc>
      </w:tr>
      <w:tr w:rsidR="00684856" w14:paraId="0BDFBE28" w14:textId="77777777" w:rsidTr="00684856">
        <w:trPr>
          <w:trHeight w:val="313"/>
          <w:jc w:val="center"/>
        </w:trPr>
        <w:tc>
          <w:tcPr>
            <w:tcW w:w="1558" w:type="dxa"/>
            <w:vMerge/>
          </w:tcPr>
          <w:p w14:paraId="07FE2023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477" w:type="dxa"/>
            <w:vMerge w:val="restart"/>
            <w:vAlign w:val="center"/>
          </w:tcPr>
          <w:p w14:paraId="3B23920B" w14:textId="0958F0A8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</w:t>
            </w:r>
          </w:p>
        </w:tc>
        <w:tc>
          <w:tcPr>
            <w:tcW w:w="2244" w:type="dxa"/>
            <w:vAlign w:val="center"/>
          </w:tcPr>
          <w:p w14:paraId="5EA673BB" w14:textId="77777777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426" w:type="dxa"/>
            <w:vAlign w:val="center"/>
          </w:tcPr>
          <w:p w14:paraId="32B2AE91" w14:textId="77777777" w:rsidR="00684856" w:rsidRDefault="00684856" w:rsidP="00684856">
            <w:pPr>
              <w:pStyle w:val="naglowek3"/>
              <w:spacing w:after="240"/>
              <w:ind w:left="0" w:firstLine="0"/>
              <w:jc w:val="center"/>
              <w:rPr>
                <w:sz w:val="24"/>
                <w:szCs w:val="22"/>
              </w:rPr>
            </w:pPr>
          </w:p>
        </w:tc>
      </w:tr>
      <w:tr w:rsidR="00684856" w14:paraId="05678F29" w14:textId="77777777" w:rsidTr="00684856">
        <w:trPr>
          <w:trHeight w:val="313"/>
          <w:jc w:val="center"/>
        </w:trPr>
        <w:tc>
          <w:tcPr>
            <w:tcW w:w="1558" w:type="dxa"/>
            <w:vMerge/>
          </w:tcPr>
          <w:p w14:paraId="7877E43F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477" w:type="dxa"/>
            <w:vMerge/>
          </w:tcPr>
          <w:p w14:paraId="2A7C446B" w14:textId="77777777" w:rsidR="00684856" w:rsidRDefault="00684856" w:rsidP="000F5854">
            <w:pPr>
              <w:pStyle w:val="naglowek3"/>
              <w:spacing w:after="240"/>
              <w:ind w:left="0" w:firstLine="0"/>
              <w:rPr>
                <w:sz w:val="24"/>
                <w:szCs w:val="22"/>
              </w:rPr>
            </w:pPr>
          </w:p>
        </w:tc>
        <w:tc>
          <w:tcPr>
            <w:tcW w:w="2244" w:type="dxa"/>
            <w:vAlign w:val="center"/>
          </w:tcPr>
          <w:p w14:paraId="7C597656" w14:textId="44257801" w:rsidR="00A501F3" w:rsidRPr="00684856" w:rsidRDefault="00684856" w:rsidP="001351C6">
            <w:pPr>
              <w:pStyle w:val="naglowek3"/>
              <w:spacing w:after="240" w:line="240" w:lineRule="atLeast"/>
              <w:jc w:val="center"/>
              <w:rPr>
                <w:b w:val="0"/>
                <w:bCs/>
                <w:sz w:val="20"/>
                <w:szCs w:val="18"/>
              </w:rPr>
            </w:pPr>
            <w:r w:rsidRPr="00684856">
              <w:rPr>
                <w:b w:val="0"/>
                <w:bCs/>
                <w:sz w:val="20"/>
                <w:szCs w:val="18"/>
              </w:rPr>
              <w:t>Fałszywie negatywne</w:t>
            </w:r>
            <w:r w:rsidR="001351C6">
              <w:rPr>
                <w:b w:val="0"/>
                <w:bCs/>
                <w:sz w:val="20"/>
                <w:szCs w:val="18"/>
              </w:rPr>
              <w:br/>
            </w:r>
            <w:r w:rsidR="00A501F3">
              <w:rPr>
                <w:b w:val="0"/>
                <w:bCs/>
                <w:sz w:val="20"/>
                <w:szCs w:val="18"/>
              </w:rPr>
              <w:t>FN</w:t>
            </w:r>
          </w:p>
        </w:tc>
        <w:tc>
          <w:tcPr>
            <w:tcW w:w="2426" w:type="dxa"/>
            <w:vAlign w:val="center"/>
          </w:tcPr>
          <w:p w14:paraId="0F1DCDA9" w14:textId="0E3ACF46" w:rsidR="001351C6" w:rsidRPr="00684856" w:rsidRDefault="00684856" w:rsidP="001351C6">
            <w:pPr>
              <w:pStyle w:val="naglowek3"/>
              <w:spacing w:after="240"/>
              <w:jc w:val="center"/>
              <w:rPr>
                <w:b w:val="0"/>
                <w:bCs/>
                <w:sz w:val="20"/>
                <w:szCs w:val="18"/>
              </w:rPr>
            </w:pPr>
            <w:r w:rsidRPr="00684856">
              <w:rPr>
                <w:b w:val="0"/>
                <w:bCs/>
                <w:sz w:val="20"/>
                <w:szCs w:val="18"/>
              </w:rPr>
              <w:t>Prawdziwie negatywne</w:t>
            </w:r>
            <w:r w:rsidR="001351C6">
              <w:rPr>
                <w:b w:val="0"/>
                <w:bCs/>
                <w:sz w:val="20"/>
                <w:szCs w:val="18"/>
              </w:rPr>
              <w:br/>
              <w:t>TN</w:t>
            </w:r>
          </w:p>
        </w:tc>
      </w:tr>
    </w:tbl>
    <w:p w14:paraId="61CCDFE2" w14:textId="77777777" w:rsidR="000F5854" w:rsidRPr="00991D99" w:rsidRDefault="000F5854" w:rsidP="000F5854">
      <w:pPr>
        <w:pStyle w:val="naglowek3"/>
        <w:spacing w:after="240"/>
        <w:rPr>
          <w:sz w:val="24"/>
          <w:szCs w:val="22"/>
        </w:rPr>
      </w:pPr>
    </w:p>
    <w:p w14:paraId="28688BB1" w14:textId="48644AD4" w:rsidR="005B4160" w:rsidRDefault="005B4160" w:rsidP="00A501F3">
      <w:pPr>
        <w:pStyle w:val="naglowek3"/>
        <w:spacing w:after="24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 xml:space="preserve">Populacja = TP + FP + FN + TN = </w:t>
      </w:r>
    </w:p>
    <w:p w14:paraId="4D479D16" w14:textId="0111F173" w:rsidR="003F320D" w:rsidRDefault="00A501F3" w:rsidP="00A501F3">
      <w:pPr>
        <w:pStyle w:val="naglowek3"/>
        <w:spacing w:after="240"/>
        <w:rPr>
          <w:b w:val="0"/>
          <w:bCs/>
          <w:sz w:val="24"/>
          <w:szCs w:val="22"/>
        </w:rPr>
      </w:pPr>
      <w:r w:rsidRPr="00A501F3">
        <w:rPr>
          <w:b w:val="0"/>
          <w:bCs/>
          <w:sz w:val="24"/>
          <w:szCs w:val="22"/>
        </w:rPr>
        <w:t xml:space="preserve">Na postawie w/w macierzy uzyskano następujące wnioski </w:t>
      </w:r>
    </w:p>
    <w:p w14:paraId="72E7FAB4" w14:textId="77777777" w:rsidR="000D20D9" w:rsidRDefault="00A501F3" w:rsidP="001351C6">
      <w:pPr>
        <w:pStyle w:val="naglowek3"/>
        <w:numPr>
          <w:ilvl w:val="0"/>
          <w:numId w:val="9"/>
        </w:numPr>
        <w:spacing w:after="24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>c</w:t>
      </w:r>
      <w:r w:rsidRPr="00A501F3">
        <w:rPr>
          <w:b w:val="0"/>
          <w:bCs/>
          <w:sz w:val="24"/>
          <w:szCs w:val="22"/>
        </w:rPr>
        <w:t>zułość</w:t>
      </w:r>
      <w:r w:rsidR="00D83D33">
        <w:rPr>
          <w:b w:val="0"/>
          <w:bCs/>
          <w:sz w:val="24"/>
          <w:szCs w:val="22"/>
        </w:rPr>
        <w:t xml:space="preserve"> </w:t>
      </w:r>
      <w:r w:rsidR="00D83D33" w:rsidRPr="00D83D33">
        <w:rPr>
          <w:b w:val="0"/>
          <w:bCs/>
          <w:i/>
          <w:iCs/>
          <w:sz w:val="24"/>
          <w:szCs w:val="22"/>
        </w:rPr>
        <w:t>(</w:t>
      </w:r>
      <w:proofErr w:type="spellStart"/>
      <w:r w:rsidR="00D83D33" w:rsidRPr="00D83D33">
        <w:rPr>
          <w:b w:val="0"/>
          <w:bCs/>
          <w:i/>
          <w:iCs/>
          <w:sz w:val="24"/>
          <w:szCs w:val="22"/>
        </w:rPr>
        <w:t>recall</w:t>
      </w:r>
      <w:proofErr w:type="spellEnd"/>
      <w:r w:rsidR="00D83D33" w:rsidRPr="00D83D33">
        <w:rPr>
          <w:b w:val="0"/>
          <w:bCs/>
          <w:i/>
          <w:iCs/>
          <w:sz w:val="24"/>
          <w:szCs w:val="22"/>
        </w:rPr>
        <w:t>)</w:t>
      </w:r>
      <w:r w:rsidRPr="00A501F3">
        <w:rPr>
          <w:b w:val="0"/>
          <w:bCs/>
          <w:sz w:val="24"/>
          <w:szCs w:val="22"/>
        </w:rPr>
        <w:t xml:space="preserve"> </w:t>
      </w:r>
      <w:r>
        <w:rPr>
          <w:b w:val="0"/>
          <w:bCs/>
          <w:sz w:val="24"/>
          <w:szCs w:val="22"/>
        </w:rPr>
        <w:t>=</w:t>
      </w:r>
      <w:r w:rsidR="00697445">
        <w:rPr>
          <w:b w:val="0"/>
          <w:bCs/>
          <w:sz w:val="24"/>
          <w:szCs w:val="22"/>
        </w:rPr>
        <w:t xml:space="preserve"> TP/P =</w:t>
      </w:r>
      <w:r>
        <w:rPr>
          <w:b w:val="0"/>
          <w:bCs/>
          <w:sz w:val="24"/>
          <w:szCs w:val="22"/>
        </w:rPr>
        <w:t xml:space="preserve"> TP/(TP+FN) = </w:t>
      </w:r>
    </w:p>
    <w:p w14:paraId="3AF3D85B" w14:textId="4889C2FA" w:rsidR="001351C6" w:rsidRDefault="001351C6" w:rsidP="000D20D9">
      <w:pPr>
        <w:pStyle w:val="naglowek3"/>
        <w:spacing w:after="240"/>
        <w:ind w:left="360" w:firstLine="0"/>
        <w:jc w:val="both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>Stosunek wyników prawdziwie dodatnich do sumy prawdziwie dodatnich i fałszywie ujemnych, opisuje</w:t>
      </w:r>
      <w:r w:rsidR="007C0D4A" w:rsidRPr="007C0D4A">
        <w:t xml:space="preserve"> </w:t>
      </w:r>
      <w:r w:rsidR="007C0D4A" w:rsidRPr="007C0D4A">
        <w:rPr>
          <w:b w:val="0"/>
          <w:bCs/>
          <w:sz w:val="24"/>
          <w:szCs w:val="22"/>
        </w:rPr>
        <w:t>w jakim procencie klasa faktycznie pozytywna została pokryta przewidywaniem pozytywnym</w:t>
      </w:r>
      <w:r>
        <w:rPr>
          <w:b w:val="0"/>
          <w:bCs/>
          <w:sz w:val="24"/>
          <w:szCs w:val="22"/>
        </w:rPr>
        <w:t>. Czułość na poziomie 100% oznacza pełne wyk</w:t>
      </w:r>
      <w:r w:rsidR="0066672A">
        <w:rPr>
          <w:b w:val="0"/>
          <w:bCs/>
          <w:sz w:val="24"/>
          <w:szCs w:val="22"/>
        </w:rPr>
        <w:t>rycie</w:t>
      </w:r>
      <w:r>
        <w:rPr>
          <w:b w:val="0"/>
          <w:bCs/>
          <w:sz w:val="24"/>
          <w:szCs w:val="22"/>
        </w:rPr>
        <w:t xml:space="preserve"> danej cechy. </w:t>
      </w:r>
    </w:p>
    <w:p w14:paraId="5AECEE40" w14:textId="77777777" w:rsidR="000D20D9" w:rsidRDefault="001351C6" w:rsidP="001351C6">
      <w:pPr>
        <w:pStyle w:val="naglowek3"/>
        <w:numPr>
          <w:ilvl w:val="0"/>
          <w:numId w:val="9"/>
        </w:numPr>
        <w:spacing w:after="24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>swoistość = TN/(FP+TN)=</w:t>
      </w:r>
    </w:p>
    <w:p w14:paraId="1FF26C23" w14:textId="4E7CEE5B" w:rsidR="001351C6" w:rsidRPr="000D20D9" w:rsidRDefault="001351C6" w:rsidP="000D20D9">
      <w:pPr>
        <w:pStyle w:val="naglowek3"/>
        <w:spacing w:after="240"/>
        <w:ind w:left="360" w:firstLine="0"/>
        <w:jc w:val="both"/>
        <w:rPr>
          <w:b w:val="0"/>
          <w:bCs/>
          <w:sz w:val="24"/>
          <w:szCs w:val="22"/>
        </w:rPr>
      </w:pPr>
      <w:r w:rsidRPr="000D20D9">
        <w:rPr>
          <w:b w:val="0"/>
          <w:bCs/>
          <w:sz w:val="24"/>
          <w:szCs w:val="22"/>
        </w:rPr>
        <w:t xml:space="preserve">Stosunek </w:t>
      </w:r>
      <w:r w:rsidRPr="000D20D9">
        <w:rPr>
          <w:b w:val="0"/>
          <w:bCs/>
          <w:sz w:val="24"/>
          <w:szCs w:val="22"/>
        </w:rPr>
        <w:t>wyników prawdziwie ujemnych do sumy prawdziwie ujemnych i fałszywie dodatnich</w:t>
      </w:r>
      <w:r w:rsidR="0066672A" w:rsidRPr="000D20D9">
        <w:rPr>
          <w:b w:val="0"/>
          <w:bCs/>
          <w:sz w:val="24"/>
          <w:szCs w:val="22"/>
        </w:rPr>
        <w:t xml:space="preserve">, </w:t>
      </w:r>
      <w:r w:rsidR="0066672A" w:rsidRPr="000D20D9">
        <w:rPr>
          <w:b w:val="0"/>
          <w:bCs/>
          <w:sz w:val="24"/>
          <w:szCs w:val="22"/>
        </w:rPr>
        <w:t>opisuje zdolność testu do prawidłowego rozpoznania</w:t>
      </w:r>
      <w:r w:rsidR="0066672A" w:rsidRPr="000D20D9">
        <w:rPr>
          <w:b w:val="0"/>
          <w:bCs/>
          <w:sz w:val="24"/>
          <w:szCs w:val="22"/>
        </w:rPr>
        <w:t xml:space="preserve"> braku</w:t>
      </w:r>
      <w:r w:rsidR="0066672A" w:rsidRPr="000D20D9">
        <w:rPr>
          <w:b w:val="0"/>
          <w:bCs/>
          <w:sz w:val="24"/>
          <w:szCs w:val="22"/>
        </w:rPr>
        <w:t xml:space="preserve"> cechy</w:t>
      </w:r>
      <w:r w:rsidR="0066672A" w:rsidRPr="000D20D9">
        <w:rPr>
          <w:b w:val="0"/>
          <w:bCs/>
          <w:sz w:val="24"/>
          <w:szCs w:val="22"/>
        </w:rPr>
        <w:t xml:space="preserve">. Swoistość na poziomie 100% oznacza pełne wykrycie braku danej cechy. </w:t>
      </w:r>
    </w:p>
    <w:p w14:paraId="5F5E499D" w14:textId="77777777" w:rsidR="000D20D9" w:rsidRDefault="0066672A" w:rsidP="000D20D9">
      <w:pPr>
        <w:pStyle w:val="naglowek3"/>
        <w:numPr>
          <w:ilvl w:val="0"/>
          <w:numId w:val="9"/>
        </w:numPr>
        <w:spacing w:after="24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>precyzja</w:t>
      </w:r>
      <w:r w:rsidR="00594B2F">
        <w:rPr>
          <w:b w:val="0"/>
          <w:bCs/>
          <w:sz w:val="24"/>
          <w:szCs w:val="22"/>
        </w:rPr>
        <w:t xml:space="preserve"> </w:t>
      </w:r>
      <w:r w:rsidR="00594B2F" w:rsidRPr="00594B2F">
        <w:rPr>
          <w:b w:val="0"/>
          <w:bCs/>
          <w:i/>
          <w:iCs/>
          <w:sz w:val="24"/>
          <w:szCs w:val="22"/>
        </w:rPr>
        <w:t>(</w:t>
      </w:r>
      <w:r w:rsidR="00594B2F" w:rsidRPr="00594B2F">
        <w:rPr>
          <w:b w:val="0"/>
          <w:bCs/>
          <w:i/>
          <w:iCs/>
          <w:sz w:val="24"/>
          <w:szCs w:val="22"/>
        </w:rPr>
        <w:t>precision</w:t>
      </w:r>
      <w:r w:rsidR="00594B2F" w:rsidRPr="00594B2F">
        <w:rPr>
          <w:b w:val="0"/>
          <w:bCs/>
          <w:i/>
          <w:iCs/>
          <w:sz w:val="24"/>
          <w:szCs w:val="22"/>
        </w:rPr>
        <w:t>)</w:t>
      </w:r>
      <w:r>
        <w:rPr>
          <w:b w:val="0"/>
          <w:bCs/>
          <w:sz w:val="24"/>
          <w:szCs w:val="22"/>
        </w:rPr>
        <w:t xml:space="preserve"> = TP/(TP+</w:t>
      </w:r>
      <w:r w:rsidR="00D83D33">
        <w:rPr>
          <w:b w:val="0"/>
          <w:bCs/>
          <w:sz w:val="24"/>
          <w:szCs w:val="22"/>
        </w:rPr>
        <w:t>FP</w:t>
      </w:r>
      <w:r>
        <w:rPr>
          <w:b w:val="0"/>
          <w:bCs/>
          <w:sz w:val="24"/>
          <w:szCs w:val="22"/>
        </w:rPr>
        <w:t>) =</w:t>
      </w:r>
      <w:r w:rsidR="00D83D33">
        <w:rPr>
          <w:b w:val="0"/>
          <w:bCs/>
          <w:sz w:val="24"/>
          <w:szCs w:val="22"/>
        </w:rPr>
        <w:br/>
      </w:r>
    </w:p>
    <w:p w14:paraId="258A4CA9" w14:textId="3BBD11BD" w:rsidR="0066672A" w:rsidRPr="000D20D9" w:rsidRDefault="00D83D33" w:rsidP="000D20D9">
      <w:pPr>
        <w:pStyle w:val="naglowek3"/>
        <w:spacing w:after="240"/>
        <w:ind w:left="360" w:firstLine="0"/>
        <w:rPr>
          <w:b w:val="0"/>
          <w:bCs/>
          <w:sz w:val="24"/>
          <w:szCs w:val="22"/>
        </w:rPr>
      </w:pPr>
      <w:r w:rsidRPr="000D20D9">
        <w:rPr>
          <w:b w:val="0"/>
          <w:bCs/>
          <w:sz w:val="24"/>
          <w:szCs w:val="22"/>
        </w:rPr>
        <w:t xml:space="preserve">Stosunek prawidłowo określonych pozytywnych wartości przez sumę wszystkich pozytywnych , określa prawdziwość pozytywności przypadków określonych jako pozytywnych. </w:t>
      </w:r>
      <w:r w:rsidR="007C0D4A" w:rsidRPr="000D20D9">
        <w:rPr>
          <w:b w:val="0"/>
          <w:bCs/>
          <w:sz w:val="24"/>
          <w:szCs w:val="22"/>
        </w:rPr>
        <w:t>Wskazuje</w:t>
      </w:r>
      <w:r w:rsidR="007C0D4A" w:rsidRPr="000D20D9">
        <w:rPr>
          <w:b w:val="0"/>
          <w:bCs/>
          <w:sz w:val="24"/>
          <w:szCs w:val="22"/>
        </w:rPr>
        <w:t xml:space="preserve"> z jaką pewnością możemy ufać przewidywaniom pozytywnym, tzn. w jakim procencie przewidywania pozytywne potwierdzają się stanem faktycznie pozytywnym</w:t>
      </w:r>
    </w:p>
    <w:p w14:paraId="723E901C" w14:textId="77777777" w:rsidR="000D20D9" w:rsidRDefault="005B4160" w:rsidP="005B4160">
      <w:pPr>
        <w:pStyle w:val="naglowek3"/>
        <w:numPr>
          <w:ilvl w:val="0"/>
          <w:numId w:val="9"/>
        </w:numPr>
        <w:spacing w:after="24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lastRenderedPageBreak/>
        <w:t>dokładność = (TP + TN) / (P+N)</w:t>
      </w:r>
    </w:p>
    <w:p w14:paraId="5524B9B5" w14:textId="652B85F8" w:rsidR="005B4160" w:rsidRPr="000D20D9" w:rsidRDefault="005B4160" w:rsidP="000D20D9">
      <w:pPr>
        <w:pStyle w:val="naglowek3"/>
        <w:spacing w:after="240"/>
        <w:ind w:left="360" w:firstLine="0"/>
        <w:jc w:val="both"/>
        <w:rPr>
          <w:b w:val="0"/>
          <w:bCs/>
          <w:sz w:val="24"/>
          <w:szCs w:val="22"/>
        </w:rPr>
      </w:pPr>
      <w:r w:rsidRPr="000D20D9">
        <w:rPr>
          <w:b w:val="0"/>
          <w:bCs/>
          <w:sz w:val="24"/>
          <w:szCs w:val="22"/>
        </w:rPr>
        <w:t xml:space="preserve">Udział wyników prawdziwie pozytywnych i negatywnych w całości uzyskanych wyników pozytywnych i negatywnych. Dokładność na poziomie 100% oznacza pełną poprawność wykrywania danej cechy lub jej braku. </w:t>
      </w:r>
    </w:p>
    <w:p w14:paraId="11E70C23" w14:textId="77777777" w:rsidR="000D20D9" w:rsidRDefault="00594B2F" w:rsidP="00594B2F">
      <w:pPr>
        <w:pStyle w:val="naglowek3"/>
        <w:numPr>
          <w:ilvl w:val="0"/>
          <w:numId w:val="9"/>
        </w:numPr>
        <w:spacing w:after="240"/>
        <w:rPr>
          <w:b w:val="0"/>
          <w:bCs/>
          <w:sz w:val="24"/>
          <w:szCs w:val="22"/>
        </w:rPr>
      </w:pPr>
      <w:r w:rsidRPr="00594B2F">
        <w:rPr>
          <w:b w:val="0"/>
          <w:bCs/>
          <w:sz w:val="24"/>
          <w:szCs w:val="22"/>
        </w:rPr>
        <w:t xml:space="preserve">F1 </w:t>
      </w:r>
      <w:proofErr w:type="spellStart"/>
      <w:r w:rsidRPr="00594B2F">
        <w:rPr>
          <w:b w:val="0"/>
          <w:bCs/>
          <w:sz w:val="24"/>
          <w:szCs w:val="22"/>
        </w:rPr>
        <w:t>score</w:t>
      </w:r>
      <w:proofErr w:type="spellEnd"/>
      <w:r w:rsidRPr="00594B2F">
        <w:rPr>
          <w:b w:val="0"/>
          <w:bCs/>
          <w:sz w:val="24"/>
          <w:szCs w:val="22"/>
        </w:rPr>
        <w:t xml:space="preserve"> = 2 * (czułość * precyzja) / (czułość + precyzja)</w:t>
      </w:r>
      <w:r>
        <w:rPr>
          <w:b w:val="0"/>
          <w:bCs/>
          <w:sz w:val="24"/>
          <w:szCs w:val="22"/>
        </w:rPr>
        <w:t xml:space="preserve"> =</w:t>
      </w:r>
    </w:p>
    <w:p w14:paraId="79726B61" w14:textId="65FAA2C7" w:rsidR="00A501F3" w:rsidRDefault="007C0D4A" w:rsidP="000D20D9">
      <w:pPr>
        <w:pStyle w:val="naglowek3"/>
        <w:spacing w:after="240"/>
        <w:ind w:left="0" w:firstLine="360"/>
        <w:rPr>
          <w:b w:val="0"/>
          <w:bCs/>
          <w:sz w:val="24"/>
          <w:szCs w:val="22"/>
        </w:rPr>
      </w:pPr>
      <w:r>
        <w:rPr>
          <w:b w:val="0"/>
          <w:bCs/>
          <w:sz w:val="24"/>
          <w:szCs w:val="22"/>
        </w:rPr>
        <w:t>Średnia harmoniczna czułości i precyzji</w:t>
      </w:r>
      <w:r w:rsidR="00F94D1F">
        <w:rPr>
          <w:b w:val="0"/>
          <w:bCs/>
          <w:sz w:val="24"/>
          <w:szCs w:val="22"/>
        </w:rPr>
        <w:t xml:space="preserve">. </w:t>
      </w:r>
    </w:p>
    <w:p w14:paraId="5B439EEF" w14:textId="4C350D37" w:rsidR="00FF6CED" w:rsidRDefault="00FF6CED" w:rsidP="000D20D9">
      <w:pPr>
        <w:pStyle w:val="naglowek3"/>
        <w:spacing w:after="240"/>
        <w:ind w:left="0" w:firstLine="360"/>
        <w:rPr>
          <w:b w:val="0"/>
          <w:bCs/>
          <w:sz w:val="24"/>
          <w:szCs w:val="22"/>
        </w:rPr>
      </w:pPr>
    </w:p>
    <w:p w14:paraId="48FB1D61" w14:textId="77777777" w:rsidR="00FF6CED" w:rsidRPr="000F5854" w:rsidRDefault="00FF6CED" w:rsidP="00FF6CED">
      <w:pPr>
        <w:pStyle w:val="naglowek3"/>
        <w:numPr>
          <w:ilvl w:val="0"/>
          <w:numId w:val="6"/>
        </w:numPr>
        <w:spacing w:after="240"/>
        <w:rPr>
          <w:sz w:val="24"/>
          <w:szCs w:val="22"/>
        </w:rPr>
      </w:pPr>
      <w:proofErr w:type="spellStart"/>
      <w:r w:rsidRPr="00991D99">
        <w:rPr>
          <w:b w:val="0"/>
          <w:bCs/>
          <w:sz w:val="24"/>
          <w:szCs w:val="22"/>
        </w:rPr>
        <w:t>Autoasocjacja</w:t>
      </w:r>
      <w:proofErr w:type="spellEnd"/>
      <w:r w:rsidRPr="00991D99">
        <w:rPr>
          <w:b w:val="0"/>
          <w:bCs/>
          <w:sz w:val="24"/>
          <w:szCs w:val="22"/>
        </w:rPr>
        <w:t xml:space="preserve"> (sieć typu </w:t>
      </w:r>
      <w:proofErr w:type="spellStart"/>
      <w:r w:rsidRPr="00991D99">
        <w:rPr>
          <w:b w:val="0"/>
          <w:bCs/>
          <w:sz w:val="24"/>
          <w:szCs w:val="22"/>
        </w:rPr>
        <w:t>autoenkoder</w:t>
      </w:r>
      <w:proofErr w:type="spellEnd"/>
      <w:r w:rsidRPr="00991D99">
        <w:rPr>
          <w:b w:val="0"/>
          <w:bCs/>
          <w:sz w:val="24"/>
          <w:szCs w:val="22"/>
        </w:rPr>
        <w:t>).</w:t>
      </w:r>
    </w:p>
    <w:p w14:paraId="2A48E161" w14:textId="17F89663" w:rsidR="00FF6CED" w:rsidRDefault="00FF6CED" w:rsidP="000D20D9">
      <w:pPr>
        <w:pStyle w:val="naglowek3"/>
        <w:spacing w:after="240"/>
        <w:ind w:left="0" w:firstLine="360"/>
        <w:rPr>
          <w:b w:val="0"/>
          <w:bCs/>
          <w:sz w:val="24"/>
          <w:szCs w:val="22"/>
        </w:rPr>
      </w:pPr>
    </w:p>
    <w:p w14:paraId="4A4ADFB5" w14:textId="77777777" w:rsidR="00FF6CED" w:rsidRPr="00FF6CED" w:rsidRDefault="00FF6CED" w:rsidP="00FF6CE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11111"/>
          <w:sz w:val="18"/>
          <w:szCs w:val="18"/>
          <w:lang w:eastAsia="en-GB"/>
        </w:rPr>
      </w:pPr>
      <w:r w:rsidRPr="00FF6CED">
        <w:rPr>
          <w:rFonts w:ascii="Open Sans" w:eastAsia="Times New Roman" w:hAnsi="Open Sans" w:cs="Open Sans"/>
          <w:color w:val="111111"/>
          <w:sz w:val="18"/>
          <w:szCs w:val="18"/>
          <w:lang w:eastAsia="en-GB"/>
        </w:rPr>
        <w:t>Należy zbadać wpływ uwzględnienia obciążenia w neuronach nieliniowych na skuteczność nauki tychże wzorców. W tym celu należy prowadzić naukę przy losowej kolejności podawania wzorców w każdej epoce i współczynniku nauki: 0,6, bez uwzględniania członu momentum. Należy wyjaśnić uzyskany wynik (wskazówka: zbadać wartości otrzymywane na wyjściach neuronów ukrytych po zakończeniu nauki).</w:t>
      </w:r>
    </w:p>
    <w:p w14:paraId="35750CB4" w14:textId="77777777" w:rsidR="00FF6CED" w:rsidRPr="00FF6CED" w:rsidRDefault="00FF6CED" w:rsidP="00FF6CE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11111"/>
          <w:sz w:val="18"/>
          <w:szCs w:val="18"/>
          <w:lang w:eastAsia="en-GB"/>
        </w:rPr>
      </w:pPr>
      <w:r w:rsidRPr="00FF6CED">
        <w:rPr>
          <w:rFonts w:ascii="Open Sans" w:eastAsia="Times New Roman" w:hAnsi="Open Sans" w:cs="Open Sans"/>
          <w:color w:val="111111"/>
          <w:sz w:val="18"/>
          <w:szCs w:val="18"/>
          <w:lang w:eastAsia="en-GB"/>
        </w:rPr>
        <w:t>Kolejne eksperymenty zastosować tylko do tej wersji perceptronu spośród dwóch powyższych (tj. z obciążeniem lub bez), dla której uzyskana została zbieżność w procesie nauki.</w:t>
      </w:r>
    </w:p>
    <w:p w14:paraId="66752915" w14:textId="77777777" w:rsidR="00FF6CED" w:rsidRPr="00FF6CED" w:rsidRDefault="00FF6CED" w:rsidP="00FF6CE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</w:pPr>
      <w:r w:rsidRPr="00FF6CED">
        <w:rPr>
          <w:rFonts w:ascii="Open Sans" w:eastAsia="Times New Roman" w:hAnsi="Open Sans" w:cs="Open Sans"/>
          <w:color w:val="111111"/>
          <w:sz w:val="18"/>
          <w:szCs w:val="18"/>
          <w:lang w:eastAsia="en-GB"/>
        </w:rPr>
        <w:t xml:space="preserve">Zbadać szybkość uczenia perceptronu w zależności od uwzględnienia członu momentum, a także dla różnych wartości współczynnika uczenia i momentum.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Przetestować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następujące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kombinacje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:</w:t>
      </w:r>
    </w:p>
    <w:p w14:paraId="37B606B6" w14:textId="77777777" w:rsidR="00FF6CED" w:rsidRPr="00FF6CED" w:rsidRDefault="00FF6CED" w:rsidP="00FF6C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</w:pP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nauki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- 0,9;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momentum - 0,0;</w:t>
      </w:r>
    </w:p>
    <w:p w14:paraId="5D2C462A" w14:textId="77777777" w:rsidR="00FF6CED" w:rsidRPr="00FF6CED" w:rsidRDefault="00FF6CED" w:rsidP="00FF6C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</w:pP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nauki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- 0,6;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momentum - 0,0;</w:t>
      </w:r>
    </w:p>
    <w:p w14:paraId="068C8F21" w14:textId="77777777" w:rsidR="00FF6CED" w:rsidRPr="00FF6CED" w:rsidRDefault="00FF6CED" w:rsidP="00FF6C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</w:pP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nauki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- 0,2;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momentum - 0,0;</w:t>
      </w:r>
    </w:p>
    <w:p w14:paraId="595B9E9B" w14:textId="77777777" w:rsidR="00FF6CED" w:rsidRPr="00FF6CED" w:rsidRDefault="00FF6CED" w:rsidP="00FF6C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</w:pP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nauki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- 0,9;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momentum - 0,6;</w:t>
      </w:r>
    </w:p>
    <w:p w14:paraId="2AE0944D" w14:textId="77777777" w:rsidR="00FF6CED" w:rsidRPr="00FF6CED" w:rsidRDefault="00FF6CED" w:rsidP="00FF6C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</w:pP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nauki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- 0,2; </w:t>
      </w:r>
      <w:proofErr w:type="spellStart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>współczynnik</w:t>
      </w:r>
      <w:proofErr w:type="spellEnd"/>
      <w:r w:rsidRPr="00FF6CED">
        <w:rPr>
          <w:rFonts w:ascii="Open Sans" w:eastAsia="Times New Roman" w:hAnsi="Open Sans" w:cs="Open Sans"/>
          <w:color w:val="111111"/>
          <w:sz w:val="18"/>
          <w:szCs w:val="18"/>
          <w:lang w:val="en-GB" w:eastAsia="en-GB"/>
        </w:rPr>
        <w:t xml:space="preserve"> momentum - 0,9.</w:t>
      </w:r>
    </w:p>
    <w:p w14:paraId="36AE19E0" w14:textId="50236BE8" w:rsidR="00FF6CED" w:rsidRDefault="00FF6CED" w:rsidP="000D20D9">
      <w:pPr>
        <w:pStyle w:val="naglowek3"/>
        <w:spacing w:after="240"/>
        <w:ind w:left="0" w:firstLine="360"/>
        <w:rPr>
          <w:b w:val="0"/>
          <w:bCs/>
          <w:sz w:val="24"/>
          <w:szCs w:val="22"/>
        </w:rPr>
      </w:pPr>
    </w:p>
    <w:p w14:paraId="79EF92B2" w14:textId="76DBBAAF" w:rsidR="00FF6CED" w:rsidRDefault="00FF6CED" w:rsidP="000D20D9">
      <w:pPr>
        <w:pStyle w:val="naglowek3"/>
        <w:spacing w:after="240"/>
        <w:ind w:left="0" w:firstLine="360"/>
        <w:rPr>
          <w:b w:val="0"/>
          <w:bCs/>
          <w:sz w:val="24"/>
          <w:szCs w:val="22"/>
        </w:rPr>
      </w:pPr>
    </w:p>
    <w:p w14:paraId="6695CDDF" w14:textId="1C07DF6C" w:rsidR="00FF6CED" w:rsidRDefault="00FF6CED" w:rsidP="000D20D9">
      <w:pPr>
        <w:pStyle w:val="naglowek3"/>
        <w:spacing w:after="240"/>
        <w:ind w:left="0" w:firstLine="360"/>
        <w:rPr>
          <w:b w:val="0"/>
          <w:bCs/>
          <w:sz w:val="24"/>
          <w:szCs w:val="22"/>
        </w:rPr>
      </w:pPr>
    </w:p>
    <w:p w14:paraId="7512EBED" w14:textId="77777777" w:rsidR="00FF6CED" w:rsidRPr="00594B2F" w:rsidRDefault="00FF6CED" w:rsidP="000D20D9">
      <w:pPr>
        <w:pStyle w:val="naglowek3"/>
        <w:spacing w:after="240"/>
        <w:ind w:left="0" w:firstLine="360"/>
        <w:rPr>
          <w:b w:val="0"/>
          <w:bCs/>
          <w:sz w:val="24"/>
          <w:szCs w:val="22"/>
        </w:rPr>
      </w:pPr>
    </w:p>
    <w:p w14:paraId="205B78D4" w14:textId="77777777" w:rsidR="00CD7B29" w:rsidRDefault="00CD7B29" w:rsidP="00CD7B29">
      <w:pPr>
        <w:pStyle w:val="naglowek3"/>
        <w:spacing w:after="240"/>
        <w:jc w:val="center"/>
      </w:pPr>
      <w:r>
        <w:t>Wnioski</w:t>
      </w:r>
    </w:p>
    <w:p w14:paraId="517B590A" w14:textId="77777777" w:rsidR="004F77E8" w:rsidRPr="004F77E8" w:rsidRDefault="004F77E8" w:rsidP="002A2A82">
      <w:pPr>
        <w:ind w:left="-284" w:right="-567"/>
      </w:pPr>
    </w:p>
    <w:sectPr w:rsidR="004F77E8" w:rsidRPr="004F77E8" w:rsidSect="00D65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E05"/>
    <w:multiLevelType w:val="hybridMultilevel"/>
    <w:tmpl w:val="470AC208"/>
    <w:lvl w:ilvl="0" w:tplc="C4A0CB2C">
      <w:start w:val="1"/>
      <w:numFmt w:val="decimal"/>
      <w:pStyle w:val="wykrespodpis"/>
      <w:lvlText w:val="Wykres %1."/>
      <w:lvlJc w:val="right"/>
      <w:pPr>
        <w:ind w:left="2160" w:hanging="360"/>
      </w:pPr>
      <w:rPr>
        <w:rFonts w:hint="default"/>
        <w:b/>
        <w:i w:val="0"/>
        <w:w w:val="100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E77570"/>
    <w:multiLevelType w:val="hybridMultilevel"/>
    <w:tmpl w:val="E64A5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7B1"/>
    <w:multiLevelType w:val="hybridMultilevel"/>
    <w:tmpl w:val="322C51DA"/>
    <w:lvl w:ilvl="0" w:tplc="8C88CBDA">
      <w:start w:val="1"/>
      <w:numFmt w:val="decimal"/>
      <w:pStyle w:val="tabelapodpis"/>
      <w:lvlText w:val="Tabela %1."/>
      <w:lvlJc w:val="right"/>
      <w:pPr>
        <w:ind w:left="720" w:hanging="360"/>
      </w:pPr>
      <w:rPr>
        <w:rFonts w:hint="default"/>
        <w:b/>
        <w:i w:val="0"/>
        <w:w w:val="1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398C"/>
    <w:multiLevelType w:val="hybridMultilevel"/>
    <w:tmpl w:val="73FE58F4"/>
    <w:lvl w:ilvl="0" w:tplc="52700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27C9A"/>
    <w:multiLevelType w:val="hybridMultilevel"/>
    <w:tmpl w:val="E1ECCC90"/>
    <w:lvl w:ilvl="0" w:tplc="A9165AE6">
      <w:start w:val="1"/>
      <w:numFmt w:val="decimal"/>
      <w:pStyle w:val="naglo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055D"/>
    <w:multiLevelType w:val="multilevel"/>
    <w:tmpl w:val="C5F2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A1483"/>
    <w:multiLevelType w:val="hybridMultilevel"/>
    <w:tmpl w:val="58040C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C07F24"/>
    <w:multiLevelType w:val="hybridMultilevel"/>
    <w:tmpl w:val="0A14215C"/>
    <w:lvl w:ilvl="0" w:tplc="52700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674F2"/>
    <w:multiLevelType w:val="hybridMultilevel"/>
    <w:tmpl w:val="5DA05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7512">
    <w:abstractNumId w:val="0"/>
  </w:num>
  <w:num w:numId="2" w16cid:durableId="598103917">
    <w:abstractNumId w:val="4"/>
  </w:num>
  <w:num w:numId="3" w16cid:durableId="564414218">
    <w:abstractNumId w:val="2"/>
  </w:num>
  <w:num w:numId="4" w16cid:durableId="630596429">
    <w:abstractNumId w:val="0"/>
  </w:num>
  <w:num w:numId="5" w16cid:durableId="497576207">
    <w:abstractNumId w:val="7"/>
  </w:num>
  <w:num w:numId="6" w16cid:durableId="1685324324">
    <w:abstractNumId w:val="3"/>
  </w:num>
  <w:num w:numId="7" w16cid:durableId="780221980">
    <w:abstractNumId w:val="8"/>
  </w:num>
  <w:num w:numId="8" w16cid:durableId="221793730">
    <w:abstractNumId w:val="6"/>
  </w:num>
  <w:num w:numId="9" w16cid:durableId="1654335464">
    <w:abstractNumId w:val="1"/>
  </w:num>
  <w:num w:numId="10" w16cid:durableId="2028670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E8"/>
    <w:rsid w:val="00067D26"/>
    <w:rsid w:val="000D20D9"/>
    <w:rsid w:val="000F5854"/>
    <w:rsid w:val="001351C6"/>
    <w:rsid w:val="001F2623"/>
    <w:rsid w:val="002A2A82"/>
    <w:rsid w:val="003A5F58"/>
    <w:rsid w:val="003F320D"/>
    <w:rsid w:val="00405666"/>
    <w:rsid w:val="004A0B01"/>
    <w:rsid w:val="004F77E8"/>
    <w:rsid w:val="00594B2F"/>
    <w:rsid w:val="005A3C98"/>
    <w:rsid w:val="005B4160"/>
    <w:rsid w:val="0060502A"/>
    <w:rsid w:val="0066672A"/>
    <w:rsid w:val="00684856"/>
    <w:rsid w:val="0068714A"/>
    <w:rsid w:val="00693A22"/>
    <w:rsid w:val="00697445"/>
    <w:rsid w:val="006D1BE1"/>
    <w:rsid w:val="007C0D4A"/>
    <w:rsid w:val="008962A4"/>
    <w:rsid w:val="00913A40"/>
    <w:rsid w:val="00991D99"/>
    <w:rsid w:val="00A501F3"/>
    <w:rsid w:val="00AB1BC9"/>
    <w:rsid w:val="00B03DCC"/>
    <w:rsid w:val="00CB1CAA"/>
    <w:rsid w:val="00CD30F2"/>
    <w:rsid w:val="00CD7B29"/>
    <w:rsid w:val="00D65CDF"/>
    <w:rsid w:val="00D70AD3"/>
    <w:rsid w:val="00D83D33"/>
    <w:rsid w:val="00D94D82"/>
    <w:rsid w:val="00E07150"/>
    <w:rsid w:val="00E54313"/>
    <w:rsid w:val="00E934D5"/>
    <w:rsid w:val="00EA2011"/>
    <w:rsid w:val="00F94D1F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BD58"/>
  <w15:docId w15:val="{0F74F815-BE9A-4E69-B688-5BC0BA4F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5F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ykrespodpis">
    <w:name w:val="_wykres_podpis"/>
    <w:basedOn w:val="Normalny"/>
    <w:next w:val="tekst"/>
    <w:qFormat/>
    <w:rsid w:val="00E934D5"/>
    <w:pPr>
      <w:numPr>
        <w:numId w:val="4"/>
      </w:numPr>
      <w:spacing w:after="3" w:line="259" w:lineRule="auto"/>
      <w:ind w:right="60"/>
      <w:jc w:val="center"/>
    </w:pPr>
    <w:rPr>
      <w:rFonts w:asciiTheme="majorHAnsi" w:eastAsia="Times New Roman" w:hAnsiTheme="majorHAnsi" w:cstheme="majorHAnsi"/>
      <w:sz w:val="20"/>
      <w:szCs w:val="18"/>
      <w:lang w:eastAsia="pl-PL"/>
    </w:rPr>
  </w:style>
  <w:style w:type="paragraph" w:customStyle="1" w:styleId="naglowek1">
    <w:name w:val="_naglowek 1"/>
    <w:basedOn w:val="Normalny"/>
    <w:qFormat/>
    <w:rsid w:val="00E934D5"/>
    <w:pPr>
      <w:spacing w:after="0" w:line="240" w:lineRule="auto"/>
      <w:ind w:left="1134" w:hanging="1134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customStyle="1" w:styleId="naglowek2">
    <w:name w:val="_naglowek 2"/>
    <w:basedOn w:val="Normalny"/>
    <w:qFormat/>
    <w:rsid w:val="00E934D5"/>
    <w:pPr>
      <w:numPr>
        <w:numId w:val="2"/>
      </w:numPr>
      <w:spacing w:before="120" w:after="120" w:line="240" w:lineRule="auto"/>
    </w:pPr>
    <w:rPr>
      <w:rFonts w:asciiTheme="majorHAnsi" w:eastAsia="Times New Roman" w:hAnsiTheme="majorHAnsi" w:cstheme="majorHAnsi"/>
      <w:b/>
      <w:sz w:val="32"/>
      <w:szCs w:val="28"/>
      <w:lang w:eastAsia="pl-PL"/>
    </w:rPr>
  </w:style>
  <w:style w:type="paragraph" w:customStyle="1" w:styleId="naglowek3">
    <w:name w:val="_naglowek3"/>
    <w:basedOn w:val="Normalny"/>
    <w:qFormat/>
    <w:rsid w:val="00E934D5"/>
    <w:pPr>
      <w:spacing w:after="0" w:line="240" w:lineRule="auto"/>
      <w:ind w:left="1134" w:hanging="1134"/>
    </w:pPr>
    <w:rPr>
      <w:rFonts w:asciiTheme="majorHAnsi" w:eastAsia="Times New Roman" w:hAnsiTheme="majorHAnsi" w:cstheme="majorHAnsi"/>
      <w:b/>
      <w:sz w:val="28"/>
      <w:szCs w:val="24"/>
      <w:lang w:eastAsia="pl-PL"/>
    </w:rPr>
  </w:style>
  <w:style w:type="paragraph" w:customStyle="1" w:styleId="tabelapodpis">
    <w:name w:val="_tabela_podpis"/>
    <w:basedOn w:val="Normalny"/>
    <w:next w:val="Normalny"/>
    <w:qFormat/>
    <w:rsid w:val="00E934D5"/>
    <w:pPr>
      <w:numPr>
        <w:numId w:val="3"/>
      </w:numPr>
      <w:spacing w:after="3" w:line="259" w:lineRule="auto"/>
      <w:ind w:right="60"/>
      <w:jc w:val="center"/>
    </w:pPr>
    <w:rPr>
      <w:rFonts w:asciiTheme="majorHAnsi" w:eastAsia="Times New Roman" w:hAnsiTheme="majorHAnsi" w:cstheme="majorHAnsi"/>
      <w:sz w:val="20"/>
      <w:szCs w:val="18"/>
      <w:lang w:eastAsia="pl-PL"/>
    </w:rPr>
  </w:style>
  <w:style w:type="paragraph" w:customStyle="1" w:styleId="tekst">
    <w:name w:val="_tekst"/>
    <w:basedOn w:val="Normalny"/>
    <w:qFormat/>
    <w:rsid w:val="00E934D5"/>
    <w:pPr>
      <w:spacing w:after="0" w:line="240" w:lineRule="auto"/>
      <w:jc w:val="both"/>
    </w:pPr>
    <w:rPr>
      <w:rFonts w:asciiTheme="majorHAnsi" w:eastAsia="Times New Roman" w:hAnsiTheme="majorHAnsi" w:cstheme="majorHAnsi"/>
      <w:bCs/>
      <w:szCs w:val="20"/>
      <w:lang w:eastAsia="pl-PL"/>
    </w:rPr>
  </w:style>
  <w:style w:type="table" w:styleId="Tabela-Siatka">
    <w:name w:val="Table Grid"/>
    <w:basedOn w:val="Standardowy"/>
    <w:uiPriority w:val="59"/>
    <w:rsid w:val="004F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F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77E8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91D9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FF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Magdalena Malinowska</cp:lastModifiedBy>
  <cp:revision>7</cp:revision>
  <dcterms:created xsi:type="dcterms:W3CDTF">2022-05-28T20:36:00Z</dcterms:created>
  <dcterms:modified xsi:type="dcterms:W3CDTF">2022-05-28T21:44:00Z</dcterms:modified>
</cp:coreProperties>
</file>