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lang w:val="es-US" w:eastAsia="es-MX"/>
        </w:rPr>
        <w:id w:val="501779833"/>
        <w:docPartObj>
          <w:docPartGallery w:val="Cover Pages"/>
          <w:docPartUnique/>
        </w:docPartObj>
      </w:sdtPr>
      <w:sdtEndPr>
        <w:rPr>
          <w:b/>
          <w:bCs/>
          <w:color w:val="auto"/>
          <w:sz w:val="32"/>
          <w:szCs w:val="32"/>
          <w:lang w:val="es-ES"/>
        </w:rPr>
      </w:sdtEndPr>
      <w:sdtContent>
        <w:p w14:paraId="3B451DE0" w14:textId="0DEC64EB" w:rsidR="006C6C11" w:rsidRPr="005C6FC5" w:rsidRDefault="00F57DDB" w:rsidP="00B95120">
          <w:pPr>
            <w:pStyle w:val="Sinespaciado"/>
            <w:spacing w:before="1540" w:after="240"/>
            <w:rPr>
              <w:color w:val="4472C4" w:themeColor="accent1"/>
              <w:lang w:val="es-ES"/>
            </w:rPr>
          </w:pPr>
          <w:r>
            <w:rPr>
              <w:noProof/>
              <w:color w:val="4472C4" w:themeColor="accent1"/>
              <w:lang w:val="es-ES"/>
            </w:rPr>
            <w:drawing>
              <wp:anchor distT="0" distB="0" distL="114300" distR="114300" simplePos="0" relativeHeight="251653123" behindDoc="0" locked="0" layoutInCell="1" allowOverlap="1" wp14:anchorId="40E830D6" wp14:editId="5EAC1B68">
                <wp:simplePos x="0" y="0"/>
                <wp:positionH relativeFrom="column">
                  <wp:posOffset>-1069744</wp:posOffset>
                </wp:positionH>
                <wp:positionV relativeFrom="paragraph">
                  <wp:posOffset>-899794</wp:posOffset>
                </wp:positionV>
                <wp:extent cx="7751445" cy="7387936"/>
                <wp:effectExtent l="0" t="0" r="0" b="3810"/>
                <wp:wrapNone/>
                <wp:docPr id="3105245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4592" name="Imagen 3105245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4592" cy="7409997"/>
                        </a:xfrm>
                        <a:prstGeom prst="rect">
                          <a:avLst/>
                        </a:prstGeom>
                      </pic:spPr>
                    </pic:pic>
                  </a:graphicData>
                </a:graphic>
                <wp14:sizeRelH relativeFrom="page">
                  <wp14:pctWidth>0</wp14:pctWidth>
                </wp14:sizeRelH>
                <wp14:sizeRelV relativeFrom="page">
                  <wp14:pctHeight>0</wp14:pctHeight>
                </wp14:sizeRelV>
              </wp:anchor>
            </w:drawing>
          </w:r>
        </w:p>
        <w:p w14:paraId="6597F303" w14:textId="5C519E52" w:rsidR="006C6C11" w:rsidRPr="006C6C11" w:rsidRDefault="006C6C11">
          <w:pPr>
            <w:pStyle w:val="Sinespaciado"/>
            <w:jc w:val="center"/>
            <w:rPr>
              <w:color w:val="4472C4" w:themeColor="accent1"/>
              <w:sz w:val="28"/>
              <w:szCs w:val="28"/>
              <w:lang w:val="es-MX"/>
            </w:rPr>
          </w:pPr>
        </w:p>
        <w:p w14:paraId="1152B5BA" w14:textId="0E11557D" w:rsidR="006C6C11" w:rsidRDefault="006C6C11">
          <w:pPr>
            <w:pStyle w:val="Sinespaciado"/>
            <w:spacing w:before="480"/>
            <w:jc w:val="center"/>
            <w:rPr>
              <w:color w:val="4472C4" w:themeColor="accent1"/>
            </w:rPr>
          </w:pPr>
        </w:p>
        <w:p w14:paraId="283B0396" w14:textId="77777777" w:rsidR="004D4632" w:rsidRDefault="004D4632">
          <w:pPr>
            <w:rPr>
              <w:sz w:val="28"/>
              <w:szCs w:val="28"/>
              <w:lang w:val="es-ES"/>
            </w:rPr>
          </w:pPr>
        </w:p>
        <w:p w14:paraId="169DB3F7" w14:textId="77777777" w:rsidR="004D4632" w:rsidRDefault="004D4632">
          <w:pPr>
            <w:rPr>
              <w:sz w:val="28"/>
              <w:szCs w:val="28"/>
              <w:lang w:val="es-ES"/>
            </w:rPr>
          </w:pPr>
        </w:p>
        <w:p w14:paraId="18AB8FE9" w14:textId="77777777" w:rsidR="004D4632" w:rsidRDefault="004D4632">
          <w:pPr>
            <w:rPr>
              <w:sz w:val="28"/>
              <w:szCs w:val="28"/>
              <w:lang w:val="es-ES"/>
            </w:rPr>
          </w:pPr>
        </w:p>
        <w:p w14:paraId="49A16FB0" w14:textId="77777777" w:rsidR="004D4632" w:rsidRDefault="004D4632">
          <w:pPr>
            <w:rPr>
              <w:sz w:val="28"/>
              <w:szCs w:val="28"/>
              <w:lang w:val="es-ES"/>
            </w:rPr>
          </w:pPr>
        </w:p>
        <w:p w14:paraId="1837DB20" w14:textId="77777777" w:rsidR="004D4632" w:rsidRDefault="004D4632">
          <w:pPr>
            <w:rPr>
              <w:sz w:val="28"/>
              <w:szCs w:val="28"/>
              <w:lang w:val="es-ES"/>
            </w:rPr>
          </w:pPr>
        </w:p>
        <w:p w14:paraId="31F4A8E8" w14:textId="77777777" w:rsidR="004D4632" w:rsidRDefault="004D4632">
          <w:pPr>
            <w:rPr>
              <w:sz w:val="28"/>
              <w:szCs w:val="28"/>
              <w:lang w:val="es-ES"/>
            </w:rPr>
          </w:pPr>
        </w:p>
        <w:p w14:paraId="3D6D8AE2" w14:textId="77777777" w:rsidR="004D4632" w:rsidRDefault="004D4632">
          <w:pPr>
            <w:rPr>
              <w:sz w:val="28"/>
              <w:szCs w:val="28"/>
              <w:lang w:val="es-ES"/>
            </w:rPr>
          </w:pPr>
        </w:p>
        <w:p w14:paraId="79CF48E0" w14:textId="77777777" w:rsidR="004D4632" w:rsidRDefault="004D4632">
          <w:pPr>
            <w:rPr>
              <w:sz w:val="28"/>
              <w:szCs w:val="28"/>
              <w:lang w:val="es-ES"/>
            </w:rPr>
          </w:pPr>
        </w:p>
        <w:p w14:paraId="759A6468" w14:textId="4C2F41E7" w:rsidR="00344A75" w:rsidRDefault="00344A75" w:rsidP="00F57DDB">
          <w:pPr>
            <w:rPr>
              <w:sz w:val="28"/>
              <w:szCs w:val="28"/>
              <w:lang w:val="es-ES"/>
            </w:rPr>
          </w:pPr>
        </w:p>
        <w:p w14:paraId="32BC5C9C" w14:textId="77777777" w:rsidR="00F57DDB" w:rsidRDefault="00F57DDB" w:rsidP="002234AD">
          <w:pPr>
            <w:rPr>
              <w:b/>
              <w:bCs/>
              <w:sz w:val="52"/>
              <w:szCs w:val="52"/>
              <w:lang w:val="es-ES"/>
            </w:rPr>
          </w:pPr>
        </w:p>
        <w:p w14:paraId="5FA1F92F" w14:textId="77777777" w:rsidR="00F57DDB" w:rsidRDefault="00F57DDB" w:rsidP="002234AD">
          <w:pPr>
            <w:rPr>
              <w:b/>
              <w:bCs/>
              <w:sz w:val="52"/>
              <w:szCs w:val="52"/>
              <w:lang w:val="es-ES"/>
            </w:rPr>
          </w:pPr>
        </w:p>
        <w:p w14:paraId="740422DF" w14:textId="77777777" w:rsidR="00CE1210" w:rsidRDefault="00CE1210" w:rsidP="00CE1210">
          <w:pPr>
            <w:spacing w:line="360" w:lineRule="auto"/>
            <w:rPr>
              <w:b/>
              <w:bCs/>
              <w:sz w:val="52"/>
              <w:szCs w:val="52"/>
              <w:lang w:val="es-ES"/>
            </w:rPr>
          </w:pPr>
        </w:p>
        <w:p w14:paraId="3B8202E3" w14:textId="77777777" w:rsidR="00A16347" w:rsidRDefault="00A16347" w:rsidP="00CE1210">
          <w:pPr>
            <w:spacing w:line="360" w:lineRule="auto"/>
            <w:rPr>
              <w:b/>
              <w:bCs/>
              <w:sz w:val="52"/>
              <w:szCs w:val="52"/>
              <w:lang w:val="es-ES"/>
            </w:rPr>
            <w:sectPr w:rsidR="00A16347" w:rsidSect="00F57DDB">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 w:left="1701" w:header="720" w:footer="720" w:gutter="0"/>
              <w:pgNumType w:start="0"/>
              <w:cols w:space="720"/>
              <w:titlePg/>
              <w:docGrid w:linePitch="360"/>
            </w:sectPr>
          </w:pPr>
        </w:p>
        <w:p w14:paraId="70832156" w14:textId="1D9F61AB" w:rsidR="00CE1210" w:rsidRDefault="008160C1" w:rsidP="000A3BF8">
          <w:pPr>
            <w:spacing w:line="360" w:lineRule="auto"/>
            <w:jc w:val="both"/>
            <w:rPr>
              <w:b/>
              <w:bCs/>
              <w:sz w:val="52"/>
              <w:szCs w:val="52"/>
              <w:lang w:val="es-ES"/>
            </w:rPr>
          </w:pPr>
          <w:r>
            <w:rPr>
              <w:b/>
              <w:bCs/>
              <w:sz w:val="52"/>
              <w:szCs w:val="52"/>
              <w:lang w:val="es-ES"/>
            </w:rPr>
            <w:t>ROW Energy</w:t>
          </w:r>
          <w:r w:rsidR="00F57DDB">
            <w:rPr>
              <w:b/>
              <w:bCs/>
              <w:sz w:val="52"/>
              <w:szCs w:val="52"/>
              <w:lang w:val="es-ES"/>
            </w:rPr>
            <w:tab/>
          </w:r>
        </w:p>
        <w:p w14:paraId="597867F6" w14:textId="77957E45" w:rsidR="00A16347" w:rsidRPr="002C2D2B" w:rsidRDefault="00A16347" w:rsidP="00A16347">
          <w:pPr>
            <w:spacing w:line="600" w:lineRule="auto"/>
            <w:jc w:val="right"/>
            <w:rPr>
              <w:rFonts w:ascii="Calibri" w:hAnsi="Calibri" w:cs="Calibri"/>
              <w:sz w:val="28"/>
              <w:szCs w:val="28"/>
              <w:lang w:val="es-MX"/>
            </w:rPr>
          </w:pPr>
          <w:r w:rsidRPr="002C2D2B">
            <w:rPr>
              <w:rFonts w:ascii="Calibri" w:hAnsi="Calibri" w:cs="Calibri"/>
              <w:sz w:val="28"/>
              <w:szCs w:val="28"/>
              <w:lang w:val="es-MX"/>
            </w:rPr>
            <w:t>dd/mm/</w:t>
          </w:r>
          <w:r w:rsidR="003802EC">
            <w:rPr>
              <w:rFonts w:ascii="Calibri" w:hAnsi="Calibri" w:cs="Calibri"/>
              <w:sz w:val="28"/>
              <w:szCs w:val="28"/>
              <w:lang w:val="es-MX"/>
            </w:rPr>
            <w:t>202</w:t>
          </w:r>
          <w:r w:rsidR="00EB0692">
            <w:rPr>
              <w:rFonts w:ascii="Calibri" w:hAnsi="Calibri" w:cs="Calibri"/>
              <w:sz w:val="28"/>
              <w:szCs w:val="28"/>
              <w:lang w:val="es-MX"/>
            </w:rPr>
            <w:t>6</w:t>
          </w:r>
        </w:p>
        <w:p w14:paraId="05B5A2E0" w14:textId="77777777" w:rsidR="00A16347" w:rsidRDefault="00A16347" w:rsidP="00CE1210">
          <w:pPr>
            <w:spacing w:line="360" w:lineRule="auto"/>
            <w:rPr>
              <w:rFonts w:ascii="Calibri" w:hAnsi="Calibri" w:cs="Calibri"/>
              <w:sz w:val="28"/>
              <w:szCs w:val="28"/>
              <w:lang w:val="es-MX"/>
            </w:rPr>
            <w:sectPr w:rsidR="00A16347" w:rsidSect="00A16347">
              <w:type w:val="continuous"/>
              <w:pgSz w:w="12240" w:h="15840"/>
              <w:pgMar w:top="1417" w:right="1701" w:bottom="14" w:left="1701" w:header="720" w:footer="720" w:gutter="0"/>
              <w:pgNumType w:start="0"/>
              <w:cols w:num="2" w:space="720"/>
              <w:titlePg/>
              <w:docGrid w:linePitch="360"/>
            </w:sectPr>
          </w:pPr>
        </w:p>
        <w:p w14:paraId="1B617C39" w14:textId="5EFB55B5" w:rsidR="00041DF9" w:rsidRPr="002C2D2B" w:rsidRDefault="004576E0" w:rsidP="000A3BF8">
          <w:pPr>
            <w:spacing w:line="600" w:lineRule="auto"/>
            <w:rPr>
              <w:rFonts w:ascii="Calibri" w:hAnsi="Calibri" w:cs="Calibri"/>
              <w:sz w:val="28"/>
              <w:szCs w:val="28"/>
              <w:lang w:val="es-MX"/>
            </w:rPr>
          </w:pPr>
          <w:r>
            <w:rPr>
              <w:rFonts w:ascii="Calibri" w:hAnsi="Calibri" w:cs="Calibri"/>
              <w:sz w:val="28"/>
              <w:szCs w:val="28"/>
              <w:lang w:val="es-MX"/>
            </w:rPr>
            <w:t>CO-xxxxx-2</w:t>
          </w:r>
          <w:r w:rsidR="00EB0692">
            <w:rPr>
              <w:rFonts w:ascii="Calibri" w:hAnsi="Calibri" w:cs="Calibri"/>
              <w:sz w:val="28"/>
              <w:szCs w:val="28"/>
              <w:lang w:val="es-MX"/>
            </w:rPr>
            <w:t>6</w:t>
          </w:r>
        </w:p>
        <w:p w14:paraId="6F0337B3" w14:textId="2A61E076" w:rsidR="006C6C11" w:rsidRPr="0005788C" w:rsidRDefault="00330275" w:rsidP="00A16347">
          <w:pPr>
            <w:spacing w:line="480" w:lineRule="auto"/>
            <w:rPr>
              <w:rFonts w:ascii="Calibri" w:hAnsi="Calibri" w:cs="Calibri"/>
              <w:b/>
              <w:bCs/>
              <w:sz w:val="32"/>
              <w:szCs w:val="32"/>
              <w:lang w:val="es-ES"/>
            </w:rPr>
          </w:pPr>
          <w:r w:rsidRPr="0005788C">
            <w:rPr>
              <w:rFonts w:ascii="Calibri" w:hAnsi="Calibri" w:cs="Calibri"/>
              <w:b/>
              <w:bCs/>
              <w:sz w:val="32"/>
              <w:szCs w:val="32"/>
              <w:lang w:val="es-ES"/>
            </w:rPr>
            <w:t>Dirigid</w:t>
          </w:r>
          <w:r w:rsidR="00BE05F6" w:rsidRPr="0005788C">
            <w:rPr>
              <w:rFonts w:ascii="Calibri" w:hAnsi="Calibri" w:cs="Calibri"/>
              <w:b/>
              <w:bCs/>
              <w:sz w:val="32"/>
              <w:szCs w:val="32"/>
              <w:lang w:val="es-ES"/>
            </w:rPr>
            <w:t>a</w:t>
          </w:r>
          <w:r w:rsidRPr="0005788C">
            <w:rPr>
              <w:rFonts w:ascii="Calibri" w:hAnsi="Calibri" w:cs="Calibri"/>
              <w:b/>
              <w:bCs/>
              <w:sz w:val="32"/>
              <w:szCs w:val="32"/>
              <w:lang w:val="es-ES"/>
            </w:rPr>
            <w:t xml:space="preserve"> a</w:t>
          </w:r>
          <w:r w:rsidR="00CF2229" w:rsidRPr="0005788C">
            <w:rPr>
              <w:rFonts w:ascii="Calibri" w:hAnsi="Calibri" w:cs="Calibri"/>
              <w:b/>
              <w:bCs/>
              <w:sz w:val="32"/>
              <w:szCs w:val="32"/>
              <w:lang w:val="es-ES"/>
            </w:rPr>
            <w:t xml:space="preserve">: </w:t>
          </w:r>
          <w:proofErr w:type="spellStart"/>
          <w:r w:rsidR="00CF2229" w:rsidRPr="0005788C">
            <w:rPr>
              <w:rFonts w:ascii="Calibri" w:hAnsi="Calibri" w:cs="Calibri"/>
              <w:b/>
              <w:bCs/>
              <w:sz w:val="32"/>
              <w:szCs w:val="32"/>
              <w:lang w:val="es-ES"/>
            </w:rPr>
            <w:t>xxxx</w:t>
          </w:r>
          <w:proofErr w:type="spellEnd"/>
          <w:r w:rsidR="003E440B">
            <w:rPr>
              <w:rFonts w:ascii="Calibri" w:hAnsi="Calibri" w:cs="Calibri"/>
              <w:b/>
              <w:bCs/>
              <w:sz w:val="32"/>
              <w:szCs w:val="32"/>
              <w:lang w:val="es-ES"/>
            </w:rPr>
            <w:t xml:space="preserve"> – </w:t>
          </w:r>
          <w:proofErr w:type="spellStart"/>
          <w:r w:rsidR="003E440B">
            <w:rPr>
              <w:rFonts w:ascii="Calibri" w:hAnsi="Calibri" w:cs="Calibri"/>
              <w:b/>
              <w:bCs/>
              <w:sz w:val="32"/>
              <w:szCs w:val="32"/>
              <w:lang w:val="es-ES"/>
            </w:rPr>
            <w:t>xxxx</w:t>
          </w:r>
          <w:proofErr w:type="spellEnd"/>
          <w:r w:rsidR="003E440B">
            <w:rPr>
              <w:rFonts w:ascii="Calibri" w:hAnsi="Calibri" w:cs="Calibri"/>
              <w:b/>
              <w:bCs/>
              <w:sz w:val="32"/>
              <w:szCs w:val="32"/>
              <w:lang w:val="es-ES"/>
            </w:rPr>
            <w:t xml:space="preserve"> –</w:t>
          </w:r>
          <w:r w:rsidR="006A4405">
            <w:rPr>
              <w:rFonts w:ascii="Calibri" w:hAnsi="Calibri" w:cs="Calibri"/>
              <w:b/>
              <w:bCs/>
              <w:sz w:val="32"/>
              <w:szCs w:val="32"/>
              <w:lang w:val="es-ES"/>
            </w:rPr>
            <w:t xml:space="preserve"> </w:t>
          </w:r>
          <w:proofErr w:type="spellStart"/>
          <w:r w:rsidR="006A4405">
            <w:rPr>
              <w:rFonts w:ascii="Calibri" w:hAnsi="Calibri" w:cs="Calibri"/>
              <w:b/>
              <w:bCs/>
              <w:sz w:val="32"/>
              <w:szCs w:val="32"/>
              <w:lang w:val="es-ES"/>
            </w:rPr>
            <w:t>xxxxxx</w:t>
          </w:r>
          <w:proofErr w:type="spellEnd"/>
          <w:r w:rsidR="006C6C11" w:rsidRPr="0005788C">
            <w:rPr>
              <w:b/>
              <w:bCs/>
              <w:sz w:val="32"/>
              <w:szCs w:val="32"/>
              <w:lang w:val="es-ES"/>
            </w:rPr>
            <w:br w:type="page"/>
          </w:r>
        </w:p>
      </w:sdtContent>
    </w:sdt>
    <w:p w14:paraId="1195B06E" w14:textId="2F607DA8" w:rsidR="0031072E" w:rsidRPr="00A601AF" w:rsidRDefault="0031072E" w:rsidP="0031072E">
      <w:pPr>
        <w:pStyle w:val="Ttulo1"/>
        <w:rPr>
          <w:sz w:val="28"/>
          <w:szCs w:val="28"/>
          <w:lang w:val="es-ES"/>
        </w:rPr>
      </w:pPr>
      <w:r w:rsidRPr="00A601AF">
        <w:rPr>
          <w:sz w:val="28"/>
          <w:szCs w:val="28"/>
          <w:lang w:val="es-ES"/>
        </w:rPr>
        <w:lastRenderedPageBreak/>
        <w:t>¿Quiénes somos?</w:t>
      </w:r>
    </w:p>
    <w:p w14:paraId="6EFE6187" w14:textId="74A6494D" w:rsidR="0031072E" w:rsidRPr="0031072E" w:rsidRDefault="008160C1" w:rsidP="0031072E">
      <w:pPr>
        <w:spacing w:line="360" w:lineRule="auto"/>
        <w:jc w:val="both"/>
        <w:rPr>
          <w:sz w:val="20"/>
          <w:szCs w:val="20"/>
          <w:lang w:val="es-ES"/>
        </w:rPr>
      </w:pPr>
      <w:r>
        <w:rPr>
          <w:sz w:val="20"/>
          <w:szCs w:val="20"/>
          <w:lang w:val="es-ES"/>
        </w:rPr>
        <w:t>ROW Energy</w:t>
      </w:r>
      <w:r w:rsidR="0031072E" w:rsidRPr="0031072E">
        <w:rPr>
          <w:sz w:val="20"/>
          <w:szCs w:val="20"/>
          <w:lang w:val="es-ES"/>
        </w:rPr>
        <w:t xml:space="preserve"> es una empresa especializada en ofrecer soluciones integrales para el ahorro y gestión de la energía, entre sus servicios se encuentra el desarrollo de proyectos de generación y la consultoría y gestoría con los órganos operadores y reguladores del sector energético en México para la interconexión y conexión de Centrales Eléctricas y Centros de Carga a las Redes Generales de Distribución y Red Nacional de Transmisión.</w:t>
      </w:r>
    </w:p>
    <w:p w14:paraId="64F7FE7C" w14:textId="4AEBDB10" w:rsidR="0031072E" w:rsidRPr="0031072E" w:rsidRDefault="0031072E" w:rsidP="0031072E">
      <w:pPr>
        <w:spacing w:line="360" w:lineRule="auto"/>
        <w:jc w:val="both"/>
        <w:rPr>
          <w:sz w:val="20"/>
          <w:szCs w:val="20"/>
          <w:lang w:val="es-ES"/>
        </w:rPr>
      </w:pPr>
      <w:r w:rsidRPr="0031072E">
        <w:rPr>
          <w:sz w:val="20"/>
          <w:szCs w:val="20"/>
          <w:lang w:val="es-ES"/>
        </w:rPr>
        <w:t xml:space="preserve">Contamos con un equipo de profesionistas especializados en la industria eléctrica mexicana, con los conocimientos y la formación necesaria para realizar con eficacia y eficiencia las actividades necesarias para cumplir eficazmente con el objetivo general de los proyectos. </w:t>
      </w:r>
    </w:p>
    <w:p w14:paraId="43E9BDCC" w14:textId="705C09B0" w:rsidR="00532B34" w:rsidRPr="00C50902" w:rsidRDefault="006C1219" w:rsidP="001169FE">
      <w:pPr>
        <w:rPr>
          <w:lang w:val="es-ES"/>
        </w:rPr>
      </w:pPr>
      <w:r>
        <w:rPr>
          <w:noProof/>
          <w:lang w:val="es-ES"/>
        </w:rPr>
        <w:drawing>
          <wp:anchor distT="0" distB="0" distL="114300" distR="114300" simplePos="0" relativeHeight="251659264" behindDoc="1" locked="0" layoutInCell="1" allowOverlap="1" wp14:anchorId="15EC939C" wp14:editId="35678F8B">
            <wp:simplePos x="0" y="0"/>
            <wp:positionH relativeFrom="column">
              <wp:posOffset>-399245</wp:posOffset>
            </wp:positionH>
            <wp:positionV relativeFrom="paragraph">
              <wp:posOffset>283210</wp:posOffset>
            </wp:positionV>
            <wp:extent cx="6597015" cy="5265420"/>
            <wp:effectExtent l="0" t="0" r="0" b="5080"/>
            <wp:wrapTopAndBottom/>
            <wp:docPr id="3772735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73559" name="Imagen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97015" cy="5265420"/>
                    </a:xfrm>
                    <a:prstGeom prst="rect">
                      <a:avLst/>
                    </a:prstGeom>
                  </pic:spPr>
                </pic:pic>
              </a:graphicData>
            </a:graphic>
            <wp14:sizeRelH relativeFrom="page">
              <wp14:pctWidth>0</wp14:pctWidth>
            </wp14:sizeRelH>
            <wp14:sizeRelV relativeFrom="page">
              <wp14:pctHeight>0</wp14:pctHeight>
            </wp14:sizeRelV>
          </wp:anchor>
        </w:drawing>
      </w:r>
    </w:p>
    <w:p w14:paraId="38F5E676" w14:textId="631D9A5F" w:rsidR="00652B50" w:rsidRDefault="00EC1FB2" w:rsidP="004C135E">
      <w:pPr>
        <w:pStyle w:val="Ttulo1"/>
        <w:rPr>
          <w:lang w:val="es-ES"/>
        </w:rPr>
      </w:pPr>
      <w:r w:rsidRPr="00EC1FB2">
        <w:rPr>
          <w:noProof/>
          <w:lang w:val="es-ES"/>
        </w:rPr>
        <w:lastRenderedPageBreak/>
        <w:drawing>
          <wp:inline distT="0" distB="0" distL="0" distR="0" wp14:anchorId="01B815C4" wp14:editId="7FFB8D02">
            <wp:extent cx="5612130" cy="3289300"/>
            <wp:effectExtent l="0" t="0" r="1270" b="0"/>
            <wp:docPr id="950431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31571" name=""/>
                    <pic:cNvPicPr/>
                  </pic:nvPicPr>
                  <pic:blipFill>
                    <a:blip r:embed="rId19"/>
                    <a:stretch>
                      <a:fillRect/>
                    </a:stretch>
                  </pic:blipFill>
                  <pic:spPr>
                    <a:xfrm>
                      <a:off x="0" y="0"/>
                      <a:ext cx="5612130" cy="3289300"/>
                    </a:xfrm>
                    <a:prstGeom prst="rect">
                      <a:avLst/>
                    </a:prstGeom>
                  </pic:spPr>
                </pic:pic>
              </a:graphicData>
            </a:graphic>
          </wp:inline>
        </w:drawing>
      </w:r>
    </w:p>
    <w:p w14:paraId="4DA4C7D6" w14:textId="73925DDD" w:rsidR="00652B50" w:rsidRPr="00652B50" w:rsidRDefault="004A2AEC" w:rsidP="00315AFD">
      <w:pPr>
        <w:pStyle w:val="Ttulo1"/>
        <w:rPr>
          <w:lang w:val="es-ES"/>
        </w:rPr>
      </w:pPr>
      <w:r w:rsidRPr="00F07BF4">
        <w:rPr>
          <w:lang w:val="es-ES"/>
        </w:rPr>
        <w:t>Propuesta</w:t>
      </w:r>
      <w:r w:rsidR="0031072E" w:rsidRPr="00F07BF4">
        <w:rPr>
          <w:lang w:val="es-ES"/>
        </w:rPr>
        <w:t xml:space="preserve"> Técnica</w:t>
      </w:r>
    </w:p>
    <w:p w14:paraId="66AE8611" w14:textId="59D274CA" w:rsidR="00EB01B3" w:rsidRDefault="004956F2" w:rsidP="009B3163">
      <w:pPr>
        <w:pStyle w:val="Ttulo2"/>
        <w:numPr>
          <w:ilvl w:val="0"/>
          <w:numId w:val="12"/>
        </w:numPr>
        <w:spacing w:line="360" w:lineRule="auto"/>
        <w:rPr>
          <w:rFonts w:asciiTheme="minorHAnsi" w:hAnsiTheme="minorHAnsi" w:cstheme="minorBidi"/>
          <w:sz w:val="28"/>
          <w:szCs w:val="28"/>
        </w:rPr>
      </w:pPr>
      <w:r>
        <w:rPr>
          <w:rFonts w:asciiTheme="minorHAnsi" w:hAnsiTheme="minorHAnsi" w:cstheme="minorBidi"/>
          <w:sz w:val="28"/>
          <w:szCs w:val="28"/>
        </w:rPr>
        <w:t xml:space="preserve">Permiso de </w:t>
      </w:r>
      <w:r w:rsidR="00FE4FC1">
        <w:rPr>
          <w:rFonts w:asciiTheme="minorHAnsi" w:hAnsiTheme="minorHAnsi" w:cstheme="minorBidi"/>
          <w:sz w:val="28"/>
          <w:szCs w:val="28"/>
        </w:rPr>
        <w:t>Generación</w:t>
      </w:r>
      <w:r>
        <w:rPr>
          <w:rFonts w:asciiTheme="minorHAnsi" w:hAnsiTheme="minorHAnsi" w:cstheme="minorBidi"/>
          <w:sz w:val="28"/>
          <w:szCs w:val="28"/>
        </w:rPr>
        <w:t xml:space="preserve"> Eléctrica ante la </w:t>
      </w:r>
      <w:r w:rsidR="00FE4FC1">
        <w:rPr>
          <w:rFonts w:asciiTheme="minorHAnsi" w:hAnsiTheme="minorHAnsi" w:cstheme="minorBidi"/>
          <w:sz w:val="28"/>
          <w:szCs w:val="28"/>
        </w:rPr>
        <w:t>“</w:t>
      </w:r>
      <w:r w:rsidR="00CD26E9">
        <w:rPr>
          <w:rFonts w:asciiTheme="minorHAnsi" w:hAnsiTheme="minorHAnsi" w:cstheme="minorBidi"/>
          <w:sz w:val="28"/>
          <w:szCs w:val="28"/>
        </w:rPr>
        <w:t>CNE</w:t>
      </w:r>
      <w:r w:rsidR="00FE4FC1">
        <w:rPr>
          <w:rFonts w:asciiTheme="minorHAnsi" w:hAnsiTheme="minorHAnsi" w:cstheme="minorBidi"/>
          <w:sz w:val="28"/>
          <w:szCs w:val="28"/>
        </w:rPr>
        <w:t>” para la planta</w:t>
      </w:r>
    </w:p>
    <w:p w14:paraId="2D750228" w14:textId="77777777" w:rsidR="00F7453D" w:rsidRPr="00A81CD0" w:rsidRDefault="00F7453D" w:rsidP="00F7453D">
      <w:pPr>
        <w:ind w:left="709"/>
        <w:jc w:val="both"/>
        <w:rPr>
          <w:sz w:val="20"/>
          <w:szCs w:val="20"/>
          <w:lang w:val="es-MX"/>
        </w:rPr>
      </w:pPr>
      <w:r w:rsidRPr="00A81CD0">
        <w:rPr>
          <w:sz w:val="20"/>
          <w:szCs w:val="20"/>
          <w:lang w:val="es-MX"/>
        </w:rPr>
        <w:t>Servicio integral que abarca todas las etapas necesarias para obtener el permiso de generación eléctrica ante la Comisión Nacional de Energía (CNE), conforme a la Ley de la Industria Eléctrica, la Ley de Órganos Reguladores Coordinados en Materia Energética y las disposiciones administrativas aplicables.</w:t>
      </w:r>
    </w:p>
    <w:p w14:paraId="7CE08B06" w14:textId="77777777" w:rsidR="00F7453D" w:rsidRPr="00A81CD0" w:rsidRDefault="00F7453D" w:rsidP="00F7453D">
      <w:pPr>
        <w:ind w:left="709"/>
        <w:jc w:val="both"/>
        <w:rPr>
          <w:sz w:val="20"/>
          <w:szCs w:val="20"/>
          <w:lang w:val="es-MX"/>
        </w:rPr>
      </w:pPr>
      <w:r w:rsidRPr="00A81CD0">
        <w:rPr>
          <w:sz w:val="20"/>
          <w:szCs w:val="20"/>
          <w:lang w:val="es-MX"/>
        </w:rPr>
        <w:t>Este servicio incluye:</w:t>
      </w:r>
    </w:p>
    <w:p w14:paraId="4D4264DB" w14:textId="77777777" w:rsidR="00F7453D" w:rsidRPr="00A81CD0" w:rsidRDefault="00F7453D" w:rsidP="00F7453D">
      <w:pPr>
        <w:numPr>
          <w:ilvl w:val="0"/>
          <w:numId w:val="54"/>
        </w:numPr>
        <w:ind w:left="1276" w:hanging="425"/>
        <w:jc w:val="both"/>
        <w:rPr>
          <w:sz w:val="20"/>
          <w:szCs w:val="20"/>
          <w:lang w:val="es-MX"/>
        </w:rPr>
      </w:pPr>
      <w:r w:rsidRPr="00A81CD0">
        <w:rPr>
          <w:sz w:val="20"/>
          <w:szCs w:val="20"/>
          <w:lang w:val="es-MX"/>
        </w:rPr>
        <w:t>Pre-registro ante la Oficialía de Partes Electrónicas (OPE) de la CNE para habilitar el acceso a la plataforma de trámites.</w:t>
      </w:r>
    </w:p>
    <w:p w14:paraId="0724132F" w14:textId="77777777" w:rsidR="00F7453D" w:rsidRPr="00A81CD0" w:rsidRDefault="00F7453D" w:rsidP="00F7453D">
      <w:pPr>
        <w:numPr>
          <w:ilvl w:val="0"/>
          <w:numId w:val="54"/>
        </w:numPr>
        <w:ind w:left="1276" w:hanging="425"/>
        <w:jc w:val="both"/>
        <w:rPr>
          <w:sz w:val="20"/>
          <w:szCs w:val="20"/>
          <w:lang w:val="es-MX"/>
        </w:rPr>
      </w:pPr>
      <w:r w:rsidRPr="00B42966">
        <w:rPr>
          <w:sz w:val="20"/>
          <w:szCs w:val="20"/>
          <w:lang w:val="es-MX"/>
        </w:rPr>
        <w:t>Asesoría para la m</w:t>
      </w:r>
      <w:r w:rsidRPr="00A81CD0">
        <w:rPr>
          <w:sz w:val="20"/>
          <w:szCs w:val="20"/>
          <w:lang w:val="es-MX"/>
        </w:rPr>
        <w:t>odificación del objeto social de la empresa y alta de actividades económicas ante el SAT, conforme al Artículo 41 de la Ley de Órganos Reguladores Coordinados.</w:t>
      </w:r>
    </w:p>
    <w:p w14:paraId="0E009B96" w14:textId="77777777" w:rsidR="00F7453D" w:rsidRPr="00A81CD0" w:rsidRDefault="00F7453D" w:rsidP="00F7453D">
      <w:pPr>
        <w:numPr>
          <w:ilvl w:val="0"/>
          <w:numId w:val="54"/>
        </w:numPr>
        <w:ind w:left="1276" w:hanging="425"/>
        <w:jc w:val="both"/>
        <w:rPr>
          <w:sz w:val="20"/>
          <w:szCs w:val="20"/>
          <w:lang w:val="es-MX"/>
        </w:rPr>
      </w:pPr>
      <w:r w:rsidRPr="00A81CD0">
        <w:rPr>
          <w:sz w:val="20"/>
          <w:szCs w:val="20"/>
          <w:lang w:val="es-MX"/>
        </w:rPr>
        <w:t>Análisis, integración y validación del expediente completo, cumpliendo con los requisitos legales, técnicos, corporativos y financieros exigidos por la CNE.</w:t>
      </w:r>
    </w:p>
    <w:p w14:paraId="485D9518" w14:textId="77777777" w:rsidR="00F7453D" w:rsidRPr="00A81CD0" w:rsidRDefault="00F7453D" w:rsidP="00F7453D">
      <w:pPr>
        <w:numPr>
          <w:ilvl w:val="0"/>
          <w:numId w:val="54"/>
        </w:numPr>
        <w:ind w:left="1276" w:hanging="425"/>
        <w:jc w:val="both"/>
        <w:rPr>
          <w:sz w:val="20"/>
          <w:szCs w:val="20"/>
          <w:lang w:val="es-MX"/>
        </w:rPr>
      </w:pPr>
      <w:r w:rsidRPr="00A81CD0">
        <w:rPr>
          <w:sz w:val="20"/>
          <w:szCs w:val="20"/>
          <w:lang w:val="es-MX"/>
        </w:rPr>
        <w:t>Recolección y revisión de documentos corporativos, incluyendo acta constitutiva, poderes notariales, estructura accionaria y relación entre socios.</w:t>
      </w:r>
    </w:p>
    <w:p w14:paraId="492D9E1F" w14:textId="77777777" w:rsidR="00F7453D" w:rsidRPr="00A81CD0" w:rsidRDefault="00F7453D" w:rsidP="00F7453D">
      <w:pPr>
        <w:numPr>
          <w:ilvl w:val="0"/>
          <w:numId w:val="54"/>
        </w:numPr>
        <w:ind w:left="1276" w:hanging="425"/>
        <w:jc w:val="both"/>
        <w:rPr>
          <w:sz w:val="20"/>
          <w:szCs w:val="20"/>
          <w:lang w:val="es-MX"/>
        </w:rPr>
      </w:pPr>
      <w:r w:rsidRPr="00A81CD0">
        <w:rPr>
          <w:sz w:val="20"/>
          <w:szCs w:val="20"/>
          <w:lang w:val="es-MX"/>
        </w:rPr>
        <w:t>Elaboración y presentación del formato de solicitud oficial, con sus respectivos anexos obligatorios.</w:t>
      </w:r>
    </w:p>
    <w:p w14:paraId="7617F462" w14:textId="77777777" w:rsidR="00F7453D" w:rsidRPr="00A81CD0" w:rsidRDefault="00F7453D" w:rsidP="00F7453D">
      <w:pPr>
        <w:numPr>
          <w:ilvl w:val="0"/>
          <w:numId w:val="54"/>
        </w:numPr>
        <w:ind w:left="1276" w:hanging="425"/>
        <w:jc w:val="both"/>
        <w:rPr>
          <w:sz w:val="20"/>
          <w:szCs w:val="20"/>
          <w:lang w:val="es-MX"/>
        </w:rPr>
      </w:pPr>
      <w:r w:rsidRPr="00A81CD0">
        <w:rPr>
          <w:sz w:val="20"/>
          <w:szCs w:val="20"/>
          <w:lang w:val="es-MX"/>
        </w:rPr>
        <w:t>Integración del plan de negocios y programa de obras, con proyecciones financieras, inversión, flujos, tasa interna de retorno y cronograma detallado del proyecto.</w:t>
      </w:r>
    </w:p>
    <w:p w14:paraId="10074DBD" w14:textId="77777777" w:rsidR="00F7453D" w:rsidRPr="00A81CD0" w:rsidRDefault="00F7453D" w:rsidP="00F7453D">
      <w:pPr>
        <w:numPr>
          <w:ilvl w:val="0"/>
          <w:numId w:val="54"/>
        </w:numPr>
        <w:ind w:left="1276" w:hanging="425"/>
        <w:jc w:val="both"/>
        <w:rPr>
          <w:sz w:val="20"/>
          <w:szCs w:val="20"/>
          <w:lang w:val="es-MX"/>
        </w:rPr>
      </w:pPr>
      <w:r w:rsidRPr="00B42966">
        <w:rPr>
          <w:sz w:val="20"/>
          <w:szCs w:val="20"/>
          <w:lang w:val="es-MX"/>
        </w:rPr>
        <w:t>Asesoramiento y guía de la preparación</w:t>
      </w:r>
      <w:r w:rsidRPr="00A81CD0">
        <w:rPr>
          <w:sz w:val="20"/>
          <w:szCs w:val="20"/>
          <w:lang w:val="es-MX"/>
        </w:rPr>
        <w:t xml:space="preserve"> de la descripción técnica del proyecto, incluyendo:</w:t>
      </w:r>
    </w:p>
    <w:p w14:paraId="033E01FD" w14:textId="77777777" w:rsidR="00F7453D" w:rsidRPr="00A81CD0" w:rsidRDefault="00F7453D" w:rsidP="00F7453D">
      <w:pPr>
        <w:numPr>
          <w:ilvl w:val="1"/>
          <w:numId w:val="53"/>
        </w:numPr>
        <w:tabs>
          <w:tab w:val="clear" w:pos="1440"/>
          <w:tab w:val="left" w:pos="1418"/>
        </w:tabs>
        <w:ind w:left="1985" w:hanging="425"/>
        <w:jc w:val="both"/>
        <w:rPr>
          <w:sz w:val="20"/>
          <w:szCs w:val="20"/>
          <w:lang w:val="es-MX"/>
        </w:rPr>
      </w:pPr>
      <w:r w:rsidRPr="00A81CD0">
        <w:rPr>
          <w:sz w:val="20"/>
          <w:szCs w:val="20"/>
          <w:lang w:val="es-MX"/>
        </w:rPr>
        <w:t>Ubicación georreferenciada en archivo .kmz</w:t>
      </w:r>
    </w:p>
    <w:p w14:paraId="7CDEEE78" w14:textId="77777777" w:rsidR="00F7453D" w:rsidRPr="00A81CD0" w:rsidRDefault="00F7453D" w:rsidP="00F7453D">
      <w:pPr>
        <w:numPr>
          <w:ilvl w:val="1"/>
          <w:numId w:val="53"/>
        </w:numPr>
        <w:tabs>
          <w:tab w:val="clear" w:pos="1440"/>
          <w:tab w:val="left" w:pos="1418"/>
        </w:tabs>
        <w:ind w:left="1985" w:hanging="425"/>
        <w:jc w:val="both"/>
        <w:rPr>
          <w:sz w:val="20"/>
          <w:szCs w:val="20"/>
          <w:lang w:val="es-MX"/>
        </w:rPr>
      </w:pPr>
      <w:r w:rsidRPr="00A81CD0">
        <w:rPr>
          <w:sz w:val="20"/>
          <w:szCs w:val="20"/>
          <w:lang w:val="es-MX"/>
        </w:rPr>
        <w:lastRenderedPageBreak/>
        <w:t>Tipo de tecnología y capacidad instalada (CA y CD)</w:t>
      </w:r>
    </w:p>
    <w:p w14:paraId="0F6F6E35" w14:textId="77777777" w:rsidR="00F7453D" w:rsidRPr="00A81CD0" w:rsidRDefault="00F7453D" w:rsidP="00F7453D">
      <w:pPr>
        <w:numPr>
          <w:ilvl w:val="1"/>
          <w:numId w:val="53"/>
        </w:numPr>
        <w:tabs>
          <w:tab w:val="clear" w:pos="1440"/>
          <w:tab w:val="left" w:pos="1418"/>
        </w:tabs>
        <w:ind w:left="1985" w:hanging="425"/>
        <w:jc w:val="both"/>
        <w:rPr>
          <w:sz w:val="20"/>
          <w:szCs w:val="20"/>
          <w:lang w:val="es-MX"/>
        </w:rPr>
      </w:pPr>
      <w:r w:rsidRPr="00A81CD0">
        <w:rPr>
          <w:sz w:val="20"/>
          <w:szCs w:val="20"/>
          <w:lang w:val="es-MX"/>
        </w:rPr>
        <w:t>Estimaciones de producción</w:t>
      </w:r>
    </w:p>
    <w:p w14:paraId="40E38DFE" w14:textId="77777777" w:rsidR="00F7453D" w:rsidRPr="00A81CD0" w:rsidRDefault="00F7453D" w:rsidP="00F7453D">
      <w:pPr>
        <w:numPr>
          <w:ilvl w:val="1"/>
          <w:numId w:val="53"/>
        </w:numPr>
        <w:tabs>
          <w:tab w:val="clear" w:pos="1440"/>
          <w:tab w:val="left" w:pos="1418"/>
        </w:tabs>
        <w:ind w:left="1985" w:hanging="425"/>
        <w:jc w:val="both"/>
        <w:rPr>
          <w:sz w:val="20"/>
          <w:szCs w:val="20"/>
          <w:lang w:val="es-MX"/>
        </w:rPr>
      </w:pPr>
      <w:r w:rsidRPr="00A81CD0">
        <w:rPr>
          <w:sz w:val="20"/>
          <w:szCs w:val="20"/>
          <w:lang w:val="es-MX"/>
        </w:rPr>
        <w:t>Diagramas unifilares y eléctricos</w:t>
      </w:r>
    </w:p>
    <w:p w14:paraId="74CB1F97" w14:textId="77777777" w:rsidR="00F7453D" w:rsidRPr="00A81CD0" w:rsidRDefault="00F7453D" w:rsidP="00F7453D">
      <w:pPr>
        <w:numPr>
          <w:ilvl w:val="1"/>
          <w:numId w:val="53"/>
        </w:numPr>
        <w:tabs>
          <w:tab w:val="clear" w:pos="1440"/>
          <w:tab w:val="left" w:pos="1418"/>
        </w:tabs>
        <w:ind w:left="1985" w:hanging="425"/>
        <w:jc w:val="both"/>
        <w:rPr>
          <w:sz w:val="20"/>
          <w:szCs w:val="20"/>
          <w:lang w:val="es-MX"/>
        </w:rPr>
      </w:pPr>
      <w:r w:rsidRPr="00A81CD0">
        <w:rPr>
          <w:sz w:val="20"/>
          <w:szCs w:val="20"/>
          <w:lang w:val="es-MX"/>
        </w:rPr>
        <w:t>Clasificación del proyecto (abasto aislado, interconectado, etc.)</w:t>
      </w:r>
    </w:p>
    <w:p w14:paraId="2F87C749" w14:textId="77777777" w:rsidR="00F7453D" w:rsidRPr="00A81CD0" w:rsidRDefault="00F7453D" w:rsidP="00F7453D">
      <w:pPr>
        <w:numPr>
          <w:ilvl w:val="0"/>
          <w:numId w:val="54"/>
        </w:numPr>
        <w:ind w:left="1276" w:hanging="425"/>
        <w:jc w:val="both"/>
        <w:rPr>
          <w:sz w:val="20"/>
          <w:szCs w:val="20"/>
          <w:lang w:val="es-MX"/>
        </w:rPr>
      </w:pPr>
      <w:r w:rsidRPr="00A81CD0">
        <w:rPr>
          <w:sz w:val="20"/>
          <w:szCs w:val="20"/>
          <w:lang w:val="es-MX"/>
        </w:rPr>
        <w:t>Coordinación de requisitos complementarios, como evaluación de impacto social, estudio de interconexión emitido por CENACE, permisos relacionados, entre otros</w:t>
      </w:r>
      <w:r w:rsidRPr="00B42966">
        <w:rPr>
          <w:sz w:val="20"/>
          <w:szCs w:val="20"/>
          <w:lang w:val="es-MX"/>
        </w:rPr>
        <w:t>(Elaboración de MIA, EVIS y DTIA no incluida)</w:t>
      </w:r>
      <w:r w:rsidRPr="00A81CD0">
        <w:rPr>
          <w:sz w:val="20"/>
          <w:szCs w:val="20"/>
          <w:lang w:val="es-MX"/>
        </w:rPr>
        <w:t>.</w:t>
      </w:r>
    </w:p>
    <w:p w14:paraId="06F516DC" w14:textId="77777777" w:rsidR="00F7453D" w:rsidRPr="00A81CD0" w:rsidRDefault="00F7453D" w:rsidP="00F7453D">
      <w:pPr>
        <w:numPr>
          <w:ilvl w:val="0"/>
          <w:numId w:val="54"/>
        </w:numPr>
        <w:ind w:left="1276" w:hanging="425"/>
        <w:jc w:val="both"/>
        <w:rPr>
          <w:sz w:val="20"/>
          <w:szCs w:val="20"/>
          <w:lang w:val="es-MX"/>
        </w:rPr>
      </w:pPr>
      <w:r w:rsidRPr="00A81CD0">
        <w:rPr>
          <w:sz w:val="20"/>
          <w:szCs w:val="20"/>
          <w:lang w:val="es-MX"/>
        </w:rPr>
        <w:t>Asesoría para acreditar la capacidad técnica, legal y financiera, incluyendo soporte documental, historial del solicitante, cartas de intención con proveedores o constructores, y estados financieros auditados.</w:t>
      </w:r>
    </w:p>
    <w:p w14:paraId="037AB983" w14:textId="77777777" w:rsidR="00F7453D" w:rsidRPr="00A81CD0" w:rsidRDefault="00F7453D" w:rsidP="00F7453D">
      <w:pPr>
        <w:numPr>
          <w:ilvl w:val="0"/>
          <w:numId w:val="54"/>
        </w:numPr>
        <w:ind w:left="1276" w:hanging="425"/>
        <w:jc w:val="both"/>
        <w:rPr>
          <w:sz w:val="20"/>
          <w:szCs w:val="20"/>
          <w:lang w:val="es-MX"/>
        </w:rPr>
      </w:pPr>
      <w:r w:rsidRPr="00A81CD0">
        <w:rPr>
          <w:sz w:val="20"/>
          <w:szCs w:val="20"/>
          <w:lang w:val="es-MX"/>
        </w:rPr>
        <w:t>Acompañamiento en la elaboración de cartas compromiso y declaraciones bajo protesta de decir verdad, conforme a la normatividad aplicable.</w:t>
      </w:r>
    </w:p>
    <w:p w14:paraId="162B83ED" w14:textId="77777777" w:rsidR="00F7453D" w:rsidRPr="00B42966" w:rsidRDefault="00F7453D" w:rsidP="00F7453D">
      <w:pPr>
        <w:numPr>
          <w:ilvl w:val="0"/>
          <w:numId w:val="54"/>
        </w:numPr>
        <w:ind w:left="1276" w:hanging="425"/>
        <w:jc w:val="both"/>
        <w:rPr>
          <w:sz w:val="20"/>
          <w:szCs w:val="20"/>
          <w:lang w:val="es-MX"/>
        </w:rPr>
      </w:pPr>
      <w:r w:rsidRPr="00A81CD0">
        <w:rPr>
          <w:sz w:val="20"/>
          <w:szCs w:val="20"/>
          <w:lang w:val="es-MX"/>
        </w:rPr>
        <w:t>Seguimiento puntual del trámite ante la CNE, hasta la emisión del folio de recepción y retroalimentación de observaciones si las hubiera.</w:t>
      </w:r>
    </w:p>
    <w:p w14:paraId="25743D47" w14:textId="30FEE0EC" w:rsidR="00EB01B3" w:rsidRDefault="00BA6EC5" w:rsidP="009B3163">
      <w:pPr>
        <w:pStyle w:val="Ttulo2"/>
        <w:numPr>
          <w:ilvl w:val="0"/>
          <w:numId w:val="12"/>
        </w:numPr>
        <w:spacing w:line="360" w:lineRule="auto"/>
        <w:jc w:val="both"/>
        <w:rPr>
          <w:rFonts w:asciiTheme="minorHAnsi" w:hAnsiTheme="minorHAnsi" w:cstheme="minorHAnsi"/>
          <w:sz w:val="28"/>
          <w:szCs w:val="28"/>
        </w:rPr>
      </w:pPr>
      <w:r>
        <w:rPr>
          <w:rFonts w:asciiTheme="minorHAnsi" w:hAnsiTheme="minorHAnsi" w:cstheme="minorHAnsi"/>
          <w:sz w:val="28"/>
          <w:szCs w:val="28"/>
        </w:rPr>
        <w:t xml:space="preserve">Estudio de </w:t>
      </w:r>
      <w:r w:rsidR="003E7983">
        <w:rPr>
          <w:rFonts w:asciiTheme="minorHAnsi" w:hAnsiTheme="minorHAnsi" w:cstheme="minorHAnsi"/>
          <w:sz w:val="28"/>
          <w:szCs w:val="28"/>
        </w:rPr>
        <w:t>impacto</w:t>
      </w:r>
      <w:r w:rsidR="00F34912">
        <w:rPr>
          <w:rFonts w:asciiTheme="minorHAnsi" w:hAnsiTheme="minorHAnsi" w:cstheme="minorHAnsi"/>
          <w:sz w:val="28"/>
          <w:szCs w:val="28"/>
        </w:rPr>
        <w:t xml:space="preserve"> Versión Rápida</w:t>
      </w:r>
      <w:r>
        <w:rPr>
          <w:rFonts w:asciiTheme="minorHAnsi" w:hAnsiTheme="minorHAnsi" w:cstheme="minorHAnsi"/>
          <w:sz w:val="28"/>
          <w:szCs w:val="28"/>
        </w:rPr>
        <w:t>, lo cu</w:t>
      </w:r>
      <w:r w:rsidR="00F12881">
        <w:rPr>
          <w:rFonts w:asciiTheme="minorHAnsi" w:hAnsiTheme="minorHAnsi" w:cstheme="minorHAnsi"/>
          <w:sz w:val="28"/>
          <w:szCs w:val="28"/>
        </w:rPr>
        <w:t>al contempla las siguientes actividades:</w:t>
      </w:r>
    </w:p>
    <w:p w14:paraId="4192F630" w14:textId="77777777" w:rsidR="008A4B25" w:rsidRPr="00A601AF" w:rsidRDefault="008A4B25" w:rsidP="009B3163">
      <w:pPr>
        <w:pStyle w:val="paragraph"/>
        <w:numPr>
          <w:ilvl w:val="0"/>
          <w:numId w:val="1"/>
        </w:numPr>
        <w:spacing w:before="0" w:beforeAutospacing="0" w:after="0" w:afterAutospacing="0" w:line="360" w:lineRule="auto"/>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Elaboración o revisión del Anexo IV del Manual para la Interconexión y Conexión, el cual incluye:</w:t>
      </w:r>
      <w:r w:rsidRPr="00A601AF">
        <w:rPr>
          <w:rStyle w:val="eop"/>
          <w:rFonts w:asciiTheme="minorHAnsi" w:hAnsiTheme="minorHAnsi" w:cstheme="minorHAnsi"/>
          <w:sz w:val="20"/>
          <w:szCs w:val="20"/>
        </w:rPr>
        <w:t> </w:t>
      </w:r>
    </w:p>
    <w:p w14:paraId="3DFB6681" w14:textId="77777777" w:rsidR="008A4B25" w:rsidRPr="00A601AF" w:rsidRDefault="008A4B25" w:rsidP="009B3163">
      <w:pPr>
        <w:pStyle w:val="paragraph"/>
        <w:numPr>
          <w:ilvl w:val="4"/>
          <w:numId w:val="2"/>
        </w:numPr>
        <w:tabs>
          <w:tab w:val="left" w:pos="1418"/>
        </w:tabs>
        <w:spacing w:before="0" w:beforeAutospacing="0" w:after="0" w:afterAutospacing="0" w:line="360" w:lineRule="auto"/>
        <w:ind w:left="1985" w:hanging="284"/>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Diagrama geográfico.</w:t>
      </w:r>
      <w:r w:rsidRPr="00A601AF">
        <w:rPr>
          <w:rStyle w:val="eop"/>
          <w:rFonts w:asciiTheme="minorHAnsi" w:hAnsiTheme="minorHAnsi" w:cstheme="minorHAnsi"/>
          <w:sz w:val="20"/>
          <w:szCs w:val="20"/>
        </w:rPr>
        <w:t> </w:t>
      </w:r>
    </w:p>
    <w:p w14:paraId="70983F3F" w14:textId="20A18E89" w:rsidR="008A4B25" w:rsidRPr="00A601AF" w:rsidRDefault="008A4B25" w:rsidP="009B3163">
      <w:pPr>
        <w:pStyle w:val="paragraph"/>
        <w:numPr>
          <w:ilvl w:val="4"/>
          <w:numId w:val="2"/>
        </w:numPr>
        <w:tabs>
          <w:tab w:val="left" w:pos="1418"/>
        </w:tabs>
        <w:spacing w:before="0" w:beforeAutospacing="0" w:after="0" w:afterAutospacing="0" w:line="360" w:lineRule="auto"/>
        <w:ind w:left="1985" w:hanging="284"/>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Diagrama unifilar</w:t>
      </w:r>
      <w:r w:rsidR="003E15F6">
        <w:rPr>
          <w:rStyle w:val="normaltextrun"/>
          <w:rFonts w:asciiTheme="minorHAnsi" w:hAnsiTheme="minorHAnsi" w:cstheme="minorHAnsi"/>
          <w:sz w:val="20"/>
          <w:szCs w:val="20"/>
        </w:rPr>
        <w:t xml:space="preserve"> simplificado</w:t>
      </w:r>
      <w:r w:rsidRPr="00A601AF">
        <w:rPr>
          <w:rStyle w:val="normaltextrun"/>
          <w:rFonts w:asciiTheme="minorHAnsi" w:hAnsiTheme="minorHAnsi" w:cstheme="minorHAnsi"/>
          <w:sz w:val="20"/>
          <w:szCs w:val="20"/>
        </w:rPr>
        <w:t>.</w:t>
      </w:r>
      <w:r w:rsidRPr="00A601AF">
        <w:rPr>
          <w:rStyle w:val="eop"/>
          <w:rFonts w:asciiTheme="minorHAnsi" w:hAnsiTheme="minorHAnsi" w:cstheme="minorHAnsi"/>
          <w:sz w:val="20"/>
          <w:szCs w:val="20"/>
        </w:rPr>
        <w:t> </w:t>
      </w:r>
    </w:p>
    <w:p w14:paraId="1BBF52AB" w14:textId="77777777" w:rsidR="008A4B25" w:rsidRPr="00A601AF" w:rsidRDefault="008A4B25" w:rsidP="009B3163">
      <w:pPr>
        <w:pStyle w:val="paragraph"/>
        <w:numPr>
          <w:ilvl w:val="4"/>
          <w:numId w:val="2"/>
        </w:numPr>
        <w:tabs>
          <w:tab w:val="left" w:pos="1418"/>
        </w:tabs>
        <w:spacing w:before="0" w:beforeAutospacing="0" w:after="0" w:afterAutospacing="0" w:line="360" w:lineRule="auto"/>
        <w:ind w:left="1985" w:hanging="284"/>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Diagrama detallado.</w:t>
      </w:r>
      <w:r w:rsidRPr="00A601AF">
        <w:rPr>
          <w:rStyle w:val="eop"/>
          <w:rFonts w:asciiTheme="minorHAnsi" w:hAnsiTheme="minorHAnsi" w:cstheme="minorHAnsi"/>
          <w:sz w:val="20"/>
          <w:szCs w:val="20"/>
        </w:rPr>
        <w:t> </w:t>
      </w:r>
    </w:p>
    <w:p w14:paraId="15D32A7D" w14:textId="747A999F" w:rsidR="008A4B25" w:rsidRPr="00A601AF" w:rsidRDefault="008A4B25" w:rsidP="009B3163">
      <w:pPr>
        <w:pStyle w:val="paragraph"/>
        <w:numPr>
          <w:ilvl w:val="4"/>
          <w:numId w:val="2"/>
        </w:numPr>
        <w:tabs>
          <w:tab w:val="left" w:pos="1418"/>
        </w:tabs>
        <w:spacing w:before="0" w:beforeAutospacing="0" w:after="0" w:afterAutospacing="0" w:line="360" w:lineRule="auto"/>
        <w:ind w:left="1985" w:hanging="284"/>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 xml:space="preserve">Características de la </w:t>
      </w:r>
      <w:r w:rsidR="003E15F6">
        <w:rPr>
          <w:rStyle w:val="normaltextrun"/>
          <w:rFonts w:asciiTheme="minorHAnsi" w:hAnsiTheme="minorHAnsi" w:cstheme="minorHAnsi"/>
          <w:sz w:val="20"/>
          <w:szCs w:val="20"/>
        </w:rPr>
        <w:t>central</w:t>
      </w:r>
      <w:r w:rsidRPr="00A601AF">
        <w:rPr>
          <w:rStyle w:val="normaltextrun"/>
          <w:rFonts w:asciiTheme="minorHAnsi" w:hAnsiTheme="minorHAnsi" w:cstheme="minorHAnsi"/>
          <w:sz w:val="20"/>
          <w:szCs w:val="20"/>
        </w:rPr>
        <w:t>.</w:t>
      </w:r>
      <w:r w:rsidRPr="00A601AF">
        <w:rPr>
          <w:rStyle w:val="eop"/>
          <w:rFonts w:asciiTheme="minorHAnsi" w:hAnsiTheme="minorHAnsi" w:cstheme="minorHAnsi"/>
          <w:sz w:val="20"/>
          <w:szCs w:val="20"/>
        </w:rPr>
        <w:t> </w:t>
      </w:r>
    </w:p>
    <w:p w14:paraId="6111B202" w14:textId="10E44893" w:rsidR="008A4B25" w:rsidRPr="00A601AF" w:rsidRDefault="008A4B25" w:rsidP="009B3163">
      <w:pPr>
        <w:pStyle w:val="paragraph"/>
        <w:numPr>
          <w:ilvl w:val="4"/>
          <w:numId w:val="2"/>
        </w:numPr>
        <w:tabs>
          <w:tab w:val="left" w:pos="1418"/>
        </w:tabs>
        <w:spacing w:before="0" w:beforeAutospacing="0" w:after="0" w:afterAutospacing="0" w:line="360" w:lineRule="auto"/>
        <w:ind w:left="1985" w:hanging="284"/>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 xml:space="preserve">Perfiles de </w:t>
      </w:r>
      <w:r w:rsidR="003E15F6">
        <w:rPr>
          <w:rStyle w:val="normaltextrun"/>
          <w:rFonts w:asciiTheme="minorHAnsi" w:hAnsiTheme="minorHAnsi" w:cstheme="minorHAnsi"/>
          <w:sz w:val="20"/>
          <w:szCs w:val="20"/>
        </w:rPr>
        <w:t>generación</w:t>
      </w:r>
      <w:r w:rsidRPr="00A601AF">
        <w:rPr>
          <w:rStyle w:val="normaltextrun"/>
          <w:rFonts w:asciiTheme="minorHAnsi" w:hAnsiTheme="minorHAnsi" w:cstheme="minorHAnsi"/>
          <w:sz w:val="20"/>
          <w:szCs w:val="20"/>
        </w:rPr>
        <w:t>.</w:t>
      </w:r>
      <w:r w:rsidRPr="00A601AF">
        <w:rPr>
          <w:rStyle w:val="eop"/>
          <w:rFonts w:asciiTheme="minorHAnsi" w:hAnsiTheme="minorHAnsi" w:cstheme="minorHAnsi"/>
          <w:sz w:val="20"/>
          <w:szCs w:val="20"/>
        </w:rPr>
        <w:t> </w:t>
      </w:r>
    </w:p>
    <w:p w14:paraId="7EE6E431" w14:textId="77777777" w:rsidR="008A4B25" w:rsidRPr="00A601AF" w:rsidRDefault="008A4B25" w:rsidP="009B3163">
      <w:pPr>
        <w:pStyle w:val="paragraph"/>
        <w:numPr>
          <w:ilvl w:val="4"/>
          <w:numId w:val="2"/>
        </w:numPr>
        <w:tabs>
          <w:tab w:val="left" w:pos="1418"/>
        </w:tabs>
        <w:spacing w:before="0" w:beforeAutospacing="0" w:after="0" w:afterAutospacing="0" w:line="360" w:lineRule="auto"/>
        <w:ind w:left="1985" w:hanging="284"/>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Características de los transformadores.</w:t>
      </w:r>
      <w:r w:rsidRPr="00A601AF">
        <w:rPr>
          <w:rStyle w:val="eop"/>
          <w:rFonts w:asciiTheme="minorHAnsi" w:hAnsiTheme="minorHAnsi" w:cstheme="minorHAnsi"/>
          <w:sz w:val="20"/>
          <w:szCs w:val="20"/>
        </w:rPr>
        <w:t> </w:t>
      </w:r>
    </w:p>
    <w:p w14:paraId="7ACD3A76" w14:textId="77777777" w:rsidR="008A4B25" w:rsidRPr="00A601AF" w:rsidRDefault="008A4B25" w:rsidP="009B3163">
      <w:pPr>
        <w:pStyle w:val="paragraph"/>
        <w:numPr>
          <w:ilvl w:val="4"/>
          <w:numId w:val="2"/>
        </w:numPr>
        <w:tabs>
          <w:tab w:val="left" w:pos="1418"/>
        </w:tabs>
        <w:spacing w:before="0" w:beforeAutospacing="0" w:after="0" w:afterAutospacing="0" w:line="360" w:lineRule="auto"/>
        <w:ind w:left="1985" w:hanging="284"/>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Características de la línea de conexión.</w:t>
      </w:r>
      <w:r w:rsidRPr="00A601AF">
        <w:rPr>
          <w:rStyle w:val="eop"/>
          <w:rFonts w:asciiTheme="minorHAnsi" w:hAnsiTheme="minorHAnsi" w:cstheme="minorHAnsi"/>
          <w:sz w:val="20"/>
          <w:szCs w:val="20"/>
        </w:rPr>
        <w:t> </w:t>
      </w:r>
    </w:p>
    <w:p w14:paraId="2E48BB14" w14:textId="77777777" w:rsidR="008A4B25" w:rsidRPr="00A601AF" w:rsidRDefault="008A4B25" w:rsidP="009B3163">
      <w:pPr>
        <w:pStyle w:val="paragraph"/>
        <w:numPr>
          <w:ilvl w:val="4"/>
          <w:numId w:val="2"/>
        </w:numPr>
        <w:tabs>
          <w:tab w:val="left" w:pos="1418"/>
        </w:tabs>
        <w:spacing w:before="0" w:beforeAutospacing="0" w:after="0" w:afterAutospacing="0" w:line="360" w:lineRule="auto"/>
        <w:ind w:left="1985" w:hanging="284"/>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Características de los circuitos de media tensión.</w:t>
      </w:r>
      <w:r w:rsidRPr="00A601AF">
        <w:rPr>
          <w:rStyle w:val="eop"/>
          <w:rFonts w:asciiTheme="minorHAnsi" w:hAnsiTheme="minorHAnsi" w:cstheme="minorHAnsi"/>
          <w:sz w:val="20"/>
          <w:szCs w:val="20"/>
        </w:rPr>
        <w:t> </w:t>
      </w:r>
    </w:p>
    <w:p w14:paraId="373DABA2" w14:textId="77777777" w:rsidR="008A4B25" w:rsidRPr="00A601AF" w:rsidRDefault="008A4B25" w:rsidP="009B3163">
      <w:pPr>
        <w:pStyle w:val="paragraph"/>
        <w:numPr>
          <w:ilvl w:val="4"/>
          <w:numId w:val="2"/>
        </w:numPr>
        <w:tabs>
          <w:tab w:val="left" w:pos="1418"/>
        </w:tabs>
        <w:spacing w:before="0" w:beforeAutospacing="0" w:after="0" w:afterAutospacing="0" w:line="360" w:lineRule="auto"/>
        <w:ind w:left="1985" w:hanging="284"/>
        <w:jc w:val="both"/>
        <w:textAlignment w:val="baseline"/>
        <w:rPr>
          <w:rFonts w:asciiTheme="minorHAnsi" w:hAnsiTheme="minorHAnsi" w:cstheme="minorHAnsi"/>
          <w:sz w:val="20"/>
          <w:szCs w:val="20"/>
        </w:rPr>
      </w:pPr>
      <w:r w:rsidRPr="00A601AF">
        <w:rPr>
          <w:rStyle w:val="normaltextrun"/>
          <w:rFonts w:asciiTheme="minorHAnsi" w:hAnsiTheme="minorHAnsi" w:cstheme="minorHAnsi"/>
          <w:sz w:val="20"/>
          <w:szCs w:val="20"/>
        </w:rPr>
        <w:t>Información de calidad de la potencia.</w:t>
      </w:r>
      <w:r w:rsidRPr="00A601AF">
        <w:rPr>
          <w:rStyle w:val="eop"/>
          <w:rFonts w:asciiTheme="minorHAnsi" w:hAnsiTheme="minorHAnsi" w:cstheme="minorHAnsi"/>
          <w:sz w:val="20"/>
          <w:szCs w:val="20"/>
        </w:rPr>
        <w:t> </w:t>
      </w:r>
    </w:p>
    <w:p w14:paraId="53EE36A0" w14:textId="77777777" w:rsidR="008A4B25" w:rsidRDefault="008A4B25" w:rsidP="009B3163">
      <w:pPr>
        <w:pStyle w:val="paragraph"/>
        <w:numPr>
          <w:ilvl w:val="4"/>
          <w:numId w:val="2"/>
        </w:numPr>
        <w:tabs>
          <w:tab w:val="left" w:pos="1418"/>
        </w:tabs>
        <w:spacing w:before="0" w:beforeAutospacing="0" w:after="0" w:afterAutospacing="0" w:line="360" w:lineRule="auto"/>
        <w:ind w:left="1985" w:hanging="284"/>
        <w:jc w:val="both"/>
        <w:textAlignment w:val="baseline"/>
        <w:rPr>
          <w:rStyle w:val="eop"/>
          <w:rFonts w:asciiTheme="minorHAnsi" w:hAnsiTheme="minorHAnsi" w:cstheme="minorHAnsi"/>
          <w:sz w:val="20"/>
          <w:szCs w:val="20"/>
        </w:rPr>
      </w:pPr>
      <w:r w:rsidRPr="00A601AF">
        <w:rPr>
          <w:rStyle w:val="normaltextrun"/>
          <w:rFonts w:asciiTheme="minorHAnsi" w:hAnsiTheme="minorHAnsi" w:cstheme="minorHAnsi"/>
          <w:sz w:val="20"/>
          <w:szCs w:val="20"/>
        </w:rPr>
        <w:t>Carta de uso de modelos genéricos.</w:t>
      </w:r>
      <w:r w:rsidRPr="00A601AF">
        <w:rPr>
          <w:rStyle w:val="eop"/>
          <w:rFonts w:asciiTheme="minorHAnsi" w:hAnsiTheme="minorHAnsi" w:cstheme="minorHAnsi"/>
          <w:sz w:val="20"/>
          <w:szCs w:val="20"/>
        </w:rPr>
        <w:t> </w:t>
      </w:r>
    </w:p>
    <w:p w14:paraId="74B26A9E" w14:textId="77777777" w:rsidR="008A4B25" w:rsidRPr="002070F8" w:rsidRDefault="008A4B25" w:rsidP="009B3163">
      <w:pPr>
        <w:pStyle w:val="paragraph"/>
        <w:numPr>
          <w:ilvl w:val="4"/>
          <w:numId w:val="2"/>
        </w:numPr>
        <w:tabs>
          <w:tab w:val="left" w:pos="1418"/>
        </w:tabs>
        <w:spacing w:before="0" w:beforeAutospacing="0" w:after="0" w:afterAutospacing="0" w:line="360" w:lineRule="auto"/>
        <w:ind w:left="1985" w:hanging="284"/>
        <w:jc w:val="both"/>
        <w:textAlignment w:val="baseline"/>
        <w:rPr>
          <w:rStyle w:val="eop"/>
          <w:rFonts w:asciiTheme="minorHAnsi" w:hAnsiTheme="minorHAnsi" w:cstheme="minorHAnsi"/>
          <w:sz w:val="20"/>
          <w:szCs w:val="20"/>
        </w:rPr>
      </w:pPr>
      <w:r>
        <w:rPr>
          <w:rStyle w:val="eop"/>
          <w:rFonts w:asciiTheme="minorHAnsi" w:hAnsiTheme="minorHAnsi" w:cstheme="minorHAnsi"/>
          <w:sz w:val="20"/>
          <w:szCs w:val="20"/>
        </w:rPr>
        <w:t>Elementos de compensación.</w:t>
      </w:r>
    </w:p>
    <w:p w14:paraId="7BB12F13" w14:textId="451582DC" w:rsidR="008A4B25" w:rsidRDefault="008A4B25" w:rsidP="009B3163">
      <w:pPr>
        <w:pStyle w:val="paragraph"/>
        <w:numPr>
          <w:ilvl w:val="4"/>
          <w:numId w:val="2"/>
        </w:numPr>
        <w:tabs>
          <w:tab w:val="left" w:pos="1418"/>
        </w:tabs>
        <w:spacing w:before="0" w:beforeAutospacing="0" w:after="0" w:afterAutospacing="0" w:line="360" w:lineRule="auto"/>
        <w:ind w:left="1985" w:hanging="284"/>
        <w:jc w:val="both"/>
        <w:textAlignment w:val="baseline"/>
        <w:rPr>
          <w:rStyle w:val="eop"/>
          <w:rFonts w:asciiTheme="minorHAnsi" w:hAnsiTheme="minorHAnsi" w:cstheme="minorHAnsi"/>
          <w:sz w:val="20"/>
          <w:szCs w:val="20"/>
        </w:rPr>
      </w:pPr>
      <w:r w:rsidRPr="7C40605B">
        <w:rPr>
          <w:rStyle w:val="eop"/>
          <w:rFonts w:asciiTheme="minorHAnsi" w:hAnsiTheme="minorHAnsi" w:cstheme="minorBidi"/>
          <w:sz w:val="20"/>
          <w:szCs w:val="20"/>
        </w:rPr>
        <w:t xml:space="preserve">Gestión para la elaboración del anexo IIIB del manual de </w:t>
      </w:r>
      <w:r w:rsidR="00E95178">
        <w:rPr>
          <w:rStyle w:val="eop"/>
          <w:rFonts w:asciiTheme="minorHAnsi" w:hAnsiTheme="minorHAnsi" w:cstheme="minorBidi"/>
          <w:sz w:val="20"/>
          <w:szCs w:val="20"/>
        </w:rPr>
        <w:t>Intercone</w:t>
      </w:r>
      <w:r w:rsidR="003E15F6">
        <w:rPr>
          <w:rStyle w:val="eop"/>
          <w:rFonts w:asciiTheme="minorHAnsi" w:hAnsiTheme="minorHAnsi" w:cstheme="minorBidi"/>
          <w:sz w:val="20"/>
          <w:szCs w:val="20"/>
        </w:rPr>
        <w:t>xión</w:t>
      </w:r>
      <w:r w:rsidRPr="7C40605B">
        <w:rPr>
          <w:rStyle w:val="eop"/>
          <w:rFonts w:asciiTheme="minorHAnsi" w:hAnsiTheme="minorHAnsi" w:cstheme="minorBidi"/>
          <w:sz w:val="20"/>
          <w:szCs w:val="20"/>
        </w:rPr>
        <w:t xml:space="preserve"> de </w:t>
      </w:r>
      <w:r w:rsidR="00E95178">
        <w:rPr>
          <w:rStyle w:val="eop"/>
          <w:rFonts w:asciiTheme="minorHAnsi" w:hAnsiTheme="minorHAnsi" w:cstheme="minorBidi"/>
          <w:sz w:val="20"/>
          <w:szCs w:val="20"/>
        </w:rPr>
        <w:t>Centrales eléctricas</w:t>
      </w:r>
      <w:r>
        <w:rPr>
          <w:rFonts w:asciiTheme="minorHAnsi" w:hAnsiTheme="minorHAnsi" w:cstheme="minorBidi"/>
          <w:sz w:val="20"/>
          <w:szCs w:val="20"/>
        </w:rPr>
        <w:t>.</w:t>
      </w:r>
      <w:r w:rsidRPr="00DF6C60">
        <w:rPr>
          <w:rStyle w:val="eop"/>
          <w:rFonts w:asciiTheme="minorHAnsi" w:hAnsiTheme="minorHAnsi" w:cstheme="minorHAnsi"/>
          <w:sz w:val="20"/>
          <w:szCs w:val="20"/>
        </w:rPr>
        <w:t> </w:t>
      </w:r>
    </w:p>
    <w:p w14:paraId="5767D985" w14:textId="77777777" w:rsidR="008A4B25" w:rsidRPr="000062B4" w:rsidRDefault="008A4B25" w:rsidP="009B3163">
      <w:pPr>
        <w:pStyle w:val="paragraph"/>
        <w:numPr>
          <w:ilvl w:val="0"/>
          <w:numId w:val="1"/>
        </w:numPr>
        <w:spacing w:before="0" w:beforeAutospacing="0" w:after="0" w:afterAutospacing="0" w:line="360" w:lineRule="auto"/>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Aplicación de la normativa definida en el Manual para la Interconexión de Centrales Eléctricas y Centros de Carga a lo largo del proceso de Estudio</w:t>
      </w:r>
      <w:r>
        <w:rPr>
          <w:rStyle w:val="normaltextrun"/>
          <w:rFonts w:asciiTheme="minorHAnsi" w:hAnsiTheme="minorHAnsi" w:cstheme="minorHAnsi"/>
          <w:sz w:val="20"/>
          <w:szCs w:val="20"/>
        </w:rPr>
        <w:t>s, p</w:t>
      </w:r>
      <w:r w:rsidRPr="000062B4">
        <w:rPr>
          <w:rStyle w:val="eop"/>
          <w:rFonts w:asciiTheme="minorHAnsi" w:hAnsiTheme="minorHAnsi" w:cstheme="minorHAnsi"/>
          <w:sz w:val="20"/>
          <w:szCs w:val="20"/>
        </w:rPr>
        <w:t>ara el cumplimiento de los requerimientos establecidos en el manual.</w:t>
      </w:r>
    </w:p>
    <w:p w14:paraId="4610B9A1" w14:textId="35ED8E4B" w:rsidR="008A4B25" w:rsidRPr="000062B4" w:rsidRDefault="008A4B25" w:rsidP="009B3163">
      <w:pPr>
        <w:pStyle w:val="paragraph"/>
        <w:numPr>
          <w:ilvl w:val="0"/>
          <w:numId w:val="1"/>
        </w:numPr>
        <w:spacing w:before="0" w:beforeAutospacing="0" w:after="0" w:afterAutospacing="0" w:line="360" w:lineRule="auto"/>
        <w:jc w:val="both"/>
        <w:rPr>
          <w:rFonts w:asciiTheme="minorHAnsi" w:eastAsia="Calibri" w:hAnsiTheme="minorHAnsi" w:cstheme="minorHAnsi"/>
          <w:sz w:val="20"/>
          <w:szCs w:val="20"/>
        </w:rPr>
      </w:pPr>
      <w:r w:rsidRPr="000062B4">
        <w:rPr>
          <w:rFonts w:asciiTheme="minorHAnsi" w:eastAsia="Calibri" w:hAnsiTheme="minorHAnsi" w:cstheme="minorHAnsi"/>
          <w:sz w:val="20"/>
          <w:szCs w:val="20"/>
        </w:rPr>
        <w:lastRenderedPageBreak/>
        <w:t xml:space="preserve">Integrar y enviar la información al CENACE (por SIASIC) para la elaboración del estudio de </w:t>
      </w:r>
      <w:r w:rsidR="003E15F6">
        <w:rPr>
          <w:rFonts w:asciiTheme="minorHAnsi" w:eastAsia="Calibri" w:hAnsiTheme="minorHAnsi" w:cstheme="minorHAnsi"/>
          <w:sz w:val="20"/>
          <w:szCs w:val="20"/>
        </w:rPr>
        <w:t>inter</w:t>
      </w:r>
      <w:r w:rsidRPr="000062B4">
        <w:rPr>
          <w:rFonts w:asciiTheme="minorHAnsi" w:eastAsia="Calibri" w:hAnsiTheme="minorHAnsi" w:cstheme="minorHAnsi"/>
          <w:sz w:val="20"/>
          <w:szCs w:val="20"/>
        </w:rPr>
        <w:t xml:space="preserve">conexión. </w:t>
      </w:r>
    </w:p>
    <w:p w14:paraId="0AAE2810" w14:textId="77777777" w:rsidR="008A4B25" w:rsidRPr="000062B4" w:rsidRDefault="008A4B25" w:rsidP="009B3163">
      <w:pPr>
        <w:pStyle w:val="Prrafodelista"/>
        <w:numPr>
          <w:ilvl w:val="0"/>
          <w:numId w:val="1"/>
        </w:numPr>
        <w:spacing w:after="0" w:line="360" w:lineRule="auto"/>
        <w:jc w:val="both"/>
        <w:rPr>
          <w:rFonts w:eastAsia="Calibri" w:cstheme="minorHAnsi"/>
          <w:sz w:val="20"/>
          <w:szCs w:val="20"/>
          <w:lang w:val="es-MX"/>
        </w:rPr>
      </w:pPr>
      <w:r w:rsidRPr="000062B4">
        <w:rPr>
          <w:rFonts w:eastAsia="Calibri" w:cstheme="minorHAnsi"/>
          <w:sz w:val="20"/>
          <w:szCs w:val="20"/>
          <w:lang w:val="es-MX"/>
        </w:rPr>
        <w:t xml:space="preserve">Gestión de pagos para los estudios por SIASIC. </w:t>
      </w:r>
    </w:p>
    <w:p w14:paraId="5643A7BB" w14:textId="7868721F" w:rsidR="008A4B25" w:rsidRPr="000062B4" w:rsidRDefault="008A4B25" w:rsidP="009B3163">
      <w:pPr>
        <w:pStyle w:val="Prrafodelista"/>
        <w:numPr>
          <w:ilvl w:val="0"/>
          <w:numId w:val="1"/>
        </w:numPr>
        <w:spacing w:after="0" w:line="360" w:lineRule="auto"/>
        <w:jc w:val="both"/>
        <w:rPr>
          <w:rFonts w:eastAsia="Calibri" w:cstheme="minorHAnsi"/>
          <w:sz w:val="20"/>
          <w:szCs w:val="20"/>
          <w:lang w:val="es-MX"/>
        </w:rPr>
      </w:pPr>
      <w:r w:rsidRPr="000062B4">
        <w:rPr>
          <w:rFonts w:eastAsia="Calibri" w:cstheme="minorHAnsi"/>
          <w:sz w:val="20"/>
          <w:szCs w:val="20"/>
          <w:lang w:val="es-MX"/>
        </w:rPr>
        <w:t xml:space="preserve">Atender requerimientos de información del CENACE para aceptar y elaborar los estudios, y no se desechos de la solicitud de </w:t>
      </w:r>
      <w:r w:rsidR="008E34C1">
        <w:rPr>
          <w:rFonts w:eastAsia="Calibri" w:cstheme="minorHAnsi"/>
          <w:sz w:val="20"/>
          <w:szCs w:val="20"/>
          <w:lang w:val="es-MX"/>
        </w:rPr>
        <w:t>inter</w:t>
      </w:r>
      <w:r w:rsidRPr="000062B4">
        <w:rPr>
          <w:rFonts w:eastAsia="Calibri" w:cstheme="minorHAnsi"/>
          <w:sz w:val="20"/>
          <w:szCs w:val="20"/>
          <w:lang w:val="es-MX"/>
        </w:rPr>
        <w:t xml:space="preserve">conexión. </w:t>
      </w:r>
    </w:p>
    <w:p w14:paraId="7C869A6E" w14:textId="17930ACB" w:rsidR="008A4B25" w:rsidRPr="000062B4" w:rsidRDefault="008A4B25" w:rsidP="009B3163">
      <w:pPr>
        <w:pStyle w:val="Prrafodelista"/>
        <w:numPr>
          <w:ilvl w:val="0"/>
          <w:numId w:val="1"/>
        </w:numPr>
        <w:spacing w:after="0" w:line="360" w:lineRule="auto"/>
        <w:jc w:val="both"/>
        <w:rPr>
          <w:rFonts w:eastAsia="Calibri" w:cstheme="minorHAnsi"/>
          <w:sz w:val="20"/>
          <w:szCs w:val="20"/>
          <w:lang w:val="es-MX"/>
        </w:rPr>
      </w:pPr>
      <w:r w:rsidRPr="000062B4">
        <w:rPr>
          <w:rFonts w:eastAsia="Calibri" w:cstheme="minorHAnsi"/>
          <w:sz w:val="20"/>
          <w:szCs w:val="20"/>
          <w:lang w:val="es-MX"/>
        </w:rPr>
        <w:t xml:space="preserve">Seguimiento al proceso de estudios de </w:t>
      </w:r>
      <w:r w:rsidR="003E15F6">
        <w:rPr>
          <w:rFonts w:eastAsia="Calibri" w:cstheme="minorHAnsi"/>
          <w:sz w:val="20"/>
          <w:szCs w:val="20"/>
          <w:lang w:val="es-MX"/>
        </w:rPr>
        <w:t>inter</w:t>
      </w:r>
      <w:r w:rsidRPr="000062B4">
        <w:rPr>
          <w:rFonts w:eastAsia="Calibri" w:cstheme="minorHAnsi"/>
          <w:sz w:val="20"/>
          <w:szCs w:val="20"/>
          <w:lang w:val="es-MX"/>
        </w:rPr>
        <w:t>conexión para minimizar los tiempos de respuesta por parte del CENACE.</w:t>
      </w:r>
    </w:p>
    <w:p w14:paraId="52DF6492" w14:textId="180791D7" w:rsidR="008A4B25" w:rsidRPr="00DF6C60" w:rsidRDefault="008A4B25" w:rsidP="009B3163">
      <w:pPr>
        <w:pStyle w:val="paragraph"/>
        <w:numPr>
          <w:ilvl w:val="0"/>
          <w:numId w:val="1"/>
        </w:numPr>
        <w:spacing w:before="0" w:beforeAutospacing="0" w:after="0" w:afterAutospacing="0" w:line="360" w:lineRule="auto"/>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 xml:space="preserve">Realizar trámites, consultas, aclaraciones, actos y diligencias con el CENACE a nombre de la empresa Solicitante, asociadas al proceso de estudios de </w:t>
      </w:r>
      <w:r w:rsidR="008E34C1">
        <w:rPr>
          <w:rStyle w:val="normaltextrun"/>
          <w:rFonts w:asciiTheme="minorHAnsi" w:hAnsiTheme="minorHAnsi" w:cstheme="minorHAnsi"/>
          <w:sz w:val="20"/>
          <w:szCs w:val="20"/>
        </w:rPr>
        <w:t>inter</w:t>
      </w:r>
      <w:r w:rsidRPr="000062B4">
        <w:rPr>
          <w:rStyle w:val="normaltextrun"/>
          <w:rFonts w:asciiTheme="minorHAnsi" w:hAnsiTheme="minorHAnsi" w:cstheme="minorHAnsi"/>
          <w:sz w:val="20"/>
          <w:szCs w:val="20"/>
        </w:rPr>
        <w:t>conexión.</w:t>
      </w:r>
    </w:p>
    <w:p w14:paraId="5F22238F" w14:textId="77777777" w:rsidR="008A4B25" w:rsidRPr="000062B4" w:rsidRDefault="008A4B25" w:rsidP="009B3163">
      <w:pPr>
        <w:pStyle w:val="paragraph"/>
        <w:numPr>
          <w:ilvl w:val="0"/>
          <w:numId w:val="1"/>
        </w:numPr>
        <w:spacing w:before="0" w:beforeAutospacing="0" w:after="0" w:afterAutospacing="0" w:line="360" w:lineRule="auto"/>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Participación en las reuniones con el CENACE.</w:t>
      </w:r>
      <w:r w:rsidRPr="000062B4">
        <w:rPr>
          <w:rStyle w:val="eop"/>
          <w:rFonts w:asciiTheme="minorHAnsi" w:hAnsiTheme="minorHAnsi" w:cstheme="minorHAnsi"/>
          <w:sz w:val="20"/>
          <w:szCs w:val="20"/>
        </w:rPr>
        <w:t> </w:t>
      </w:r>
    </w:p>
    <w:p w14:paraId="3BBAFBB7" w14:textId="77777777" w:rsidR="008A4B25" w:rsidRPr="000062B4" w:rsidRDefault="008A4B25" w:rsidP="009B3163">
      <w:pPr>
        <w:pStyle w:val="paragraph"/>
        <w:numPr>
          <w:ilvl w:val="0"/>
          <w:numId w:val="1"/>
        </w:numPr>
        <w:spacing w:before="0" w:beforeAutospacing="0" w:after="0" w:afterAutospacing="0" w:line="360" w:lineRule="auto"/>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Solicitud de reuniones o llamadas con el CENACE de forma inmediata.</w:t>
      </w:r>
      <w:r w:rsidRPr="000062B4">
        <w:rPr>
          <w:rStyle w:val="eop"/>
          <w:rFonts w:asciiTheme="minorHAnsi" w:hAnsiTheme="minorHAnsi" w:cstheme="minorHAnsi"/>
          <w:sz w:val="20"/>
          <w:szCs w:val="20"/>
        </w:rPr>
        <w:t> </w:t>
      </w:r>
    </w:p>
    <w:p w14:paraId="0F57825C" w14:textId="77777777" w:rsidR="008A4B25" w:rsidRPr="000062B4" w:rsidRDefault="008A4B25" w:rsidP="009B3163">
      <w:pPr>
        <w:pStyle w:val="paragraph"/>
        <w:numPr>
          <w:ilvl w:val="0"/>
          <w:numId w:val="1"/>
        </w:numPr>
        <w:spacing w:before="0" w:beforeAutospacing="0" w:after="0" w:afterAutospacing="0" w:line="360" w:lineRule="auto"/>
        <w:jc w:val="both"/>
        <w:textAlignment w:val="baseline"/>
        <w:rPr>
          <w:rFonts w:asciiTheme="minorHAnsi" w:hAnsiTheme="minorHAnsi" w:cstheme="minorHAnsi"/>
          <w:sz w:val="20"/>
          <w:szCs w:val="20"/>
        </w:rPr>
      </w:pPr>
      <w:r w:rsidRPr="000062B4">
        <w:rPr>
          <w:rStyle w:val="normaltextrun"/>
          <w:rFonts w:asciiTheme="minorHAnsi" w:hAnsiTheme="minorHAnsi" w:cstheme="minorHAnsi"/>
          <w:sz w:val="20"/>
          <w:szCs w:val="20"/>
        </w:rPr>
        <w:t>Gestiones con CENACE Nacional o dependencias de gobierno si se requiere apoyo adicional al de la Gerencia de Control Regional occidental</w:t>
      </w:r>
      <w:r w:rsidRPr="000062B4">
        <w:rPr>
          <w:rFonts w:asciiTheme="minorHAnsi" w:hAnsiTheme="minorHAnsi" w:cstheme="minorHAnsi"/>
          <w:sz w:val="20"/>
          <w:szCs w:val="20"/>
        </w:rPr>
        <w:t>.</w:t>
      </w:r>
    </w:p>
    <w:p w14:paraId="7A17ADAD" w14:textId="77777777" w:rsidR="00301B23" w:rsidRDefault="008A4B25" w:rsidP="009B3163">
      <w:pPr>
        <w:pStyle w:val="paragraph"/>
        <w:numPr>
          <w:ilvl w:val="0"/>
          <w:numId w:val="1"/>
        </w:numPr>
        <w:spacing w:before="0" w:beforeAutospacing="0" w:after="0" w:afterAutospacing="0" w:line="360" w:lineRule="auto"/>
        <w:jc w:val="both"/>
        <w:textAlignment w:val="baseline"/>
        <w:rPr>
          <w:rFonts w:asciiTheme="minorHAnsi" w:hAnsiTheme="minorHAnsi" w:cstheme="minorHAnsi"/>
          <w:sz w:val="20"/>
          <w:szCs w:val="20"/>
        </w:rPr>
      </w:pPr>
      <w:r w:rsidRPr="000062B4">
        <w:rPr>
          <w:rFonts w:asciiTheme="minorHAnsi" w:hAnsiTheme="minorHAnsi" w:cstheme="minorHAnsi"/>
          <w:sz w:val="20"/>
          <w:szCs w:val="20"/>
        </w:rPr>
        <w:t>Participación en reuniones con el solicitante para revisar los avances y resultados.</w:t>
      </w:r>
    </w:p>
    <w:p w14:paraId="09272D3C" w14:textId="6932FFFD" w:rsidR="008A4B25" w:rsidRPr="00301B23" w:rsidRDefault="008A4B25" w:rsidP="009B3163">
      <w:pPr>
        <w:pStyle w:val="paragraph"/>
        <w:spacing w:before="0" w:beforeAutospacing="0" w:after="0" w:afterAutospacing="0" w:line="360" w:lineRule="auto"/>
        <w:ind w:left="720"/>
        <w:jc w:val="both"/>
        <w:textAlignment w:val="baseline"/>
        <w:rPr>
          <w:rFonts w:asciiTheme="minorHAnsi" w:hAnsiTheme="minorHAnsi" w:cstheme="minorHAnsi"/>
          <w:sz w:val="20"/>
          <w:szCs w:val="20"/>
        </w:rPr>
      </w:pPr>
      <w:r w:rsidRPr="00301B23">
        <w:rPr>
          <w:rStyle w:val="normaltextrun"/>
          <w:rFonts w:asciiTheme="minorHAnsi" w:hAnsiTheme="minorHAnsi" w:cstheme="minorBidi"/>
          <w:sz w:val="20"/>
          <w:szCs w:val="20"/>
        </w:rPr>
        <w:t xml:space="preserve">Adicional a lo anterior, </w:t>
      </w:r>
      <w:r w:rsidR="008160C1">
        <w:rPr>
          <w:rStyle w:val="normaltextrun"/>
          <w:rFonts w:asciiTheme="minorHAnsi" w:hAnsiTheme="minorHAnsi" w:cstheme="minorBidi"/>
          <w:sz w:val="20"/>
          <w:szCs w:val="20"/>
        </w:rPr>
        <w:t>ROW Energy</w:t>
      </w:r>
      <w:r w:rsidRPr="00301B23">
        <w:rPr>
          <w:rStyle w:val="normaltextrun"/>
          <w:rFonts w:asciiTheme="minorHAnsi" w:hAnsiTheme="minorHAnsi" w:cstheme="minorBidi"/>
          <w:sz w:val="20"/>
          <w:szCs w:val="20"/>
        </w:rPr>
        <w:t xml:space="preserve"> dará seguimiento a:</w:t>
      </w:r>
      <w:r w:rsidRPr="00301B23">
        <w:rPr>
          <w:rStyle w:val="eop"/>
          <w:rFonts w:asciiTheme="minorHAnsi" w:hAnsiTheme="minorHAnsi" w:cstheme="minorBidi"/>
          <w:sz w:val="20"/>
          <w:szCs w:val="20"/>
        </w:rPr>
        <w:t> </w:t>
      </w:r>
    </w:p>
    <w:p w14:paraId="06A24AC3" w14:textId="2F861B5F" w:rsidR="000E02FA" w:rsidRPr="008A4B25" w:rsidRDefault="008A4B25" w:rsidP="009B3163">
      <w:pPr>
        <w:pStyle w:val="paragraph"/>
        <w:numPr>
          <w:ilvl w:val="0"/>
          <w:numId w:val="49"/>
        </w:numPr>
        <w:spacing w:before="0" w:beforeAutospacing="0" w:after="0" w:afterAutospacing="0" w:line="360" w:lineRule="auto"/>
        <w:jc w:val="both"/>
        <w:textAlignment w:val="baseline"/>
        <w:rPr>
          <w:rFonts w:asciiTheme="minorHAnsi" w:hAnsiTheme="minorHAnsi" w:cstheme="minorBidi"/>
          <w:sz w:val="20"/>
          <w:szCs w:val="20"/>
        </w:rPr>
      </w:pPr>
      <w:r w:rsidRPr="7C40605B">
        <w:rPr>
          <w:rStyle w:val="normaltextrun"/>
          <w:rFonts w:asciiTheme="minorHAnsi" w:hAnsiTheme="minorHAnsi" w:cstheme="minorBidi"/>
          <w:sz w:val="20"/>
          <w:szCs w:val="20"/>
        </w:rPr>
        <w:t>Cualquier solicitud de reembolso que el Solicitante tenga en trámite.</w:t>
      </w:r>
      <w:r w:rsidRPr="7C40605B">
        <w:rPr>
          <w:rStyle w:val="eop"/>
          <w:rFonts w:asciiTheme="minorHAnsi" w:hAnsiTheme="minorHAnsi" w:cstheme="minorBidi"/>
          <w:sz w:val="20"/>
          <w:szCs w:val="20"/>
        </w:rPr>
        <w:t> </w:t>
      </w:r>
    </w:p>
    <w:p w14:paraId="21F42087" w14:textId="13E30F7F" w:rsidR="003E7983" w:rsidRDefault="003E7983" w:rsidP="009B3163">
      <w:pPr>
        <w:pStyle w:val="Ttulo2"/>
        <w:numPr>
          <w:ilvl w:val="0"/>
          <w:numId w:val="12"/>
        </w:numPr>
        <w:spacing w:line="360" w:lineRule="auto"/>
        <w:jc w:val="both"/>
        <w:rPr>
          <w:rFonts w:asciiTheme="minorHAnsi" w:hAnsiTheme="minorHAnsi" w:cstheme="minorHAnsi"/>
          <w:sz w:val="28"/>
          <w:szCs w:val="28"/>
        </w:rPr>
      </w:pPr>
      <w:r>
        <w:rPr>
          <w:rFonts w:asciiTheme="minorHAnsi" w:hAnsiTheme="minorHAnsi" w:cstheme="minorHAnsi"/>
          <w:sz w:val="28"/>
          <w:szCs w:val="28"/>
        </w:rPr>
        <w:t>Estudio de instalaciones, lo cual contempla las siguientes actividades:</w:t>
      </w:r>
    </w:p>
    <w:p w14:paraId="7426A4D7" w14:textId="54F42F9D" w:rsidR="000E02FA" w:rsidRPr="00A601AF" w:rsidRDefault="000E02FA" w:rsidP="009B3163">
      <w:pPr>
        <w:pStyle w:val="paragraph"/>
        <w:numPr>
          <w:ilvl w:val="0"/>
          <w:numId w:val="5"/>
        </w:numPr>
        <w:tabs>
          <w:tab w:val="clear" w:pos="720"/>
        </w:tabs>
        <w:spacing w:before="0" w:beforeAutospacing="0" w:after="0" w:afterAutospacing="0" w:line="360" w:lineRule="auto"/>
        <w:ind w:left="1276" w:hanging="425"/>
        <w:jc w:val="both"/>
        <w:textAlignment w:val="baseline"/>
        <w:rPr>
          <w:rStyle w:val="normaltextrun"/>
          <w:rFonts w:asciiTheme="minorHAnsi" w:hAnsiTheme="minorHAnsi" w:cstheme="minorBidi"/>
          <w:sz w:val="20"/>
          <w:szCs w:val="20"/>
        </w:rPr>
      </w:pPr>
      <w:r w:rsidRPr="0071B85E">
        <w:rPr>
          <w:rStyle w:val="normaltextrun"/>
          <w:rFonts w:asciiTheme="minorHAnsi" w:hAnsiTheme="minorHAnsi" w:cstheme="minorBidi"/>
          <w:sz w:val="20"/>
          <w:szCs w:val="20"/>
        </w:rPr>
        <w:t>Elaborar, integrar y enviar la información al CENACE (por SIASIC) para la elaboración del estudio</w:t>
      </w:r>
    </w:p>
    <w:p w14:paraId="098ED18E" w14:textId="77777777" w:rsidR="000E02FA" w:rsidRPr="00A601AF" w:rsidRDefault="000E02FA" w:rsidP="009B3163">
      <w:pPr>
        <w:pStyle w:val="paragraph"/>
        <w:numPr>
          <w:ilvl w:val="0"/>
          <w:numId w:val="5"/>
        </w:numPr>
        <w:tabs>
          <w:tab w:val="clear" w:pos="720"/>
        </w:tabs>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Gestión de pagos para los estudios por SIASIC.</w:t>
      </w:r>
      <w:r w:rsidRPr="55D52EC4">
        <w:rPr>
          <w:rStyle w:val="eop"/>
          <w:rFonts w:asciiTheme="minorHAnsi" w:hAnsiTheme="minorHAnsi" w:cstheme="minorBidi"/>
          <w:sz w:val="20"/>
          <w:szCs w:val="20"/>
        </w:rPr>
        <w:t> </w:t>
      </w:r>
    </w:p>
    <w:p w14:paraId="4709FB65" w14:textId="77777777" w:rsidR="000E02FA" w:rsidRPr="00A601AF" w:rsidRDefault="000E02FA" w:rsidP="009B3163">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Atender requerimientos de información del CENACE para aceptar y elaborar los estudios.</w:t>
      </w:r>
    </w:p>
    <w:p w14:paraId="64FE1E1E" w14:textId="77777777" w:rsidR="000E02FA" w:rsidRPr="00A601AF" w:rsidRDefault="000E02FA" w:rsidP="009B3163">
      <w:pPr>
        <w:pStyle w:val="paragraph"/>
        <w:numPr>
          <w:ilvl w:val="0"/>
          <w:numId w:val="5"/>
        </w:numPr>
        <w:tabs>
          <w:tab w:val="clear" w:pos="720"/>
        </w:tabs>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Seguimiento al proceso de estudios de conexión para minimizar los tiempos de respuesta por parte del CENACE.</w:t>
      </w:r>
      <w:r w:rsidRPr="55D52EC4">
        <w:rPr>
          <w:rStyle w:val="eop"/>
          <w:rFonts w:asciiTheme="minorHAnsi" w:hAnsiTheme="minorHAnsi" w:cstheme="minorBidi"/>
          <w:sz w:val="20"/>
          <w:szCs w:val="20"/>
        </w:rPr>
        <w:t> </w:t>
      </w:r>
    </w:p>
    <w:p w14:paraId="03D6493B" w14:textId="77777777" w:rsidR="000E02FA" w:rsidRPr="000062B4" w:rsidRDefault="000E02FA" w:rsidP="009B3163">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Bidi"/>
          <w:sz w:val="20"/>
          <w:szCs w:val="20"/>
        </w:rPr>
      </w:pPr>
      <w:r w:rsidRPr="55D52EC4">
        <w:rPr>
          <w:rStyle w:val="normaltextrun"/>
          <w:rFonts w:asciiTheme="minorHAnsi" w:hAnsiTheme="minorHAnsi" w:cstheme="minorBidi"/>
          <w:sz w:val="20"/>
          <w:szCs w:val="20"/>
        </w:rPr>
        <w:t>Aplicación de la normativa definida en el Manual para la Interconexión de Centrales Eléctricas y Centros de Carga a lo largo del proceso de Estudios.</w:t>
      </w:r>
      <w:r>
        <w:rPr>
          <w:rStyle w:val="eop"/>
          <w:rFonts w:asciiTheme="minorHAnsi" w:hAnsiTheme="minorHAnsi" w:cstheme="minorBidi"/>
          <w:sz w:val="20"/>
          <w:szCs w:val="20"/>
        </w:rPr>
        <w:t xml:space="preserve"> Para el cumplimiento de los requerimientos establecidos en el manual.</w:t>
      </w:r>
    </w:p>
    <w:p w14:paraId="4EC4183A" w14:textId="77777777" w:rsidR="000E02FA" w:rsidRPr="00A601AF" w:rsidRDefault="000E02FA" w:rsidP="009B3163">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Realizar trámites, consultas, aclaraciones, y diligencias con el CENACE a nombre de la empresa Solicitante, asociadas al proceso de estudios de conexión.</w:t>
      </w:r>
      <w:r w:rsidRPr="55D52EC4">
        <w:rPr>
          <w:rStyle w:val="eop"/>
          <w:rFonts w:asciiTheme="minorHAnsi" w:hAnsiTheme="minorHAnsi" w:cstheme="minorBidi"/>
          <w:sz w:val="20"/>
          <w:szCs w:val="20"/>
        </w:rPr>
        <w:t> </w:t>
      </w:r>
    </w:p>
    <w:p w14:paraId="53E240F6" w14:textId="77777777" w:rsidR="000E02FA" w:rsidRPr="00A601AF" w:rsidRDefault="000E02FA" w:rsidP="009B3163">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Participación en las reuniones con el CENACE.</w:t>
      </w:r>
      <w:r w:rsidRPr="55D52EC4">
        <w:rPr>
          <w:rStyle w:val="eop"/>
          <w:rFonts w:asciiTheme="minorHAnsi" w:hAnsiTheme="minorHAnsi" w:cstheme="minorBidi"/>
          <w:sz w:val="20"/>
          <w:szCs w:val="20"/>
        </w:rPr>
        <w:t> </w:t>
      </w:r>
    </w:p>
    <w:p w14:paraId="29E2F9AE" w14:textId="77777777" w:rsidR="000E02FA" w:rsidRPr="00A601AF" w:rsidRDefault="000E02FA" w:rsidP="009B3163">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Solicitud de reuniones o llamadas con el CENACE de forma inmediata.</w:t>
      </w:r>
      <w:r w:rsidRPr="55D52EC4">
        <w:rPr>
          <w:rStyle w:val="eop"/>
          <w:rFonts w:asciiTheme="minorHAnsi" w:hAnsiTheme="minorHAnsi" w:cstheme="minorBidi"/>
          <w:sz w:val="20"/>
          <w:szCs w:val="20"/>
        </w:rPr>
        <w:t> </w:t>
      </w:r>
    </w:p>
    <w:p w14:paraId="039159A9" w14:textId="77777777" w:rsidR="000E02FA" w:rsidRPr="00A601AF" w:rsidRDefault="000E02FA" w:rsidP="009B3163">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Gestiones con CENACE Nacional o dependencias de gobierno si se requiere apoyo adicional al de la Gerencia de Control Regional Occidental.</w:t>
      </w:r>
      <w:r w:rsidRPr="55D52EC4">
        <w:rPr>
          <w:rStyle w:val="eop"/>
          <w:rFonts w:asciiTheme="minorHAnsi" w:hAnsiTheme="minorHAnsi" w:cstheme="minorBidi"/>
          <w:sz w:val="20"/>
          <w:szCs w:val="20"/>
        </w:rPr>
        <w:t> </w:t>
      </w:r>
    </w:p>
    <w:p w14:paraId="1D4B1D40" w14:textId="69ED4A8B" w:rsidR="003E7983" w:rsidRPr="00301B23" w:rsidRDefault="000E02FA" w:rsidP="009B3163">
      <w:pPr>
        <w:pStyle w:val="paragraph"/>
        <w:numPr>
          <w:ilvl w:val="0"/>
          <w:numId w:val="5"/>
        </w:numPr>
        <w:spacing w:before="0" w:beforeAutospacing="0" w:after="0" w:afterAutospacing="0" w:line="360" w:lineRule="auto"/>
        <w:ind w:left="1276" w:hanging="425"/>
        <w:jc w:val="both"/>
        <w:textAlignment w:val="baseline"/>
        <w:rPr>
          <w:rFonts w:asciiTheme="minorHAnsi" w:hAnsiTheme="minorHAnsi" w:cstheme="minorHAnsi"/>
          <w:sz w:val="20"/>
          <w:szCs w:val="20"/>
        </w:rPr>
      </w:pPr>
      <w:r w:rsidRPr="55D52EC4">
        <w:rPr>
          <w:rStyle w:val="normaltextrun"/>
          <w:rFonts w:asciiTheme="minorHAnsi" w:hAnsiTheme="minorHAnsi" w:cstheme="minorBidi"/>
          <w:sz w:val="20"/>
          <w:szCs w:val="20"/>
        </w:rPr>
        <w:t>Participación en reuniones con el Solicitante para presentar avances y resultados.</w:t>
      </w:r>
      <w:r w:rsidRPr="55D52EC4">
        <w:rPr>
          <w:rStyle w:val="eop"/>
          <w:rFonts w:asciiTheme="minorHAnsi" w:hAnsiTheme="minorHAnsi" w:cstheme="minorBidi"/>
          <w:sz w:val="20"/>
          <w:szCs w:val="20"/>
        </w:rPr>
        <w:t> </w:t>
      </w:r>
    </w:p>
    <w:p w14:paraId="76595C75" w14:textId="18C1947C" w:rsidR="00EB01B3" w:rsidRDefault="005F2142" w:rsidP="009B3163">
      <w:pPr>
        <w:pStyle w:val="Ttulo2"/>
        <w:numPr>
          <w:ilvl w:val="0"/>
          <w:numId w:val="12"/>
        </w:numPr>
        <w:spacing w:before="0" w:line="360" w:lineRule="auto"/>
        <w:jc w:val="both"/>
        <w:textAlignment w:val="baseline"/>
        <w:rPr>
          <w:rFonts w:asciiTheme="minorHAnsi" w:hAnsiTheme="minorHAnsi" w:cstheme="minorBidi"/>
          <w:sz w:val="28"/>
          <w:szCs w:val="28"/>
        </w:rPr>
      </w:pPr>
      <w:r>
        <w:rPr>
          <w:rFonts w:asciiTheme="minorHAnsi" w:hAnsiTheme="minorHAnsi" w:cstheme="minorBidi"/>
          <w:sz w:val="28"/>
          <w:szCs w:val="28"/>
        </w:rPr>
        <w:lastRenderedPageBreak/>
        <w:t xml:space="preserve">Solicitud y formalización del contrato de interconexión con CFE </w:t>
      </w:r>
    </w:p>
    <w:p w14:paraId="3B4D7496" w14:textId="1E96F798" w:rsidR="0057291A" w:rsidRPr="0002571F" w:rsidRDefault="0057291A" w:rsidP="009B3163">
      <w:pPr>
        <w:pStyle w:val="Prrafodelista"/>
        <w:numPr>
          <w:ilvl w:val="0"/>
          <w:numId w:val="6"/>
        </w:numPr>
        <w:spacing w:line="360" w:lineRule="auto"/>
        <w:ind w:left="1276" w:hanging="425"/>
        <w:jc w:val="both"/>
        <w:rPr>
          <w:sz w:val="20"/>
          <w:szCs w:val="20"/>
          <w:lang w:val="es-MX"/>
        </w:rPr>
      </w:pPr>
      <w:r w:rsidRPr="0002571F">
        <w:rPr>
          <w:sz w:val="20"/>
          <w:szCs w:val="20"/>
          <w:lang w:val="es-MX"/>
        </w:rPr>
        <w:t xml:space="preserve">Integrar la información requerida por el CENACE para la solicitud del contrato de interconexión a través del SIASIC. </w:t>
      </w:r>
    </w:p>
    <w:p w14:paraId="257E81C6" w14:textId="77777777" w:rsidR="0057291A" w:rsidRPr="0002571F" w:rsidRDefault="0057291A" w:rsidP="009B3163">
      <w:pPr>
        <w:pStyle w:val="Prrafodelista"/>
        <w:numPr>
          <w:ilvl w:val="0"/>
          <w:numId w:val="6"/>
        </w:numPr>
        <w:spacing w:line="360" w:lineRule="auto"/>
        <w:ind w:left="1276" w:hanging="425"/>
        <w:jc w:val="both"/>
        <w:rPr>
          <w:sz w:val="20"/>
          <w:szCs w:val="20"/>
          <w:lang w:val="es-MX"/>
        </w:rPr>
      </w:pPr>
      <w:r w:rsidRPr="0002571F">
        <w:rPr>
          <w:sz w:val="20"/>
          <w:szCs w:val="20"/>
          <w:lang w:val="es-MX"/>
        </w:rPr>
        <w:t xml:space="preserve">Enviar por SIASIC la solicitud de Contrato de Interconexión para su revisión y aceptación. </w:t>
      </w:r>
    </w:p>
    <w:p w14:paraId="01455643" w14:textId="77777777" w:rsidR="0057291A" w:rsidRPr="0002571F" w:rsidRDefault="0057291A" w:rsidP="009B3163">
      <w:pPr>
        <w:pStyle w:val="Prrafodelista"/>
        <w:numPr>
          <w:ilvl w:val="0"/>
          <w:numId w:val="6"/>
        </w:numPr>
        <w:spacing w:line="360" w:lineRule="auto"/>
        <w:ind w:left="1276" w:hanging="425"/>
        <w:jc w:val="both"/>
        <w:rPr>
          <w:sz w:val="20"/>
          <w:szCs w:val="20"/>
          <w:lang w:val="es-MX"/>
        </w:rPr>
      </w:pPr>
      <w:r w:rsidRPr="0002571F">
        <w:rPr>
          <w:sz w:val="20"/>
          <w:szCs w:val="20"/>
          <w:lang w:val="es-MX"/>
        </w:rPr>
        <w:t xml:space="preserve">Atender requerimientos adicionales de información por parte del CENACE para la aceptación de la solicitud del contrato de interconexión, con la finalidad de evitar incumplimientos y desechos. </w:t>
      </w:r>
    </w:p>
    <w:p w14:paraId="5C0AE6D6" w14:textId="187E3967" w:rsidR="0057291A" w:rsidRPr="0002571F" w:rsidRDefault="0057291A" w:rsidP="009B3163">
      <w:pPr>
        <w:pStyle w:val="Prrafodelista"/>
        <w:numPr>
          <w:ilvl w:val="0"/>
          <w:numId w:val="6"/>
        </w:numPr>
        <w:spacing w:line="360" w:lineRule="auto"/>
        <w:ind w:left="1276" w:hanging="425"/>
        <w:jc w:val="both"/>
        <w:rPr>
          <w:sz w:val="20"/>
          <w:szCs w:val="20"/>
          <w:lang w:val="es-MX"/>
        </w:rPr>
      </w:pPr>
      <w:r w:rsidRPr="0002571F">
        <w:rPr>
          <w:sz w:val="20"/>
          <w:szCs w:val="20"/>
          <w:lang w:val="es-MX"/>
        </w:rPr>
        <w:t xml:space="preserve">Seguimiento al proceso de instrucción de formalización del contrato de interconexión, de CENACE hacia CFE con la finalidad de minimizar los tiempos para firma del contrato. </w:t>
      </w:r>
    </w:p>
    <w:p w14:paraId="294676D0" w14:textId="78D38889" w:rsidR="0057291A" w:rsidRPr="0002571F" w:rsidRDefault="0057291A" w:rsidP="009B3163">
      <w:pPr>
        <w:pStyle w:val="Prrafodelista"/>
        <w:numPr>
          <w:ilvl w:val="0"/>
          <w:numId w:val="6"/>
        </w:numPr>
        <w:spacing w:line="360" w:lineRule="auto"/>
        <w:ind w:left="1276" w:hanging="425"/>
        <w:jc w:val="both"/>
        <w:rPr>
          <w:sz w:val="20"/>
          <w:szCs w:val="20"/>
          <w:lang w:val="es-MX"/>
        </w:rPr>
      </w:pPr>
      <w:r w:rsidRPr="0002571F">
        <w:rPr>
          <w:sz w:val="20"/>
          <w:szCs w:val="20"/>
          <w:lang w:val="es-MX"/>
        </w:rPr>
        <w:t xml:space="preserve">Coordinación con CFE para la integración de los anexos del Contrato de Interconexión </w:t>
      </w:r>
    </w:p>
    <w:p w14:paraId="76A2821E" w14:textId="33D52DCE" w:rsidR="0057291A" w:rsidRPr="0002571F" w:rsidRDefault="0057291A" w:rsidP="009B3163">
      <w:pPr>
        <w:pStyle w:val="Prrafodelista"/>
        <w:numPr>
          <w:ilvl w:val="0"/>
          <w:numId w:val="6"/>
        </w:numPr>
        <w:spacing w:line="360" w:lineRule="auto"/>
        <w:ind w:left="1276" w:hanging="425"/>
        <w:jc w:val="both"/>
        <w:rPr>
          <w:sz w:val="20"/>
          <w:szCs w:val="20"/>
          <w:lang w:val="es-MX"/>
        </w:rPr>
      </w:pPr>
      <w:r w:rsidRPr="0002571F">
        <w:rPr>
          <w:sz w:val="20"/>
          <w:szCs w:val="20"/>
          <w:lang w:val="es-MX"/>
        </w:rPr>
        <w:t xml:space="preserve">Atender requerimientos adicionales de información por parte de CFE para la firma del contrato de interconexión. </w:t>
      </w:r>
    </w:p>
    <w:p w14:paraId="29154D1C" w14:textId="5366B547" w:rsidR="00352E12" w:rsidRPr="0002571F" w:rsidRDefault="0057291A" w:rsidP="009B3163">
      <w:pPr>
        <w:pStyle w:val="Prrafodelista"/>
        <w:numPr>
          <w:ilvl w:val="0"/>
          <w:numId w:val="6"/>
        </w:numPr>
        <w:spacing w:line="360" w:lineRule="auto"/>
        <w:ind w:left="1276" w:hanging="425"/>
        <w:jc w:val="both"/>
        <w:rPr>
          <w:sz w:val="20"/>
          <w:szCs w:val="20"/>
          <w:lang w:val="es-MX"/>
        </w:rPr>
      </w:pPr>
      <w:r w:rsidRPr="0002571F">
        <w:rPr>
          <w:sz w:val="20"/>
          <w:szCs w:val="20"/>
          <w:lang w:val="es-MX"/>
        </w:rPr>
        <w:t>Informes semanales de los avances del proceso.</w:t>
      </w:r>
    </w:p>
    <w:p w14:paraId="491A0230" w14:textId="7DA03C01" w:rsidR="00120EEB" w:rsidRPr="00120EEB" w:rsidRDefault="00CE2491" w:rsidP="009B3163">
      <w:pPr>
        <w:pStyle w:val="Ttulo2"/>
        <w:numPr>
          <w:ilvl w:val="0"/>
          <w:numId w:val="12"/>
        </w:numPr>
        <w:spacing w:line="360" w:lineRule="auto"/>
        <w:jc w:val="both"/>
        <w:rPr>
          <w:rFonts w:asciiTheme="minorHAnsi" w:hAnsiTheme="minorHAnsi" w:cstheme="minorBidi"/>
          <w:sz w:val="28"/>
          <w:szCs w:val="28"/>
        </w:rPr>
      </w:pPr>
      <w:r>
        <w:rPr>
          <w:rFonts w:asciiTheme="minorHAnsi" w:hAnsiTheme="minorHAnsi" w:cstheme="minorBidi"/>
          <w:sz w:val="28"/>
          <w:szCs w:val="28"/>
        </w:rPr>
        <w:t xml:space="preserve">Requerimiento para la puesta en servicio </w:t>
      </w:r>
      <w:r w:rsidR="00120EEB">
        <w:rPr>
          <w:rFonts w:asciiTheme="minorHAnsi" w:hAnsiTheme="minorHAnsi" w:cstheme="minorBidi"/>
          <w:sz w:val="28"/>
          <w:szCs w:val="28"/>
        </w:rPr>
        <w:t>antes del periodo de pruebas:</w:t>
      </w:r>
    </w:p>
    <w:p w14:paraId="77310675" w14:textId="77777777"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 xml:space="preserve">Entrega de los requerimientos de puesta en servicio al CENACE, en base a lo solicitado en el Procedimiento de Operación para de Declaración de Entrada en Operación Comercial de Centrales Eléctricas y Centros de Carga. </w:t>
      </w:r>
    </w:p>
    <w:p w14:paraId="097AE270" w14:textId="2FB7CA4B" w:rsidR="002C2D2B" w:rsidRPr="0002571F" w:rsidRDefault="002C2D2B" w:rsidP="009B3163">
      <w:pPr>
        <w:pStyle w:val="Prrafodelista"/>
        <w:numPr>
          <w:ilvl w:val="0"/>
          <w:numId w:val="7"/>
        </w:numPr>
        <w:spacing w:line="360" w:lineRule="auto"/>
        <w:ind w:left="1276" w:hanging="425"/>
        <w:jc w:val="both"/>
        <w:rPr>
          <w:sz w:val="20"/>
          <w:szCs w:val="20"/>
          <w:lang w:val="es-MX"/>
        </w:rPr>
      </w:pPr>
      <w:r w:rsidRPr="0002571F">
        <w:rPr>
          <w:sz w:val="20"/>
          <w:szCs w:val="20"/>
          <w:lang w:val="es-MX"/>
        </w:rPr>
        <w:t xml:space="preserve">En caso de ser necesario, realizar solicitudes de modificaciones de fecha, con el objeto de mantener la vigencia del Contrato de Interconexión, hasta que la central eléctrica entre en operación. </w:t>
      </w:r>
    </w:p>
    <w:p w14:paraId="2ED19DAE" w14:textId="77777777"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 xml:space="preserve">Gestiones con una entidad especializada para verificar el estatus de la infraestructura existente de comunicaciones en la Subestación de la Central Eléctrica y en la Subestación de Interconexión, con el objeto de identificar la necesidad de adquisición de infraestructura de comunicaciones o medición y cumplir en tiempo con los lineamientos del Manual de Tecnologías de la Información y Comunicaciones, así como el Manual de Liquidaciones (costo no incluido en lo definido en el apartado IV del presente documento).   </w:t>
      </w:r>
    </w:p>
    <w:p w14:paraId="3A9AFAB2" w14:textId="77777777"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 xml:space="preserve">Gestión ante el CENACE para la tramitación de la nomenclatura de la Central Eléctrica en base al diagrama unifilar proporcionado por el cliente. </w:t>
      </w:r>
    </w:p>
    <w:p w14:paraId="23722744" w14:textId="20073453" w:rsidR="002A6762" w:rsidRPr="0002571F" w:rsidRDefault="002A6762" w:rsidP="009B3163">
      <w:pPr>
        <w:pStyle w:val="Prrafodelista"/>
        <w:numPr>
          <w:ilvl w:val="0"/>
          <w:numId w:val="7"/>
        </w:numPr>
        <w:spacing w:line="360" w:lineRule="auto"/>
        <w:ind w:left="1276" w:hanging="425"/>
        <w:jc w:val="both"/>
        <w:rPr>
          <w:sz w:val="20"/>
          <w:szCs w:val="20"/>
        </w:rPr>
      </w:pPr>
      <w:r w:rsidRPr="0002571F">
        <w:rPr>
          <w:sz w:val="20"/>
          <w:szCs w:val="20"/>
        </w:rPr>
        <w:t>Gestión ante el CENACE del Procedimiento de Interacción Operativa</w:t>
      </w:r>
    </w:p>
    <w:p w14:paraId="66905A60" w14:textId="208A0D4D"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 xml:space="preserve">Apoyo para la contratación y obtención del dictamen de verificación por una unidad de inspección acreditada por la </w:t>
      </w:r>
      <w:r w:rsidR="00CD26E9">
        <w:rPr>
          <w:sz w:val="20"/>
          <w:szCs w:val="20"/>
        </w:rPr>
        <w:t>CNE</w:t>
      </w:r>
      <w:r w:rsidRPr="0002571F">
        <w:rPr>
          <w:sz w:val="20"/>
          <w:szCs w:val="20"/>
        </w:rPr>
        <w:t xml:space="preserve"> (costo no incluido en lo definido en el apartado IV del presente documento).   </w:t>
      </w:r>
    </w:p>
    <w:p w14:paraId="4AE7FB4D" w14:textId="77777777"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 xml:space="preserve">Reuniones de seguimiento a la puesta en servicio con el CENACE. </w:t>
      </w:r>
    </w:p>
    <w:p w14:paraId="40A09E6D" w14:textId="77777777"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lastRenderedPageBreak/>
        <w:t xml:space="preserve">Entrega de los requerimientos de Registro y Acreditación de la central eléctrica en la modalidad correspondiente. </w:t>
      </w:r>
    </w:p>
    <w:p w14:paraId="6CEA9330" w14:textId="5DF4BCE1"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 xml:space="preserve">Gestiones con el </w:t>
      </w:r>
      <w:r w:rsidR="002A6762" w:rsidRPr="0002571F">
        <w:rPr>
          <w:sz w:val="20"/>
          <w:szCs w:val="20"/>
        </w:rPr>
        <w:t xml:space="preserve"> Representante del MEM</w:t>
      </w:r>
      <w:r w:rsidR="002A6762" w:rsidRPr="0002571F" w:rsidDel="002A6762">
        <w:rPr>
          <w:sz w:val="20"/>
          <w:szCs w:val="20"/>
        </w:rPr>
        <w:t xml:space="preserve"> </w:t>
      </w:r>
    </w:p>
    <w:p w14:paraId="7E1D7F3C" w14:textId="77777777"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 xml:space="preserve">Asesoría y gestión para la identificación de las necesidades de infraestructura de Tecnologías de Información y Comunicaciones (TIC), con base en la normatividad vigente aplicable (Código de Red, Manual de TIC y Manual de Liquidaciones). </w:t>
      </w:r>
    </w:p>
    <w:p w14:paraId="4CA72917" w14:textId="77777777"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 xml:space="preserve">Presentación de propuestas de carriers de comunicaciones para dar cumplimiento al Manual de TIC. </w:t>
      </w:r>
    </w:p>
    <w:p w14:paraId="43E040C8" w14:textId="77777777"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 xml:space="preserve">Coordinar la capacitación del personal operativo de la central eléctrica en el curso Manual Regulatorio de Coordinación Operativa del Código de Red. </w:t>
      </w:r>
    </w:p>
    <w:p w14:paraId="0D2201F1" w14:textId="77777777"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 xml:space="preserve">Realizar el alta de la Central Eléctrica en el sistema SIASAM y solicitudes de registros para inicio del periodo de pruebas de la central eléctrica. </w:t>
      </w:r>
    </w:p>
    <w:p w14:paraId="6CB12063" w14:textId="77777777"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 xml:space="preserve">Capacitar al personal operativo de la planta para el envío al CENACE del pronóstico de generación a 10 días en adelanto. </w:t>
      </w:r>
    </w:p>
    <w:p w14:paraId="10169346" w14:textId="20B65FB8" w:rsidR="00B374A2" w:rsidRPr="0002571F" w:rsidRDefault="00DF5EBC" w:rsidP="009B3163">
      <w:pPr>
        <w:pStyle w:val="Prrafodelista"/>
        <w:numPr>
          <w:ilvl w:val="0"/>
          <w:numId w:val="7"/>
        </w:numPr>
        <w:spacing w:line="360" w:lineRule="auto"/>
        <w:ind w:left="1276" w:hanging="425"/>
        <w:jc w:val="both"/>
        <w:rPr>
          <w:sz w:val="20"/>
          <w:szCs w:val="20"/>
        </w:rPr>
      </w:pPr>
      <w:r w:rsidRPr="0002571F">
        <w:rPr>
          <w:sz w:val="20"/>
          <w:szCs w:val="20"/>
        </w:rPr>
        <w:t>Integra</w:t>
      </w:r>
      <w:r w:rsidR="00C45679" w:rsidRPr="0002571F">
        <w:rPr>
          <w:sz w:val="20"/>
          <w:szCs w:val="20"/>
        </w:rPr>
        <w:t>r</w:t>
      </w:r>
      <w:r w:rsidR="002C2D2B" w:rsidRPr="0002571F">
        <w:rPr>
          <w:sz w:val="20"/>
          <w:szCs w:val="20"/>
        </w:rPr>
        <w:t xml:space="preserve"> </w:t>
      </w:r>
      <w:r w:rsidR="00B374A2" w:rsidRPr="0002571F">
        <w:rPr>
          <w:sz w:val="20"/>
          <w:szCs w:val="20"/>
        </w:rPr>
        <w:t xml:space="preserve">el Anexo III y Anexo IV del Manual para la Interconexión y Conexión de Centrales Eléctricas y Centros de Carga.  </w:t>
      </w:r>
    </w:p>
    <w:p w14:paraId="4D1C94D5" w14:textId="77777777"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 xml:space="preserve">Solicitar por escrito al CENACE el inicio del Periodo de Pruebas de la central eléctrica. </w:t>
      </w:r>
    </w:p>
    <w:p w14:paraId="5C869641" w14:textId="77777777" w:rsidR="00B374A2"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 xml:space="preserve">Atender requerimientos adicionales de información por parte de CENACE para para el cumplimiento de los requerimientos de puesta en servicio e inicio del periodo de pruebas. </w:t>
      </w:r>
    </w:p>
    <w:p w14:paraId="6AB5CF2B" w14:textId="323F2484" w:rsidR="00AF2CD3" w:rsidRPr="0002571F" w:rsidRDefault="00B374A2" w:rsidP="009B3163">
      <w:pPr>
        <w:pStyle w:val="Prrafodelista"/>
        <w:numPr>
          <w:ilvl w:val="0"/>
          <w:numId w:val="7"/>
        </w:numPr>
        <w:spacing w:line="360" w:lineRule="auto"/>
        <w:ind w:left="1276" w:hanging="425"/>
        <w:jc w:val="both"/>
        <w:rPr>
          <w:sz w:val="20"/>
          <w:szCs w:val="20"/>
        </w:rPr>
      </w:pPr>
      <w:r w:rsidRPr="0002571F">
        <w:rPr>
          <w:sz w:val="20"/>
          <w:szCs w:val="20"/>
        </w:rPr>
        <w:t>Informes semanales de los avances del proceso de interconexión.</w:t>
      </w:r>
    </w:p>
    <w:p w14:paraId="1CEDB894" w14:textId="77777777" w:rsidR="002B248C" w:rsidRDefault="002B248C" w:rsidP="002B248C">
      <w:pPr>
        <w:pStyle w:val="Ttulo2"/>
        <w:numPr>
          <w:ilvl w:val="0"/>
          <w:numId w:val="12"/>
        </w:numPr>
        <w:spacing w:line="360" w:lineRule="auto"/>
      </w:pPr>
      <w:r w:rsidRPr="00820B3B">
        <w:t>Gestión, Integración y Elaboración de Base de Datos y Alta en SAPPSE: </w:t>
      </w:r>
    </w:p>
    <w:p w14:paraId="66CECB39" w14:textId="77777777" w:rsidR="002B248C" w:rsidRPr="00FF0FCC" w:rsidRDefault="002B248C" w:rsidP="002B248C">
      <w:pPr>
        <w:pStyle w:val="Prrafodelista"/>
        <w:numPr>
          <w:ilvl w:val="0"/>
          <w:numId w:val="13"/>
        </w:numPr>
        <w:spacing w:line="360" w:lineRule="auto"/>
        <w:ind w:left="1276" w:hanging="425"/>
        <w:rPr>
          <w:sz w:val="20"/>
          <w:szCs w:val="20"/>
        </w:rPr>
      </w:pPr>
      <w:r>
        <w:rPr>
          <w:sz w:val="20"/>
          <w:szCs w:val="20"/>
        </w:rPr>
        <w:t>Se gestionará</w:t>
      </w:r>
      <w:r w:rsidRPr="0002571F">
        <w:rPr>
          <w:sz w:val="20"/>
          <w:szCs w:val="20"/>
        </w:rPr>
        <w:t>, Integrar</w:t>
      </w:r>
      <w:r>
        <w:rPr>
          <w:sz w:val="20"/>
          <w:szCs w:val="20"/>
        </w:rPr>
        <w:t>á</w:t>
      </w:r>
      <w:r w:rsidRPr="0002571F">
        <w:rPr>
          <w:sz w:val="20"/>
          <w:szCs w:val="20"/>
        </w:rPr>
        <w:t xml:space="preserve"> y Elaborar</w:t>
      </w:r>
      <w:r>
        <w:rPr>
          <w:sz w:val="20"/>
          <w:szCs w:val="20"/>
        </w:rPr>
        <w:t>á</w:t>
      </w:r>
      <w:r w:rsidRPr="0002571F">
        <w:rPr>
          <w:sz w:val="20"/>
          <w:szCs w:val="20"/>
        </w:rPr>
        <w:t xml:space="preserve"> la Base de Datos Estandarizada y Registro de Alta en el Sistema de Administración del Proceso para Puesta en Servicio de Equipo (SAPPSE), de acuerdo con el Manual de Requerimientos de Tecnologías de la Información y Comunicaciones para el Sistema Eléctrico Nacional y el Mercado Eléctrico Mayorista. </w:t>
      </w:r>
    </w:p>
    <w:p w14:paraId="26573229" w14:textId="77777777" w:rsidR="002B248C" w:rsidRDefault="002B248C" w:rsidP="002B248C">
      <w:pPr>
        <w:pStyle w:val="Ttulo2"/>
        <w:numPr>
          <w:ilvl w:val="0"/>
          <w:numId w:val="12"/>
        </w:numPr>
        <w:spacing w:line="360" w:lineRule="auto"/>
      </w:pPr>
      <w:r w:rsidRPr="006B321D">
        <w:t>Elaboración del modelo matemático EMTP, el cual incluye: </w:t>
      </w:r>
    </w:p>
    <w:p w14:paraId="7A2C0A4F" w14:textId="77777777" w:rsidR="002B248C" w:rsidRPr="0002571F" w:rsidRDefault="002B248C" w:rsidP="002B248C">
      <w:pPr>
        <w:pStyle w:val="Prrafodelista"/>
        <w:numPr>
          <w:ilvl w:val="0"/>
          <w:numId w:val="9"/>
        </w:numPr>
        <w:spacing w:line="360" w:lineRule="auto"/>
        <w:ind w:left="1276" w:hanging="425"/>
        <w:jc w:val="both"/>
        <w:rPr>
          <w:sz w:val="20"/>
          <w:szCs w:val="20"/>
        </w:rPr>
      </w:pPr>
      <w:r w:rsidRPr="0002571F">
        <w:rPr>
          <w:sz w:val="20"/>
          <w:szCs w:val="20"/>
        </w:rPr>
        <w:t>Modelo matemático desagregado.</w:t>
      </w:r>
    </w:p>
    <w:p w14:paraId="06947A7B" w14:textId="77777777" w:rsidR="002B248C" w:rsidRPr="00D26BA7" w:rsidRDefault="002B248C" w:rsidP="002B248C">
      <w:pPr>
        <w:pStyle w:val="Prrafodelista"/>
        <w:numPr>
          <w:ilvl w:val="0"/>
          <w:numId w:val="9"/>
        </w:numPr>
        <w:spacing w:line="360" w:lineRule="auto"/>
        <w:ind w:left="1276" w:hanging="425"/>
        <w:jc w:val="both"/>
        <w:rPr>
          <w:sz w:val="20"/>
          <w:szCs w:val="20"/>
        </w:rPr>
      </w:pPr>
      <w:r w:rsidRPr="0002571F">
        <w:rPr>
          <w:sz w:val="20"/>
          <w:szCs w:val="20"/>
        </w:rPr>
        <w:t xml:space="preserve">Reporte de las pruebas de cumplimiento al Código de Red.  </w:t>
      </w:r>
    </w:p>
    <w:p w14:paraId="092B64E1" w14:textId="77777777" w:rsidR="002B248C" w:rsidRPr="00EC5271" w:rsidRDefault="002B248C" w:rsidP="002B248C">
      <w:pPr>
        <w:pStyle w:val="Ttulo2"/>
        <w:numPr>
          <w:ilvl w:val="0"/>
          <w:numId w:val="12"/>
        </w:numPr>
        <w:spacing w:line="360" w:lineRule="auto"/>
        <w:jc w:val="both"/>
      </w:pPr>
      <w:r w:rsidRPr="00B71684">
        <w:t xml:space="preserve">Modelado de la planta en </w:t>
      </w:r>
      <w:proofErr w:type="spellStart"/>
      <w:r w:rsidRPr="00B71684">
        <w:t>PSSe</w:t>
      </w:r>
      <w:proofErr w:type="spellEnd"/>
      <w:r w:rsidRPr="00B71684">
        <w:t xml:space="preserve"> </w:t>
      </w:r>
      <w:r>
        <w:t>(V35)</w:t>
      </w:r>
      <w:r w:rsidRPr="00B71684">
        <w:t>, el cual incluye: </w:t>
      </w:r>
    </w:p>
    <w:p w14:paraId="60C9B4F2" w14:textId="77777777" w:rsidR="002B248C" w:rsidRPr="0002571F" w:rsidRDefault="002B248C" w:rsidP="002B248C">
      <w:pPr>
        <w:pStyle w:val="paragraph"/>
        <w:numPr>
          <w:ilvl w:val="0"/>
          <w:numId w:val="10"/>
        </w:numPr>
        <w:spacing w:before="0" w:beforeAutospacing="0" w:after="0" w:afterAutospacing="0" w:line="360" w:lineRule="auto"/>
        <w:ind w:left="1276" w:hanging="425"/>
        <w:jc w:val="both"/>
        <w:textAlignment w:val="baseline"/>
        <w:rPr>
          <w:rFonts w:ascii="Calibri" w:hAnsi="Calibri" w:cs="Calibri"/>
          <w:sz w:val="20"/>
          <w:szCs w:val="20"/>
        </w:rPr>
      </w:pPr>
      <w:r w:rsidRPr="0002571F">
        <w:rPr>
          <w:rStyle w:val="normaltextrun"/>
          <w:rFonts w:ascii="Calibri" w:hAnsi="Calibri" w:cs="Calibri"/>
          <w:sz w:val="20"/>
          <w:szCs w:val="20"/>
        </w:rPr>
        <w:t>Modelo Matemático en PSSe. </w:t>
      </w:r>
      <w:r w:rsidRPr="0002571F">
        <w:rPr>
          <w:rStyle w:val="eop"/>
          <w:rFonts w:ascii="Calibri" w:hAnsi="Calibri" w:cs="Calibri"/>
          <w:sz w:val="20"/>
          <w:szCs w:val="20"/>
        </w:rPr>
        <w:t> </w:t>
      </w:r>
    </w:p>
    <w:p w14:paraId="352FA45F" w14:textId="77777777" w:rsidR="002B248C" w:rsidRPr="00D26BA7" w:rsidRDefault="002B248C" w:rsidP="002B248C">
      <w:pPr>
        <w:pStyle w:val="paragraph"/>
        <w:numPr>
          <w:ilvl w:val="0"/>
          <w:numId w:val="10"/>
        </w:numPr>
        <w:spacing w:before="0" w:beforeAutospacing="0" w:after="0" w:afterAutospacing="0" w:line="360" w:lineRule="auto"/>
        <w:ind w:left="1276" w:hanging="425"/>
        <w:jc w:val="both"/>
        <w:textAlignment w:val="baseline"/>
        <w:rPr>
          <w:rFonts w:ascii="Calibri" w:hAnsi="Calibri" w:cs="Calibri"/>
          <w:sz w:val="20"/>
          <w:szCs w:val="20"/>
        </w:rPr>
      </w:pPr>
      <w:r w:rsidRPr="0002571F">
        <w:rPr>
          <w:rStyle w:val="normaltextrun"/>
          <w:rFonts w:ascii="Calibri" w:hAnsi="Calibri" w:cs="Calibri"/>
          <w:sz w:val="20"/>
          <w:szCs w:val="20"/>
        </w:rPr>
        <w:t>Simulación en PSSe de pruebas dinámicas al modelo de planta para validad el cumplimiento de Código de Red.</w:t>
      </w:r>
      <w:r w:rsidRPr="0002571F">
        <w:rPr>
          <w:rStyle w:val="eop"/>
          <w:rFonts w:ascii="Calibri" w:hAnsi="Calibri" w:cs="Calibri"/>
          <w:sz w:val="20"/>
          <w:szCs w:val="20"/>
        </w:rPr>
        <w:t> </w:t>
      </w:r>
    </w:p>
    <w:p w14:paraId="7FC19F08" w14:textId="77777777" w:rsidR="002B248C" w:rsidRDefault="002B248C" w:rsidP="002B248C">
      <w:pPr>
        <w:pStyle w:val="Ttulo2"/>
        <w:numPr>
          <w:ilvl w:val="0"/>
          <w:numId w:val="12"/>
        </w:numPr>
        <w:spacing w:line="360" w:lineRule="auto"/>
      </w:pPr>
      <w:r>
        <w:lastRenderedPageBreak/>
        <w:t xml:space="preserve">Sintonización y </w:t>
      </w:r>
      <w:r w:rsidRPr="00B71684">
        <w:t xml:space="preserve">Validación de modelos Matemáticos en </w:t>
      </w:r>
      <w:proofErr w:type="spellStart"/>
      <w:r w:rsidRPr="00B71684">
        <w:t>PSSe</w:t>
      </w:r>
      <w:proofErr w:type="spellEnd"/>
      <w:r w:rsidRPr="00B71684">
        <w:t xml:space="preserve"> después de pruebas</w:t>
      </w:r>
    </w:p>
    <w:p w14:paraId="41FF03E5" w14:textId="77777777" w:rsidR="002B248C" w:rsidRPr="00110A74" w:rsidRDefault="002B248C" w:rsidP="002B248C">
      <w:pPr>
        <w:pStyle w:val="Prrafodelista"/>
        <w:numPr>
          <w:ilvl w:val="0"/>
          <w:numId w:val="50"/>
        </w:numPr>
        <w:spacing w:line="360" w:lineRule="auto"/>
        <w:ind w:left="1276" w:hanging="425"/>
        <w:rPr>
          <w:sz w:val="20"/>
          <w:szCs w:val="20"/>
        </w:rPr>
      </w:pPr>
      <w:r w:rsidRPr="00110A74">
        <w:rPr>
          <w:sz w:val="20"/>
          <w:szCs w:val="20"/>
        </w:rPr>
        <w:t>Validación de Modelos Matemáticos vs Pruebas de Comportamiento para la Central Eléctrica</w:t>
      </w:r>
    </w:p>
    <w:p w14:paraId="6F454A1F" w14:textId="77777777" w:rsidR="002B248C" w:rsidRDefault="002B248C" w:rsidP="002B248C">
      <w:pPr>
        <w:pStyle w:val="Prrafodelista"/>
        <w:numPr>
          <w:ilvl w:val="0"/>
          <w:numId w:val="50"/>
        </w:numPr>
        <w:spacing w:line="360" w:lineRule="auto"/>
        <w:ind w:left="1276" w:hanging="425"/>
        <w:rPr>
          <w:sz w:val="20"/>
          <w:szCs w:val="20"/>
        </w:rPr>
      </w:pPr>
      <w:r w:rsidRPr="00110A74">
        <w:rPr>
          <w:sz w:val="20"/>
          <w:szCs w:val="20"/>
        </w:rPr>
        <w:t>Validación de las respuestas obtenidas de los modelos matemáticos con respecto a los resultados de las Pruebas de Comportamiento.</w:t>
      </w:r>
    </w:p>
    <w:p w14:paraId="5039709C" w14:textId="77777777" w:rsidR="002B248C" w:rsidRDefault="002B248C" w:rsidP="002B248C">
      <w:pPr>
        <w:pStyle w:val="Ttulo2"/>
        <w:numPr>
          <w:ilvl w:val="0"/>
          <w:numId w:val="12"/>
        </w:numPr>
        <w:spacing w:line="360" w:lineRule="auto"/>
      </w:pPr>
      <w:r>
        <w:t xml:space="preserve">Sintonización y </w:t>
      </w:r>
      <w:r w:rsidRPr="00B71684">
        <w:t xml:space="preserve">Validación de modelos Matemáticos en </w:t>
      </w:r>
      <w:r>
        <w:t>EMTP</w:t>
      </w:r>
      <w:r w:rsidRPr="00B71684">
        <w:t xml:space="preserve"> después de pruebas</w:t>
      </w:r>
    </w:p>
    <w:p w14:paraId="46A1F959" w14:textId="77777777" w:rsidR="002B248C" w:rsidRPr="00110A74" w:rsidRDefault="002B248C" w:rsidP="002B248C">
      <w:pPr>
        <w:pStyle w:val="Prrafodelista"/>
        <w:numPr>
          <w:ilvl w:val="0"/>
          <w:numId w:val="50"/>
        </w:numPr>
        <w:spacing w:line="360" w:lineRule="auto"/>
        <w:ind w:left="1276" w:hanging="425"/>
        <w:rPr>
          <w:sz w:val="20"/>
          <w:szCs w:val="20"/>
        </w:rPr>
      </w:pPr>
      <w:r w:rsidRPr="00110A74">
        <w:rPr>
          <w:sz w:val="20"/>
          <w:szCs w:val="20"/>
        </w:rPr>
        <w:t>Validación de Modelos Matemáticos vs Pruebas de Comportamiento para la Central Eléctrica</w:t>
      </w:r>
    </w:p>
    <w:p w14:paraId="264B4B15" w14:textId="326E532A" w:rsidR="002B248C" w:rsidRPr="002B248C" w:rsidRDefault="002B248C" w:rsidP="002B248C">
      <w:pPr>
        <w:pStyle w:val="Prrafodelista"/>
        <w:numPr>
          <w:ilvl w:val="0"/>
          <w:numId w:val="50"/>
        </w:numPr>
        <w:spacing w:line="360" w:lineRule="auto"/>
        <w:ind w:left="1276" w:hanging="425"/>
        <w:rPr>
          <w:sz w:val="20"/>
          <w:szCs w:val="20"/>
        </w:rPr>
      </w:pPr>
      <w:r w:rsidRPr="00110A74">
        <w:rPr>
          <w:sz w:val="20"/>
          <w:szCs w:val="20"/>
        </w:rPr>
        <w:t>Validación de las respuestas obtenidas de los modelos matemáticos con respecto a los resultados de las Pruebas de Comportamiento.</w:t>
      </w:r>
    </w:p>
    <w:p w14:paraId="318C304F" w14:textId="77777777" w:rsidR="002B248C" w:rsidRDefault="002B248C" w:rsidP="002B248C">
      <w:pPr>
        <w:pStyle w:val="Ttulo2"/>
        <w:numPr>
          <w:ilvl w:val="0"/>
          <w:numId w:val="12"/>
        </w:numPr>
        <w:spacing w:line="360" w:lineRule="auto"/>
        <w:rPr>
          <w:lang w:val="es-MX"/>
        </w:rPr>
      </w:pPr>
      <w:r>
        <w:t xml:space="preserve">Medición y registro </w:t>
      </w:r>
      <w:r w:rsidRPr="00F17D5D">
        <w:rPr>
          <w:lang w:val="es-MX"/>
        </w:rPr>
        <w:t>de las mediciones de tensiones (V) y corrientes (I) durante la</w:t>
      </w:r>
      <w:r w:rsidRPr="00F17D5D">
        <w:t xml:space="preserve"> </w:t>
      </w:r>
      <w:r w:rsidRPr="00F17D5D">
        <w:rPr>
          <w:lang w:val="es-MX"/>
        </w:rPr>
        <w:t>primera energización de los transformadores de potencia</w:t>
      </w:r>
    </w:p>
    <w:p w14:paraId="6A260BB5" w14:textId="77777777" w:rsidR="002B248C" w:rsidRDefault="002B248C" w:rsidP="002B248C">
      <w:pPr>
        <w:pStyle w:val="Prrafodelista"/>
        <w:numPr>
          <w:ilvl w:val="0"/>
          <w:numId w:val="14"/>
        </w:numPr>
        <w:spacing w:line="360" w:lineRule="auto"/>
        <w:ind w:left="1276" w:hanging="425"/>
        <w:jc w:val="both"/>
        <w:rPr>
          <w:sz w:val="20"/>
          <w:szCs w:val="20"/>
        </w:rPr>
      </w:pPr>
      <w:r>
        <w:rPr>
          <w:sz w:val="20"/>
          <w:szCs w:val="20"/>
        </w:rPr>
        <w:t xml:space="preserve">Se realizará la medición de las </w:t>
      </w:r>
      <w:r w:rsidRPr="000A629B">
        <w:rPr>
          <w:sz w:val="20"/>
          <w:szCs w:val="20"/>
        </w:rPr>
        <w:t>tensiones (V) y corrientes (I) durante la</w:t>
      </w:r>
      <w:r>
        <w:rPr>
          <w:sz w:val="20"/>
          <w:szCs w:val="20"/>
        </w:rPr>
        <w:t xml:space="preserve"> </w:t>
      </w:r>
      <w:r w:rsidRPr="000A629B">
        <w:rPr>
          <w:sz w:val="20"/>
          <w:szCs w:val="20"/>
        </w:rPr>
        <w:t>primera energización de los transformadores de potencia (V, I y sus ángulos t=0+ a</w:t>
      </w:r>
      <w:r>
        <w:rPr>
          <w:sz w:val="20"/>
          <w:szCs w:val="20"/>
        </w:rPr>
        <w:t xml:space="preserve"> </w:t>
      </w:r>
      <w:r w:rsidRPr="000A629B">
        <w:rPr>
          <w:sz w:val="20"/>
          <w:szCs w:val="20"/>
        </w:rPr>
        <w:t>15 s con Delta t mínimo de 16 muestras por ciclo)</w:t>
      </w:r>
      <w:r>
        <w:rPr>
          <w:sz w:val="20"/>
          <w:szCs w:val="20"/>
        </w:rPr>
        <w:t>.</w:t>
      </w:r>
    </w:p>
    <w:p w14:paraId="509C03C2" w14:textId="77777777" w:rsidR="002B248C" w:rsidRPr="00ED0A40" w:rsidRDefault="002B248C" w:rsidP="002B248C">
      <w:pPr>
        <w:pStyle w:val="Prrafodelista"/>
        <w:numPr>
          <w:ilvl w:val="0"/>
          <w:numId w:val="14"/>
        </w:numPr>
        <w:spacing w:line="360" w:lineRule="auto"/>
        <w:ind w:left="1276" w:hanging="425"/>
        <w:jc w:val="both"/>
        <w:rPr>
          <w:sz w:val="20"/>
          <w:szCs w:val="20"/>
        </w:rPr>
      </w:pPr>
      <w:r>
        <w:rPr>
          <w:sz w:val="20"/>
          <w:szCs w:val="20"/>
        </w:rPr>
        <w:t>Se entregara un registro con dichas mediciones en una hoja de cálculo o texto plano</w:t>
      </w:r>
    </w:p>
    <w:p w14:paraId="0C48FDA0" w14:textId="77777777" w:rsidR="002B248C" w:rsidRDefault="002B248C" w:rsidP="002B248C">
      <w:pPr>
        <w:pStyle w:val="Ttulo2"/>
        <w:numPr>
          <w:ilvl w:val="0"/>
          <w:numId w:val="12"/>
        </w:numPr>
        <w:spacing w:line="360" w:lineRule="auto"/>
      </w:pPr>
      <w:r w:rsidRPr="00B71684">
        <w:t>Análisis de calidad de la energía</w:t>
      </w:r>
    </w:p>
    <w:p w14:paraId="673695ED" w14:textId="77777777" w:rsidR="002B248C" w:rsidRDefault="002B248C" w:rsidP="002B248C">
      <w:pPr>
        <w:pStyle w:val="Prrafodelista"/>
        <w:numPr>
          <w:ilvl w:val="0"/>
          <w:numId w:val="14"/>
        </w:numPr>
        <w:spacing w:line="360" w:lineRule="auto"/>
        <w:ind w:left="1276" w:hanging="425"/>
        <w:jc w:val="both"/>
        <w:rPr>
          <w:sz w:val="20"/>
          <w:szCs w:val="20"/>
        </w:rPr>
      </w:pPr>
      <w:r>
        <w:rPr>
          <w:sz w:val="20"/>
          <w:szCs w:val="20"/>
        </w:rPr>
        <w:t xml:space="preserve">Realización de 2 mediciones de 10 días en el punto de interconexión: </w:t>
      </w:r>
      <w:r w:rsidRPr="00B31DE0">
        <w:rPr>
          <w:sz w:val="20"/>
          <w:szCs w:val="20"/>
        </w:rPr>
        <w:t>Estas mediciones se llevarán a cabo con el objetivo de verificar el estado actual de la red en la zona. Esto es crucial para garantizar que las operaciones cumplan con las normativas del Código de Red, que exige que la calidad de la red no se vea afectada y, en caso de ser necesario, se implementen mejoras. Con estas 2 mediciones, se asegura que no se inyecte energía de baja calidad y que se respete el cumplimiento de los requisitos establecidos en el Código de Red, protegiendo así el funcionamiento óptimo del sistema.</w:t>
      </w:r>
    </w:p>
    <w:p w14:paraId="342284C8" w14:textId="77777777" w:rsidR="002B248C" w:rsidRDefault="002B248C" w:rsidP="002B248C">
      <w:pPr>
        <w:pStyle w:val="Prrafodelista"/>
        <w:numPr>
          <w:ilvl w:val="0"/>
          <w:numId w:val="14"/>
        </w:numPr>
        <w:spacing w:line="360" w:lineRule="auto"/>
        <w:ind w:left="1276" w:hanging="425"/>
        <w:jc w:val="both"/>
        <w:rPr>
          <w:sz w:val="20"/>
          <w:szCs w:val="20"/>
        </w:rPr>
      </w:pPr>
      <w:r w:rsidRPr="56BC7C3D">
        <w:rPr>
          <w:sz w:val="20"/>
          <w:szCs w:val="20"/>
        </w:rPr>
        <w:t>Reporte de Calidad de la potencia y factor de potencia según los Requerimientos técnicos de Código de Red para Centros de Carga</w:t>
      </w:r>
      <w:r>
        <w:rPr>
          <w:sz w:val="20"/>
          <w:szCs w:val="20"/>
        </w:rPr>
        <w:t>.</w:t>
      </w:r>
      <w:r w:rsidRPr="56BC7C3D">
        <w:rPr>
          <w:sz w:val="20"/>
          <w:szCs w:val="20"/>
        </w:rPr>
        <w:t xml:space="preserve"> </w:t>
      </w:r>
    </w:p>
    <w:p w14:paraId="2B4CC4C6" w14:textId="77777777" w:rsidR="002B248C" w:rsidRDefault="002B248C" w:rsidP="002B248C">
      <w:pPr>
        <w:pStyle w:val="Ttulo2"/>
        <w:numPr>
          <w:ilvl w:val="0"/>
          <w:numId w:val="12"/>
        </w:numPr>
        <w:spacing w:line="360" w:lineRule="auto"/>
      </w:pPr>
      <w:r>
        <w:t>Elaboración de pruebas del código de red de la CE</w:t>
      </w:r>
      <w:r w:rsidRPr="004D6A5F">
        <w:t>:</w:t>
      </w:r>
    </w:p>
    <w:p w14:paraId="3B25AAC9" w14:textId="77777777" w:rsidR="002B248C" w:rsidRPr="006F3AB0" w:rsidRDefault="002B248C" w:rsidP="002B248C">
      <w:pPr>
        <w:pStyle w:val="Prrafodelista"/>
        <w:numPr>
          <w:ilvl w:val="1"/>
          <w:numId w:val="12"/>
        </w:numPr>
        <w:spacing w:line="360" w:lineRule="auto"/>
        <w:ind w:left="1276" w:hanging="425"/>
        <w:rPr>
          <w:rFonts w:ascii="Calibri" w:hAnsi="Calibri" w:cs="Calibri"/>
          <w:sz w:val="20"/>
          <w:szCs w:val="20"/>
        </w:rPr>
      </w:pPr>
      <w:r w:rsidRPr="006F3AB0">
        <w:rPr>
          <w:rFonts w:ascii="Calibri" w:hAnsi="Calibri" w:cs="Calibri"/>
          <w:sz w:val="20"/>
          <w:szCs w:val="20"/>
        </w:rPr>
        <w:t>Elaboración de los reportes de las pruebas del Código de Red y análisis de los datos crudos.</w:t>
      </w:r>
    </w:p>
    <w:p w14:paraId="2F15A61B" w14:textId="77777777" w:rsidR="002B248C" w:rsidRPr="006F3AB0" w:rsidRDefault="002B248C" w:rsidP="002B248C">
      <w:pPr>
        <w:pStyle w:val="Prrafodelista"/>
        <w:numPr>
          <w:ilvl w:val="2"/>
          <w:numId w:val="12"/>
        </w:numPr>
        <w:spacing w:line="360" w:lineRule="auto"/>
        <w:ind w:left="1843" w:hanging="425"/>
        <w:rPr>
          <w:rFonts w:ascii="Calibri" w:hAnsi="Calibri" w:cs="Calibri"/>
          <w:sz w:val="20"/>
          <w:szCs w:val="20"/>
        </w:rPr>
      </w:pPr>
      <w:r w:rsidRPr="006F3AB0">
        <w:rPr>
          <w:rFonts w:ascii="Segoe UI Symbol" w:hAnsi="Segoe UI Symbol" w:cs="Segoe UI Symbol"/>
          <w:sz w:val="20"/>
          <w:szCs w:val="20"/>
        </w:rPr>
        <w:t>⁠</w:t>
      </w:r>
      <w:r w:rsidRPr="006F3AB0">
        <w:rPr>
          <w:rFonts w:ascii="Calibri" w:hAnsi="Calibri" w:cs="Calibri"/>
          <w:sz w:val="20"/>
          <w:szCs w:val="20"/>
        </w:rPr>
        <w:t>Personal en sitio para la ejecución de las pruebas del código de red</w:t>
      </w:r>
    </w:p>
    <w:p w14:paraId="6C921F6A" w14:textId="77777777" w:rsidR="002B248C" w:rsidRPr="006F3AB0" w:rsidRDefault="002B248C" w:rsidP="002B248C">
      <w:pPr>
        <w:pStyle w:val="Prrafodelista"/>
        <w:numPr>
          <w:ilvl w:val="2"/>
          <w:numId w:val="12"/>
        </w:numPr>
        <w:spacing w:line="360" w:lineRule="auto"/>
        <w:ind w:left="1843" w:hanging="425"/>
        <w:rPr>
          <w:rFonts w:ascii="Calibri" w:hAnsi="Calibri" w:cs="Calibri"/>
          <w:sz w:val="20"/>
          <w:szCs w:val="20"/>
        </w:rPr>
      </w:pPr>
      <w:r w:rsidRPr="006F3AB0">
        <w:rPr>
          <w:rFonts w:ascii="Segoe UI Symbol" w:hAnsi="Segoe UI Symbol" w:cs="Segoe UI Symbol"/>
          <w:sz w:val="20"/>
          <w:szCs w:val="20"/>
        </w:rPr>
        <w:t>⁠⁠</w:t>
      </w:r>
      <w:r w:rsidRPr="006F3AB0">
        <w:rPr>
          <w:rFonts w:ascii="Calibri" w:hAnsi="Calibri" w:cs="Calibri"/>
          <w:sz w:val="20"/>
          <w:szCs w:val="20"/>
        </w:rPr>
        <w:t>Coordinar con CENACE y ejecutar las pruebas locales</w:t>
      </w:r>
    </w:p>
    <w:p w14:paraId="3CCC1BE5" w14:textId="77777777" w:rsidR="002B248C" w:rsidRPr="006F3AB0" w:rsidRDefault="002B248C" w:rsidP="002B248C">
      <w:pPr>
        <w:pStyle w:val="Prrafodelista"/>
        <w:numPr>
          <w:ilvl w:val="2"/>
          <w:numId w:val="12"/>
        </w:numPr>
        <w:spacing w:line="360" w:lineRule="auto"/>
        <w:ind w:left="1843" w:hanging="425"/>
        <w:rPr>
          <w:rFonts w:ascii="Calibri" w:hAnsi="Calibri" w:cs="Calibri"/>
          <w:sz w:val="20"/>
          <w:szCs w:val="20"/>
        </w:rPr>
      </w:pPr>
      <w:r w:rsidRPr="006F3AB0">
        <w:rPr>
          <w:rFonts w:ascii="Segoe UI Symbol" w:hAnsi="Segoe UI Symbol" w:cs="Segoe UI Symbol"/>
          <w:sz w:val="20"/>
          <w:szCs w:val="20"/>
        </w:rPr>
        <w:t>⁠⁠</w:t>
      </w:r>
      <w:r w:rsidRPr="006F3AB0">
        <w:rPr>
          <w:rFonts w:ascii="Calibri" w:hAnsi="Calibri" w:cs="Calibri"/>
          <w:sz w:val="20"/>
          <w:szCs w:val="20"/>
        </w:rPr>
        <w:t>Coordinar y solicitar a CENACE las pruebas remotas</w:t>
      </w:r>
    </w:p>
    <w:p w14:paraId="7D56F9BA" w14:textId="77777777" w:rsidR="002B248C" w:rsidRPr="006F3AB0" w:rsidRDefault="002B248C" w:rsidP="002B248C">
      <w:pPr>
        <w:pStyle w:val="Prrafodelista"/>
        <w:numPr>
          <w:ilvl w:val="2"/>
          <w:numId w:val="12"/>
        </w:numPr>
        <w:spacing w:line="360" w:lineRule="auto"/>
        <w:ind w:left="1843" w:hanging="425"/>
        <w:rPr>
          <w:rFonts w:ascii="Calibri" w:hAnsi="Calibri" w:cs="Calibri"/>
          <w:sz w:val="20"/>
          <w:szCs w:val="20"/>
        </w:rPr>
      </w:pPr>
      <w:r w:rsidRPr="006F3AB0">
        <w:rPr>
          <w:rFonts w:ascii="Segoe UI Symbol" w:hAnsi="Segoe UI Symbol" w:cs="Segoe UI Symbol"/>
          <w:sz w:val="20"/>
          <w:szCs w:val="20"/>
        </w:rPr>
        <w:lastRenderedPageBreak/>
        <w:t>⁠⁠</w:t>
      </w:r>
      <w:r w:rsidRPr="006F3AB0">
        <w:rPr>
          <w:rFonts w:ascii="Calibri" w:hAnsi="Calibri" w:cs="Calibri"/>
          <w:sz w:val="20"/>
          <w:szCs w:val="20"/>
        </w:rPr>
        <w:t xml:space="preserve">Coordinar las pruebas con el fabricante de PPC </w:t>
      </w:r>
    </w:p>
    <w:p w14:paraId="0CB75719" w14:textId="77777777" w:rsidR="002B248C" w:rsidRPr="006F3AB0" w:rsidRDefault="002B248C" w:rsidP="002B248C">
      <w:pPr>
        <w:pStyle w:val="Prrafodelista"/>
        <w:numPr>
          <w:ilvl w:val="2"/>
          <w:numId w:val="12"/>
        </w:numPr>
        <w:spacing w:line="360" w:lineRule="auto"/>
        <w:ind w:left="1843" w:hanging="425"/>
        <w:rPr>
          <w:rFonts w:ascii="Calibri" w:hAnsi="Calibri" w:cs="Calibri"/>
          <w:sz w:val="20"/>
          <w:szCs w:val="20"/>
        </w:rPr>
      </w:pPr>
      <w:r w:rsidRPr="006F3AB0">
        <w:rPr>
          <w:rFonts w:ascii="Segoe UI Symbol" w:hAnsi="Segoe UI Symbol" w:cs="Segoe UI Symbol"/>
          <w:sz w:val="20"/>
          <w:szCs w:val="20"/>
        </w:rPr>
        <w:t>⁠</w:t>
      </w:r>
      <w:r w:rsidRPr="006F3AB0">
        <w:rPr>
          <w:rFonts w:ascii="Calibri" w:hAnsi="Calibri" w:cs="Calibri"/>
          <w:sz w:val="20"/>
          <w:szCs w:val="20"/>
        </w:rPr>
        <w:t xml:space="preserve">Solicitar y dar seguimiento a cualquier modificación que se deba realizar al PPC para dar cumplimiento con las pruebas </w:t>
      </w:r>
    </w:p>
    <w:p w14:paraId="70951D97" w14:textId="77777777" w:rsidR="002B248C" w:rsidRPr="006F3AB0" w:rsidRDefault="002B248C" w:rsidP="002B248C">
      <w:pPr>
        <w:pStyle w:val="Prrafodelista"/>
        <w:numPr>
          <w:ilvl w:val="2"/>
          <w:numId w:val="12"/>
        </w:numPr>
        <w:spacing w:line="360" w:lineRule="auto"/>
        <w:ind w:left="1843" w:hanging="425"/>
        <w:rPr>
          <w:rFonts w:ascii="Calibri" w:hAnsi="Calibri" w:cs="Calibri"/>
          <w:sz w:val="20"/>
          <w:szCs w:val="20"/>
        </w:rPr>
      </w:pPr>
      <w:r w:rsidRPr="006F3AB0">
        <w:rPr>
          <w:rFonts w:ascii="Segoe UI Symbol" w:hAnsi="Segoe UI Symbol" w:cs="Segoe UI Symbol"/>
          <w:sz w:val="20"/>
          <w:szCs w:val="20"/>
        </w:rPr>
        <w:t>⁠</w:t>
      </w:r>
      <w:r w:rsidRPr="006F3AB0">
        <w:rPr>
          <w:rFonts w:ascii="Calibri" w:hAnsi="Calibri" w:cs="Calibri"/>
          <w:sz w:val="20"/>
          <w:szCs w:val="20"/>
        </w:rPr>
        <w:t>Coordinar y ejecutar con CENACE las pruebas y sintonización del AGC</w:t>
      </w:r>
    </w:p>
    <w:p w14:paraId="239D1CF3" w14:textId="77777777" w:rsidR="002B248C" w:rsidRPr="006F3AB0" w:rsidRDefault="002B248C" w:rsidP="002B248C">
      <w:pPr>
        <w:pStyle w:val="Prrafodelista"/>
        <w:numPr>
          <w:ilvl w:val="1"/>
          <w:numId w:val="12"/>
        </w:numPr>
        <w:spacing w:line="360" w:lineRule="auto"/>
        <w:ind w:left="1276" w:hanging="425"/>
        <w:rPr>
          <w:rFonts w:ascii="Calibri" w:hAnsi="Calibri" w:cs="Calibri"/>
          <w:sz w:val="20"/>
          <w:szCs w:val="20"/>
        </w:rPr>
      </w:pPr>
      <w:r w:rsidRPr="006F3AB0">
        <w:rPr>
          <w:rFonts w:ascii="Calibri" w:hAnsi="Calibri" w:cs="Calibri"/>
          <w:sz w:val="20"/>
          <w:szCs w:val="20"/>
        </w:rPr>
        <w:t>Revisión de los reportes de calidad de la potencia y análisis de los datos crudos.</w:t>
      </w:r>
    </w:p>
    <w:p w14:paraId="5D6C49C0" w14:textId="77777777" w:rsidR="002B248C" w:rsidRPr="006F3AB0" w:rsidRDefault="002B248C" w:rsidP="002B248C">
      <w:pPr>
        <w:pStyle w:val="Prrafodelista"/>
        <w:numPr>
          <w:ilvl w:val="1"/>
          <w:numId w:val="12"/>
        </w:numPr>
        <w:spacing w:line="360" w:lineRule="auto"/>
        <w:ind w:left="1276" w:hanging="425"/>
        <w:rPr>
          <w:rFonts w:ascii="Calibri" w:hAnsi="Calibri" w:cs="Calibri"/>
          <w:sz w:val="20"/>
          <w:szCs w:val="20"/>
        </w:rPr>
      </w:pPr>
      <w:r w:rsidRPr="006F3AB0">
        <w:rPr>
          <w:rFonts w:ascii="Calibri" w:hAnsi="Calibri" w:cs="Calibri"/>
          <w:sz w:val="20"/>
          <w:szCs w:val="20"/>
        </w:rPr>
        <w:t>Elaboración de protocolo de pruebas del código de Red.</w:t>
      </w:r>
    </w:p>
    <w:p w14:paraId="1E5642CA" w14:textId="77777777" w:rsidR="002B248C" w:rsidRPr="006F3AB0" w:rsidRDefault="002B248C" w:rsidP="002B248C">
      <w:pPr>
        <w:pStyle w:val="Prrafodelista"/>
        <w:numPr>
          <w:ilvl w:val="1"/>
          <w:numId w:val="12"/>
        </w:numPr>
        <w:spacing w:line="360" w:lineRule="auto"/>
        <w:ind w:left="1276" w:hanging="425"/>
        <w:rPr>
          <w:rFonts w:ascii="Calibri" w:hAnsi="Calibri" w:cs="Calibri"/>
          <w:sz w:val="20"/>
          <w:szCs w:val="20"/>
        </w:rPr>
      </w:pPr>
      <w:r w:rsidRPr="006F3AB0">
        <w:rPr>
          <w:rFonts w:ascii="Calibri" w:hAnsi="Calibri" w:cs="Calibri"/>
          <w:sz w:val="20"/>
          <w:szCs w:val="20"/>
        </w:rPr>
        <w:t>Seguimiento al programa de pruebas del Código de Red y del POC.</w:t>
      </w:r>
    </w:p>
    <w:p w14:paraId="6E4CF268" w14:textId="77777777" w:rsidR="002B248C" w:rsidRPr="006F3AB0" w:rsidRDefault="002B248C" w:rsidP="002B248C">
      <w:pPr>
        <w:pStyle w:val="Prrafodelista"/>
        <w:numPr>
          <w:ilvl w:val="1"/>
          <w:numId w:val="12"/>
        </w:numPr>
        <w:spacing w:line="360" w:lineRule="auto"/>
        <w:ind w:left="1276" w:hanging="425"/>
        <w:rPr>
          <w:rFonts w:ascii="Calibri" w:hAnsi="Calibri" w:cs="Calibri"/>
          <w:sz w:val="20"/>
          <w:szCs w:val="20"/>
        </w:rPr>
      </w:pPr>
      <w:r w:rsidRPr="006F3AB0">
        <w:rPr>
          <w:rFonts w:ascii="Calibri" w:hAnsi="Calibri" w:cs="Calibri"/>
          <w:sz w:val="20"/>
          <w:szCs w:val="20"/>
        </w:rPr>
        <w:t>Seguimiento a las solicitudes de registros operativos diarios y continuos para la generación de energía y la realización de las pruebas.</w:t>
      </w:r>
    </w:p>
    <w:p w14:paraId="18FC745F" w14:textId="77777777" w:rsidR="002B248C" w:rsidRDefault="002B248C" w:rsidP="002B248C">
      <w:pPr>
        <w:pStyle w:val="Ttulo2"/>
        <w:numPr>
          <w:ilvl w:val="0"/>
          <w:numId w:val="12"/>
        </w:numPr>
        <w:spacing w:line="360" w:lineRule="auto"/>
      </w:pPr>
      <w:r>
        <w:t>Ejecución de las pruebas de comportamiento de la CE.</w:t>
      </w:r>
    </w:p>
    <w:p w14:paraId="28092C44" w14:textId="77777777" w:rsidR="002B248C" w:rsidRPr="00136401" w:rsidRDefault="002B248C" w:rsidP="002B248C">
      <w:pPr>
        <w:pStyle w:val="Prrafodelista"/>
        <w:numPr>
          <w:ilvl w:val="0"/>
          <w:numId w:val="52"/>
        </w:numPr>
        <w:spacing w:line="360" w:lineRule="auto"/>
        <w:ind w:left="1276" w:hanging="425"/>
        <w:jc w:val="both"/>
        <w:rPr>
          <w:sz w:val="20"/>
          <w:szCs w:val="20"/>
        </w:rPr>
      </w:pPr>
      <w:r w:rsidRPr="00136401">
        <w:rPr>
          <w:sz w:val="20"/>
          <w:szCs w:val="20"/>
        </w:rPr>
        <w:t>Elaboración de Protocolo de Pruebas de Comportamiento de la Central, tanto por Unidad como por Central.</w:t>
      </w:r>
    </w:p>
    <w:p w14:paraId="02F3F8AF" w14:textId="77777777" w:rsidR="002B248C" w:rsidRPr="00136401" w:rsidRDefault="002B248C" w:rsidP="002B248C">
      <w:pPr>
        <w:pStyle w:val="Prrafodelista"/>
        <w:numPr>
          <w:ilvl w:val="0"/>
          <w:numId w:val="52"/>
        </w:numPr>
        <w:spacing w:line="360" w:lineRule="auto"/>
        <w:ind w:left="1276" w:hanging="425"/>
        <w:jc w:val="both"/>
        <w:rPr>
          <w:sz w:val="20"/>
          <w:szCs w:val="20"/>
        </w:rPr>
      </w:pPr>
      <w:r w:rsidRPr="00136401">
        <w:rPr>
          <w:sz w:val="20"/>
          <w:szCs w:val="20"/>
        </w:rPr>
        <w:t>Conciliación del Protocolo de Pruebas con el CENACE.</w:t>
      </w:r>
    </w:p>
    <w:p w14:paraId="64980C17" w14:textId="77777777" w:rsidR="002B248C" w:rsidRPr="00136401" w:rsidRDefault="002B248C" w:rsidP="002B248C">
      <w:pPr>
        <w:pStyle w:val="Prrafodelista"/>
        <w:numPr>
          <w:ilvl w:val="0"/>
          <w:numId w:val="52"/>
        </w:numPr>
        <w:spacing w:line="360" w:lineRule="auto"/>
        <w:ind w:left="1276" w:hanging="425"/>
        <w:jc w:val="both"/>
        <w:rPr>
          <w:sz w:val="20"/>
          <w:szCs w:val="20"/>
        </w:rPr>
      </w:pPr>
      <w:r w:rsidRPr="00136401">
        <w:rPr>
          <w:sz w:val="20"/>
          <w:szCs w:val="20"/>
        </w:rPr>
        <w:t>Coordinación, registro y evaluación de Pruebas de Compartimento, todo esto en cumplimiento con los criterios de aceptación definidos en el MANUAL REGULATORIO DE REQUERIMIENTOS TÉCNICOS PARA LA INTERCONEXIÓN DE CENTRALES ELÉCTRICAS AL SISTEMA ELÉCTRICO NACIONAL, contenido en el Código de Red, publicado en el Diario Oficial de la Federación el día 31 de diciembre 2021 y Procedimiento de Operación para la Declaración de Operación Comercial de Centrales Eléctricas y Conexión de Centro de Carga publicado en</w:t>
      </w:r>
      <w:r>
        <w:rPr>
          <w:sz w:val="20"/>
          <w:szCs w:val="20"/>
        </w:rPr>
        <w:t xml:space="preserve"> </w:t>
      </w:r>
      <w:r w:rsidRPr="00136401">
        <w:rPr>
          <w:sz w:val="20"/>
          <w:szCs w:val="20"/>
        </w:rPr>
        <w:t>el Sistema de Información de Mercado el día 8 de abril de 2019</w:t>
      </w:r>
    </w:p>
    <w:p w14:paraId="3814C93E" w14:textId="77777777" w:rsidR="002B248C" w:rsidRPr="00BE5A76" w:rsidRDefault="002B248C" w:rsidP="002B248C">
      <w:pPr>
        <w:pStyle w:val="Ttulo2"/>
        <w:numPr>
          <w:ilvl w:val="0"/>
          <w:numId w:val="12"/>
        </w:numPr>
        <w:spacing w:line="360" w:lineRule="auto"/>
      </w:pPr>
      <w:r w:rsidRPr="004D6A5F">
        <w:t>Entrada en Operaci</w:t>
      </w:r>
      <w:r>
        <w:t>ó</w:t>
      </w:r>
      <w:r w:rsidRPr="004D6A5F">
        <w:t>n Comercial de la central eléctrica, lo cual contempla las siguientes actividades:</w:t>
      </w:r>
    </w:p>
    <w:p w14:paraId="107915CF" w14:textId="77777777" w:rsidR="002B248C" w:rsidRPr="00600D9A" w:rsidRDefault="002B248C" w:rsidP="002B248C">
      <w:pPr>
        <w:pStyle w:val="Prrafodelista"/>
        <w:numPr>
          <w:ilvl w:val="0"/>
          <w:numId w:val="8"/>
        </w:numPr>
        <w:spacing w:line="360" w:lineRule="auto"/>
        <w:ind w:left="1276" w:hanging="425"/>
        <w:jc w:val="both"/>
        <w:rPr>
          <w:sz w:val="20"/>
          <w:szCs w:val="20"/>
        </w:rPr>
      </w:pPr>
      <w:r w:rsidRPr="0002571F">
        <w:rPr>
          <w:sz w:val="20"/>
          <w:szCs w:val="20"/>
        </w:rPr>
        <w:t xml:space="preserve">Apoyo para la contratación de </w:t>
      </w:r>
      <w:r>
        <w:rPr>
          <w:sz w:val="20"/>
          <w:szCs w:val="20"/>
        </w:rPr>
        <w:t xml:space="preserve">un proveedor </w:t>
      </w:r>
      <w:r w:rsidRPr="0002571F">
        <w:rPr>
          <w:sz w:val="20"/>
          <w:szCs w:val="20"/>
        </w:rPr>
        <w:t>para la realización de las pruebas del Código de Red (</w:t>
      </w:r>
      <w:r>
        <w:rPr>
          <w:sz w:val="20"/>
          <w:szCs w:val="20"/>
        </w:rPr>
        <w:t>Pruebas al código de red Cotizadas por separado</w:t>
      </w:r>
      <w:r w:rsidRPr="0002571F">
        <w:rPr>
          <w:sz w:val="20"/>
          <w:szCs w:val="20"/>
        </w:rPr>
        <w:t>)</w:t>
      </w:r>
      <w:r>
        <w:rPr>
          <w:sz w:val="20"/>
          <w:szCs w:val="20"/>
        </w:rPr>
        <w:t xml:space="preserve"> y elaboración de escrito donde manifieste el cumplimiento al código de red firmado por el representante legal</w:t>
      </w:r>
      <w:r w:rsidRPr="0002571F">
        <w:rPr>
          <w:sz w:val="20"/>
          <w:szCs w:val="20"/>
        </w:rPr>
        <w:t>.</w:t>
      </w:r>
      <w:r w:rsidRPr="00600D9A">
        <w:rPr>
          <w:sz w:val="20"/>
          <w:szCs w:val="20"/>
        </w:rPr>
        <w:t xml:space="preserve">   </w:t>
      </w:r>
    </w:p>
    <w:p w14:paraId="10466837" w14:textId="77777777" w:rsidR="002B248C" w:rsidRDefault="002B248C" w:rsidP="002B248C">
      <w:pPr>
        <w:pStyle w:val="Prrafodelista"/>
        <w:numPr>
          <w:ilvl w:val="0"/>
          <w:numId w:val="8"/>
        </w:numPr>
        <w:spacing w:line="360" w:lineRule="auto"/>
        <w:ind w:left="1276" w:hanging="425"/>
        <w:jc w:val="both"/>
        <w:rPr>
          <w:sz w:val="20"/>
          <w:szCs w:val="20"/>
        </w:rPr>
      </w:pPr>
      <w:r>
        <w:rPr>
          <w:sz w:val="20"/>
          <w:szCs w:val="20"/>
        </w:rPr>
        <w:t>Gestión para d</w:t>
      </w:r>
      <w:r w:rsidRPr="0002571F">
        <w:rPr>
          <w:sz w:val="20"/>
          <w:szCs w:val="20"/>
        </w:rPr>
        <w:t>ar cumplimiento al anexo V del POC</w:t>
      </w:r>
      <w:r>
        <w:rPr>
          <w:sz w:val="20"/>
          <w:szCs w:val="20"/>
        </w:rPr>
        <w:t xml:space="preserve"> y la obtención del certificado de cumplimiento a las pruebas de comportamiento</w:t>
      </w:r>
      <w:r w:rsidRPr="0002571F">
        <w:rPr>
          <w:sz w:val="20"/>
          <w:szCs w:val="20"/>
        </w:rPr>
        <w:t xml:space="preserve"> </w:t>
      </w:r>
      <w:r>
        <w:rPr>
          <w:sz w:val="20"/>
          <w:szCs w:val="20"/>
        </w:rPr>
        <w:t>(Pruebas de comportamiento de la CE cotizadas por separado)</w:t>
      </w:r>
    </w:p>
    <w:p w14:paraId="7818BA6D" w14:textId="77777777" w:rsidR="002B248C" w:rsidRDefault="002B248C" w:rsidP="002B248C">
      <w:pPr>
        <w:pStyle w:val="Prrafodelista"/>
        <w:numPr>
          <w:ilvl w:val="0"/>
          <w:numId w:val="8"/>
        </w:numPr>
        <w:spacing w:line="360" w:lineRule="auto"/>
        <w:ind w:left="1276" w:hanging="425"/>
        <w:jc w:val="both"/>
        <w:rPr>
          <w:sz w:val="20"/>
          <w:szCs w:val="20"/>
        </w:rPr>
      </w:pPr>
      <w:r>
        <w:rPr>
          <w:sz w:val="20"/>
          <w:szCs w:val="20"/>
        </w:rPr>
        <w:t>Apoyo para el envío del pronóstico de generación horaria.</w:t>
      </w:r>
    </w:p>
    <w:p w14:paraId="67B4ED7E" w14:textId="77777777" w:rsidR="002B248C" w:rsidRPr="00375331" w:rsidRDefault="002B248C" w:rsidP="002B248C">
      <w:pPr>
        <w:pStyle w:val="Prrafodelista"/>
        <w:numPr>
          <w:ilvl w:val="0"/>
          <w:numId w:val="8"/>
        </w:numPr>
        <w:spacing w:line="360" w:lineRule="auto"/>
        <w:ind w:left="1276" w:hanging="425"/>
        <w:jc w:val="both"/>
        <w:rPr>
          <w:sz w:val="20"/>
          <w:szCs w:val="20"/>
        </w:rPr>
      </w:pPr>
      <w:r w:rsidRPr="00375331">
        <w:rPr>
          <w:sz w:val="20"/>
          <w:szCs w:val="20"/>
        </w:rPr>
        <w:t xml:space="preserve">Elaboración del escrito de la solicitud de Declaración en Entrada en Operación Comercial de la Central Eléctrica a la Gerencia de Control Regional competente por territorio. </w:t>
      </w:r>
    </w:p>
    <w:p w14:paraId="2307EB65" w14:textId="77777777" w:rsidR="002B248C" w:rsidRPr="0002571F" w:rsidRDefault="002B248C" w:rsidP="002B248C">
      <w:pPr>
        <w:pStyle w:val="Prrafodelista"/>
        <w:numPr>
          <w:ilvl w:val="0"/>
          <w:numId w:val="51"/>
        </w:numPr>
        <w:spacing w:line="360" w:lineRule="auto"/>
        <w:ind w:left="1276" w:hanging="425"/>
        <w:jc w:val="both"/>
        <w:rPr>
          <w:sz w:val="20"/>
          <w:szCs w:val="20"/>
        </w:rPr>
      </w:pPr>
      <w:r w:rsidRPr="0002571F">
        <w:rPr>
          <w:sz w:val="20"/>
          <w:szCs w:val="20"/>
        </w:rPr>
        <w:t>Informes semanales de los avances del proceso de interconexión.</w:t>
      </w:r>
    </w:p>
    <w:p w14:paraId="4C497179" w14:textId="519A2E81" w:rsidR="008D4F23" w:rsidRDefault="008D6863" w:rsidP="008A4B25">
      <w:pPr>
        <w:pStyle w:val="Ttulo1"/>
      </w:pPr>
      <w:r>
        <w:lastRenderedPageBreak/>
        <w:t>Propuesta</w:t>
      </w:r>
      <w:r w:rsidR="00CA6575">
        <w:t xml:space="preserve"> Económica</w:t>
      </w:r>
    </w:p>
    <w:p w14:paraId="74B65ECD" w14:textId="77777777" w:rsidR="008A4B25" w:rsidRPr="008A4B25" w:rsidRDefault="008A4B25" w:rsidP="008A4B25"/>
    <w:tbl>
      <w:tblPr>
        <w:tblW w:w="8995" w:type="dxa"/>
        <w:tblInd w:w="-147" w:type="dxa"/>
        <w:tblLayout w:type="fixed"/>
        <w:tblCellMar>
          <w:left w:w="70" w:type="dxa"/>
          <w:right w:w="70" w:type="dxa"/>
        </w:tblCellMar>
        <w:tblLook w:val="04A0" w:firstRow="1" w:lastRow="0" w:firstColumn="1" w:lastColumn="0" w:noHBand="0" w:noVBand="1"/>
      </w:tblPr>
      <w:tblGrid>
        <w:gridCol w:w="576"/>
        <w:gridCol w:w="2399"/>
        <w:gridCol w:w="1736"/>
        <w:gridCol w:w="2142"/>
        <w:gridCol w:w="2142"/>
      </w:tblGrid>
      <w:tr w:rsidR="001D2110" w:rsidRPr="008D4F23" w14:paraId="61145416" w14:textId="22F5BA43" w:rsidTr="001D2110">
        <w:trPr>
          <w:trHeight w:val="739"/>
        </w:trPr>
        <w:tc>
          <w:tcPr>
            <w:tcW w:w="576" w:type="dxa"/>
            <w:tcBorders>
              <w:top w:val="single" w:sz="4" w:space="0" w:color="A5A5A5"/>
              <w:left w:val="single" w:sz="4" w:space="0" w:color="A5A5A5"/>
              <w:bottom w:val="nil"/>
              <w:right w:val="single" w:sz="4" w:space="0" w:color="A5A5A5"/>
            </w:tcBorders>
            <w:shd w:val="clear" w:color="000000" w:fill="B4C6E7"/>
          </w:tcPr>
          <w:p w14:paraId="3681101A" w14:textId="4A1F912C" w:rsidR="001D2110" w:rsidRPr="008D4F23" w:rsidRDefault="001D2110" w:rsidP="008D4F23">
            <w:pPr>
              <w:spacing w:after="0" w:line="240" w:lineRule="auto"/>
              <w:jc w:val="center"/>
              <w:rPr>
                <w:rFonts w:eastAsia="Times New Roman" w:cstheme="minorHAnsi"/>
                <w:b/>
                <w:bCs/>
                <w:color w:val="000000"/>
                <w:sz w:val="24"/>
                <w:szCs w:val="24"/>
                <w:lang w:val="es-MX"/>
              </w:rPr>
            </w:pPr>
            <w:r>
              <w:rPr>
                <w:rFonts w:eastAsia="Times New Roman" w:cstheme="minorHAnsi"/>
                <w:b/>
                <w:bCs/>
                <w:color w:val="000000"/>
                <w:sz w:val="24"/>
                <w:szCs w:val="24"/>
                <w:lang w:val="es-MX"/>
              </w:rPr>
              <w:t>N°</w:t>
            </w:r>
          </w:p>
        </w:tc>
        <w:tc>
          <w:tcPr>
            <w:tcW w:w="2399" w:type="dxa"/>
            <w:tcBorders>
              <w:top w:val="single" w:sz="4" w:space="0" w:color="A5A5A5"/>
              <w:left w:val="single" w:sz="4" w:space="0" w:color="A5A5A5"/>
              <w:bottom w:val="nil"/>
              <w:right w:val="single" w:sz="4" w:space="0" w:color="A5A5A5"/>
            </w:tcBorders>
            <w:shd w:val="clear" w:color="000000" w:fill="B4C6E7"/>
            <w:noWrap/>
            <w:vAlign w:val="center"/>
            <w:hideMark/>
          </w:tcPr>
          <w:p w14:paraId="50468198" w14:textId="6B444E69" w:rsidR="001D2110" w:rsidRPr="008D4F23" w:rsidRDefault="001D2110" w:rsidP="008D4F23">
            <w:pPr>
              <w:spacing w:after="0" w:line="240" w:lineRule="auto"/>
              <w:jc w:val="center"/>
              <w:rPr>
                <w:rFonts w:eastAsia="Times New Roman" w:cstheme="minorHAnsi"/>
                <w:b/>
                <w:bCs/>
                <w:color w:val="000000"/>
                <w:sz w:val="24"/>
                <w:szCs w:val="24"/>
                <w:lang w:val="es-MX"/>
              </w:rPr>
            </w:pPr>
            <w:r w:rsidRPr="008D4F23">
              <w:rPr>
                <w:rFonts w:eastAsia="Times New Roman" w:cstheme="minorHAnsi"/>
                <w:b/>
                <w:bCs/>
                <w:color w:val="000000"/>
                <w:sz w:val="24"/>
                <w:szCs w:val="24"/>
                <w:lang w:val="es-MX"/>
              </w:rPr>
              <w:t>NOMBRE SERVICIO</w:t>
            </w:r>
          </w:p>
        </w:tc>
        <w:tc>
          <w:tcPr>
            <w:tcW w:w="1736" w:type="dxa"/>
            <w:tcBorders>
              <w:top w:val="single" w:sz="4" w:space="0" w:color="A5A5A5"/>
              <w:left w:val="nil"/>
              <w:bottom w:val="nil"/>
              <w:right w:val="single" w:sz="4" w:space="0" w:color="A5A5A5"/>
            </w:tcBorders>
            <w:shd w:val="clear" w:color="000000" w:fill="B4C6E7"/>
            <w:noWrap/>
            <w:vAlign w:val="center"/>
            <w:hideMark/>
          </w:tcPr>
          <w:p w14:paraId="3BE69390" w14:textId="77777777" w:rsidR="001D2110" w:rsidRPr="008D4F23" w:rsidRDefault="001D2110" w:rsidP="008D4F23">
            <w:pPr>
              <w:spacing w:after="0" w:line="240" w:lineRule="auto"/>
              <w:jc w:val="center"/>
              <w:rPr>
                <w:rFonts w:eastAsia="Times New Roman" w:cstheme="minorHAnsi"/>
                <w:b/>
                <w:bCs/>
                <w:color w:val="000000"/>
                <w:sz w:val="24"/>
                <w:szCs w:val="24"/>
                <w:lang w:val="es-MX"/>
              </w:rPr>
            </w:pPr>
            <w:r w:rsidRPr="008D4F23">
              <w:rPr>
                <w:rFonts w:eastAsia="Times New Roman" w:cstheme="minorHAnsi"/>
                <w:b/>
                <w:bCs/>
                <w:color w:val="000000"/>
                <w:sz w:val="24"/>
                <w:szCs w:val="24"/>
                <w:lang w:val="es-MX"/>
              </w:rPr>
              <w:t>CANTIDAD</w:t>
            </w:r>
          </w:p>
        </w:tc>
        <w:tc>
          <w:tcPr>
            <w:tcW w:w="2142" w:type="dxa"/>
            <w:tcBorders>
              <w:top w:val="single" w:sz="4" w:space="0" w:color="A5A5A5"/>
              <w:left w:val="nil"/>
              <w:bottom w:val="nil"/>
              <w:right w:val="single" w:sz="4" w:space="0" w:color="A5A5A5"/>
            </w:tcBorders>
            <w:shd w:val="clear" w:color="000000" w:fill="B4C6E7"/>
            <w:noWrap/>
            <w:vAlign w:val="center"/>
            <w:hideMark/>
          </w:tcPr>
          <w:p w14:paraId="17B7D202" w14:textId="77777777" w:rsidR="001D2110" w:rsidRPr="008D4F23" w:rsidRDefault="001D2110" w:rsidP="008D4F23">
            <w:pPr>
              <w:spacing w:after="0" w:line="240" w:lineRule="auto"/>
              <w:jc w:val="center"/>
              <w:rPr>
                <w:rFonts w:eastAsia="Times New Roman" w:cstheme="minorHAnsi"/>
                <w:b/>
                <w:bCs/>
                <w:color w:val="000000"/>
                <w:sz w:val="24"/>
                <w:szCs w:val="24"/>
                <w:lang w:val="es-MX"/>
              </w:rPr>
            </w:pPr>
            <w:r w:rsidRPr="008D4F23">
              <w:rPr>
                <w:rFonts w:eastAsia="Times New Roman" w:cstheme="minorHAnsi"/>
                <w:b/>
                <w:bCs/>
                <w:color w:val="000000"/>
                <w:sz w:val="24"/>
                <w:szCs w:val="24"/>
                <w:lang w:val="es-MX"/>
              </w:rPr>
              <w:t>PRECIO UNITARIO</w:t>
            </w:r>
          </w:p>
        </w:tc>
        <w:tc>
          <w:tcPr>
            <w:tcW w:w="2142" w:type="dxa"/>
            <w:tcBorders>
              <w:top w:val="single" w:sz="4" w:space="0" w:color="A5A5A5"/>
              <w:left w:val="nil"/>
              <w:bottom w:val="nil"/>
              <w:right w:val="single" w:sz="4" w:space="0" w:color="A5A5A5"/>
            </w:tcBorders>
            <w:shd w:val="clear" w:color="000000" w:fill="B4C6E7"/>
            <w:vAlign w:val="center"/>
          </w:tcPr>
          <w:p w14:paraId="47F750CA" w14:textId="4A021C3E" w:rsidR="001D2110" w:rsidRPr="008D4F23" w:rsidRDefault="001D2110" w:rsidP="001D2110">
            <w:pPr>
              <w:spacing w:after="0" w:line="240" w:lineRule="auto"/>
              <w:jc w:val="center"/>
              <w:rPr>
                <w:rFonts w:eastAsia="Times New Roman" w:cstheme="minorHAnsi"/>
                <w:b/>
                <w:bCs/>
                <w:color w:val="000000"/>
                <w:sz w:val="24"/>
                <w:szCs w:val="24"/>
                <w:lang w:val="es-MX"/>
              </w:rPr>
            </w:pPr>
            <w:r>
              <w:rPr>
                <w:rFonts w:eastAsia="Times New Roman" w:cstheme="minorHAnsi"/>
                <w:b/>
                <w:bCs/>
                <w:color w:val="000000"/>
                <w:sz w:val="24"/>
                <w:szCs w:val="24"/>
                <w:lang w:val="es-MX"/>
              </w:rPr>
              <w:t>SUBTOTAL</w:t>
            </w:r>
          </w:p>
        </w:tc>
      </w:tr>
      <w:tr w:rsidR="001D2110" w:rsidRPr="008D4F23" w14:paraId="7D3D8215" w14:textId="34802552" w:rsidTr="001D2110">
        <w:trPr>
          <w:trHeight w:val="739"/>
        </w:trPr>
        <w:tc>
          <w:tcPr>
            <w:tcW w:w="576" w:type="dxa"/>
            <w:tcBorders>
              <w:top w:val="single" w:sz="4" w:space="0" w:color="auto"/>
              <w:left w:val="single" w:sz="4" w:space="0" w:color="auto"/>
              <w:bottom w:val="single" w:sz="4" w:space="0" w:color="auto"/>
              <w:right w:val="single" w:sz="4" w:space="0" w:color="auto"/>
            </w:tcBorders>
            <w:vAlign w:val="center"/>
          </w:tcPr>
          <w:p w14:paraId="181DA8F1" w14:textId="1BD25BFC" w:rsidR="001D2110" w:rsidRPr="003B4700" w:rsidRDefault="001D2110" w:rsidP="00AE3A54">
            <w:pPr>
              <w:spacing w:after="0" w:line="240" w:lineRule="auto"/>
              <w:jc w:val="center"/>
              <w:rPr>
                <w:rFonts w:ascii="Calibri" w:eastAsia="Times New Roman" w:hAnsi="Calibri" w:cs="Calibri"/>
                <w:color w:val="000000"/>
                <w:sz w:val="20"/>
                <w:szCs w:val="20"/>
                <w:lang w:val="es-MX"/>
              </w:rPr>
            </w:pPr>
          </w:p>
        </w:tc>
        <w:tc>
          <w:tcPr>
            <w:tcW w:w="2399" w:type="dxa"/>
            <w:tcBorders>
              <w:top w:val="single" w:sz="4" w:space="0" w:color="auto"/>
              <w:left w:val="single" w:sz="4" w:space="0" w:color="auto"/>
              <w:bottom w:val="single" w:sz="4" w:space="0" w:color="auto"/>
              <w:right w:val="single" w:sz="4" w:space="0" w:color="auto"/>
            </w:tcBorders>
            <w:vAlign w:val="center"/>
            <w:hideMark/>
          </w:tcPr>
          <w:p w14:paraId="63EAB4D9" w14:textId="3A334634" w:rsidR="00FB44B0" w:rsidRPr="00DA3ACA" w:rsidRDefault="001D2110" w:rsidP="00FB44B0">
            <w:pPr>
              <w:jc w:val="center"/>
              <w:rPr>
                <w:sz w:val="20"/>
                <w:szCs w:val="20"/>
              </w:rPr>
            </w:pPr>
            <w:r w:rsidRPr="00DA3ACA">
              <w:rPr>
                <w:sz w:val="20"/>
                <w:szCs w:val="20"/>
              </w:rPr>
              <w:t>Permiso de Generación Eléctrica ante la “</w:t>
            </w:r>
            <w:r w:rsidR="00CD26E9">
              <w:rPr>
                <w:sz w:val="20"/>
                <w:szCs w:val="20"/>
              </w:rPr>
              <w:t>CNE</w:t>
            </w:r>
            <w:r w:rsidRPr="00DA3ACA">
              <w:rPr>
                <w:sz w:val="20"/>
                <w:szCs w:val="20"/>
              </w:rPr>
              <w:t>” para la planta</w:t>
            </w:r>
          </w:p>
        </w:tc>
        <w:tc>
          <w:tcPr>
            <w:tcW w:w="1736" w:type="dxa"/>
            <w:tcBorders>
              <w:top w:val="single" w:sz="4" w:space="0" w:color="auto"/>
              <w:left w:val="nil"/>
              <w:bottom w:val="single" w:sz="4" w:space="0" w:color="auto"/>
              <w:right w:val="single" w:sz="4" w:space="0" w:color="auto"/>
            </w:tcBorders>
            <w:vAlign w:val="center"/>
            <w:hideMark/>
          </w:tcPr>
          <w:p w14:paraId="3E28C60B" w14:textId="580A5A99" w:rsidR="001D2110" w:rsidRPr="002E6BE6" w:rsidRDefault="001D2110" w:rsidP="008D4F23">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42" w:type="dxa"/>
            <w:tcBorders>
              <w:top w:val="single" w:sz="4" w:space="0" w:color="auto"/>
              <w:left w:val="nil"/>
              <w:bottom w:val="single" w:sz="4" w:space="0" w:color="auto"/>
              <w:right w:val="single" w:sz="4" w:space="0" w:color="auto"/>
            </w:tcBorders>
            <w:noWrap/>
            <w:vAlign w:val="center"/>
            <w:hideMark/>
          </w:tcPr>
          <w:p w14:paraId="3D426C56" w14:textId="34E80D0E" w:rsidR="001D2110" w:rsidRPr="002E6BE6" w:rsidRDefault="001D2110" w:rsidP="008D4F23">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single" w:sz="4" w:space="0" w:color="auto"/>
              <w:left w:val="nil"/>
              <w:bottom w:val="single" w:sz="4" w:space="0" w:color="auto"/>
              <w:right w:val="single" w:sz="4" w:space="0" w:color="auto"/>
            </w:tcBorders>
            <w:vAlign w:val="center"/>
          </w:tcPr>
          <w:p w14:paraId="33247F20" w14:textId="77777777" w:rsidR="001D2110" w:rsidRPr="002E6BE6" w:rsidRDefault="001D2110" w:rsidP="001D2110">
            <w:pPr>
              <w:spacing w:after="0" w:line="240" w:lineRule="auto"/>
              <w:jc w:val="center"/>
              <w:rPr>
                <w:rFonts w:ascii="Calibri" w:eastAsia="Times New Roman" w:hAnsi="Calibri" w:cs="Calibri"/>
                <w:color w:val="000000"/>
                <w:sz w:val="20"/>
                <w:szCs w:val="20"/>
                <w:lang w:val="es-MX"/>
              </w:rPr>
            </w:pPr>
          </w:p>
        </w:tc>
      </w:tr>
      <w:tr w:rsidR="001D2110" w:rsidRPr="008D4F23" w14:paraId="340EB780" w14:textId="4427008D" w:rsidTr="001D2110">
        <w:trPr>
          <w:trHeight w:val="739"/>
        </w:trPr>
        <w:tc>
          <w:tcPr>
            <w:tcW w:w="576" w:type="dxa"/>
            <w:tcBorders>
              <w:top w:val="nil"/>
              <w:left w:val="single" w:sz="4" w:space="0" w:color="auto"/>
              <w:bottom w:val="single" w:sz="4" w:space="0" w:color="auto"/>
              <w:right w:val="single" w:sz="4" w:space="0" w:color="auto"/>
            </w:tcBorders>
            <w:vAlign w:val="center"/>
          </w:tcPr>
          <w:p w14:paraId="48F2C1BB" w14:textId="7E72F949" w:rsidR="001D2110" w:rsidRPr="003B4700" w:rsidRDefault="001D2110" w:rsidP="00AE3A54">
            <w:pPr>
              <w:spacing w:after="0" w:line="240" w:lineRule="auto"/>
              <w:jc w:val="center"/>
              <w:rPr>
                <w:rFonts w:ascii="Calibri" w:eastAsia="Times New Roman" w:hAnsi="Calibri" w:cs="Calibri"/>
                <w:color w:val="000000"/>
                <w:sz w:val="20"/>
                <w:szCs w:val="20"/>
                <w:lang w:val="es-MX"/>
              </w:rPr>
            </w:pPr>
          </w:p>
        </w:tc>
        <w:tc>
          <w:tcPr>
            <w:tcW w:w="2399" w:type="dxa"/>
            <w:tcBorders>
              <w:top w:val="nil"/>
              <w:left w:val="single" w:sz="4" w:space="0" w:color="auto"/>
              <w:bottom w:val="single" w:sz="4" w:space="0" w:color="auto"/>
              <w:right w:val="single" w:sz="4" w:space="0" w:color="auto"/>
            </w:tcBorders>
            <w:vAlign w:val="center"/>
            <w:hideMark/>
          </w:tcPr>
          <w:p w14:paraId="3BB44CBA" w14:textId="1C97B2E2" w:rsidR="001D2110" w:rsidRPr="00DA3ACA" w:rsidRDefault="001D2110" w:rsidP="00DA3ACA">
            <w:pPr>
              <w:jc w:val="center"/>
              <w:rPr>
                <w:sz w:val="20"/>
                <w:szCs w:val="20"/>
              </w:rPr>
            </w:pPr>
            <w:r w:rsidRPr="00DA3ACA">
              <w:rPr>
                <w:sz w:val="20"/>
                <w:szCs w:val="20"/>
              </w:rPr>
              <w:t xml:space="preserve">Estudio </w:t>
            </w:r>
            <w:r w:rsidR="00183F2F">
              <w:rPr>
                <w:sz w:val="20"/>
                <w:szCs w:val="20"/>
              </w:rPr>
              <w:t xml:space="preserve">rápido </w:t>
            </w:r>
            <w:r w:rsidRPr="00DA3ACA">
              <w:rPr>
                <w:sz w:val="20"/>
                <w:szCs w:val="20"/>
              </w:rPr>
              <w:t xml:space="preserve">de </w:t>
            </w:r>
            <w:r w:rsidR="008A4B25">
              <w:rPr>
                <w:sz w:val="20"/>
                <w:szCs w:val="20"/>
              </w:rPr>
              <w:t>Impacto</w:t>
            </w:r>
          </w:p>
        </w:tc>
        <w:tc>
          <w:tcPr>
            <w:tcW w:w="1736" w:type="dxa"/>
            <w:tcBorders>
              <w:top w:val="nil"/>
              <w:left w:val="nil"/>
              <w:bottom w:val="single" w:sz="4" w:space="0" w:color="auto"/>
              <w:right w:val="single" w:sz="4" w:space="0" w:color="auto"/>
            </w:tcBorders>
            <w:vAlign w:val="center"/>
            <w:hideMark/>
          </w:tcPr>
          <w:p w14:paraId="0EF04108" w14:textId="0195D281" w:rsidR="001D2110" w:rsidRPr="002E6BE6" w:rsidRDefault="001D2110" w:rsidP="008D4F23">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hideMark/>
          </w:tcPr>
          <w:p w14:paraId="31FB91FF" w14:textId="45499EBD" w:rsidR="001D2110" w:rsidRPr="002E6BE6" w:rsidRDefault="001D2110" w:rsidP="008D4F23">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274CFA3D" w14:textId="77777777" w:rsidR="001D2110" w:rsidRPr="002E6BE6" w:rsidRDefault="001D2110" w:rsidP="001D2110">
            <w:pPr>
              <w:spacing w:after="0" w:line="240" w:lineRule="auto"/>
              <w:jc w:val="center"/>
              <w:rPr>
                <w:rFonts w:ascii="Calibri" w:eastAsia="Times New Roman" w:hAnsi="Calibri" w:cs="Calibri"/>
                <w:color w:val="000000"/>
                <w:sz w:val="20"/>
                <w:szCs w:val="20"/>
                <w:lang w:val="es-MX"/>
              </w:rPr>
            </w:pPr>
          </w:p>
        </w:tc>
      </w:tr>
      <w:tr w:rsidR="008A4B25" w:rsidRPr="008D4F23" w14:paraId="7F743F1D"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1DDFC341" w14:textId="54849C74" w:rsidR="008A4B25" w:rsidRDefault="008A4B25" w:rsidP="008A4B25">
            <w:pPr>
              <w:spacing w:after="0" w:line="240" w:lineRule="auto"/>
              <w:jc w:val="center"/>
              <w:rPr>
                <w:rFonts w:ascii="Calibri" w:eastAsia="Times New Roman" w:hAnsi="Calibri" w:cs="Calibri"/>
                <w:color w:val="000000"/>
                <w:sz w:val="20"/>
                <w:szCs w:val="20"/>
                <w:lang w:val="es-MX"/>
              </w:rPr>
            </w:pPr>
          </w:p>
        </w:tc>
        <w:tc>
          <w:tcPr>
            <w:tcW w:w="2399" w:type="dxa"/>
            <w:tcBorders>
              <w:top w:val="nil"/>
              <w:left w:val="single" w:sz="4" w:space="0" w:color="auto"/>
              <w:bottom w:val="single" w:sz="4" w:space="0" w:color="auto"/>
              <w:right w:val="single" w:sz="4" w:space="0" w:color="auto"/>
            </w:tcBorders>
            <w:vAlign w:val="center"/>
          </w:tcPr>
          <w:p w14:paraId="2C525A86" w14:textId="745FD89A" w:rsidR="008A4B25" w:rsidRPr="00DA3ACA" w:rsidRDefault="008A4B25" w:rsidP="008A4B25">
            <w:pPr>
              <w:jc w:val="center"/>
              <w:rPr>
                <w:sz w:val="20"/>
                <w:szCs w:val="20"/>
              </w:rPr>
            </w:pPr>
            <w:r w:rsidRPr="00DA3ACA">
              <w:rPr>
                <w:sz w:val="20"/>
                <w:szCs w:val="20"/>
              </w:rPr>
              <w:t xml:space="preserve">Estudio de </w:t>
            </w:r>
            <w:r>
              <w:rPr>
                <w:sz w:val="20"/>
                <w:szCs w:val="20"/>
              </w:rPr>
              <w:t>Instalaciones</w:t>
            </w:r>
          </w:p>
        </w:tc>
        <w:tc>
          <w:tcPr>
            <w:tcW w:w="1736" w:type="dxa"/>
            <w:tcBorders>
              <w:top w:val="nil"/>
              <w:left w:val="nil"/>
              <w:bottom w:val="single" w:sz="4" w:space="0" w:color="auto"/>
              <w:right w:val="single" w:sz="4" w:space="0" w:color="auto"/>
            </w:tcBorders>
            <w:vAlign w:val="center"/>
          </w:tcPr>
          <w:p w14:paraId="6E678C36" w14:textId="1C058A47" w:rsidR="008A4B25" w:rsidRPr="002E6BE6" w:rsidRDefault="008A4B25" w:rsidP="008A4B25">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157AE30A" w14:textId="1B9682B6" w:rsidR="008A4B25" w:rsidRPr="002E6BE6" w:rsidRDefault="008A4B25" w:rsidP="008A4B25">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w:t>
            </w:r>
          </w:p>
        </w:tc>
        <w:tc>
          <w:tcPr>
            <w:tcW w:w="2142" w:type="dxa"/>
            <w:tcBorders>
              <w:top w:val="nil"/>
              <w:left w:val="nil"/>
              <w:bottom w:val="single" w:sz="4" w:space="0" w:color="auto"/>
              <w:right w:val="single" w:sz="4" w:space="0" w:color="auto"/>
            </w:tcBorders>
            <w:vAlign w:val="center"/>
          </w:tcPr>
          <w:p w14:paraId="2664AE02" w14:textId="77777777" w:rsidR="008A4B25" w:rsidRPr="002E6BE6" w:rsidRDefault="008A4B25" w:rsidP="008A4B25">
            <w:pPr>
              <w:spacing w:after="0" w:line="240" w:lineRule="auto"/>
              <w:jc w:val="center"/>
              <w:rPr>
                <w:rFonts w:ascii="Calibri" w:eastAsia="Times New Roman" w:hAnsi="Calibri" w:cs="Calibri"/>
                <w:color w:val="000000"/>
                <w:sz w:val="20"/>
                <w:szCs w:val="20"/>
                <w:lang w:val="es-MX"/>
              </w:rPr>
            </w:pPr>
          </w:p>
        </w:tc>
      </w:tr>
      <w:tr w:rsidR="008A4B25" w:rsidRPr="008D4F23" w14:paraId="2110CA53" w14:textId="48BB30AF" w:rsidTr="001D2110">
        <w:trPr>
          <w:trHeight w:val="739"/>
        </w:trPr>
        <w:tc>
          <w:tcPr>
            <w:tcW w:w="576" w:type="dxa"/>
            <w:tcBorders>
              <w:top w:val="nil"/>
              <w:left w:val="single" w:sz="4" w:space="0" w:color="auto"/>
              <w:bottom w:val="single" w:sz="4" w:space="0" w:color="auto"/>
              <w:right w:val="single" w:sz="4" w:space="0" w:color="auto"/>
            </w:tcBorders>
            <w:vAlign w:val="center"/>
          </w:tcPr>
          <w:p w14:paraId="2DD127AC" w14:textId="094FC6A7" w:rsidR="008A4B25" w:rsidRPr="003B4700" w:rsidRDefault="008A4B25" w:rsidP="008A4B25">
            <w:pPr>
              <w:spacing w:after="0" w:line="240" w:lineRule="auto"/>
              <w:jc w:val="center"/>
              <w:rPr>
                <w:rFonts w:ascii="Calibri" w:eastAsia="Times New Roman" w:hAnsi="Calibri" w:cs="Calibri"/>
                <w:color w:val="000000"/>
                <w:sz w:val="20"/>
                <w:szCs w:val="20"/>
                <w:lang w:val="es-MX"/>
              </w:rPr>
            </w:pPr>
          </w:p>
        </w:tc>
        <w:tc>
          <w:tcPr>
            <w:tcW w:w="2399" w:type="dxa"/>
            <w:tcBorders>
              <w:top w:val="nil"/>
              <w:left w:val="single" w:sz="4" w:space="0" w:color="auto"/>
              <w:bottom w:val="single" w:sz="4" w:space="0" w:color="auto"/>
              <w:right w:val="single" w:sz="4" w:space="0" w:color="auto"/>
            </w:tcBorders>
            <w:vAlign w:val="center"/>
            <w:hideMark/>
          </w:tcPr>
          <w:p w14:paraId="33A2740E" w14:textId="0F8FE912" w:rsidR="008A4B25" w:rsidRPr="00DA3ACA" w:rsidRDefault="008A4B25" w:rsidP="008A4B25">
            <w:pPr>
              <w:spacing w:after="0" w:line="240" w:lineRule="auto"/>
              <w:jc w:val="center"/>
              <w:rPr>
                <w:rFonts w:ascii="Calibri" w:eastAsia="Times New Roman" w:hAnsi="Calibri" w:cs="Calibri"/>
                <w:color w:val="000000"/>
                <w:sz w:val="20"/>
                <w:szCs w:val="20"/>
                <w:lang w:val="es-MX"/>
              </w:rPr>
            </w:pPr>
            <w:r w:rsidRPr="00DA3ACA">
              <w:rPr>
                <w:rFonts w:ascii="Calibri" w:eastAsia="Times New Roman" w:hAnsi="Calibri" w:cs="Calibri"/>
                <w:color w:val="000000"/>
                <w:sz w:val="20"/>
                <w:szCs w:val="20"/>
                <w:lang w:val="es-MX"/>
              </w:rPr>
              <w:t>contrato de interconexión</w:t>
            </w:r>
          </w:p>
        </w:tc>
        <w:tc>
          <w:tcPr>
            <w:tcW w:w="1736" w:type="dxa"/>
            <w:tcBorders>
              <w:top w:val="nil"/>
              <w:left w:val="nil"/>
              <w:bottom w:val="single" w:sz="4" w:space="0" w:color="auto"/>
              <w:right w:val="single" w:sz="4" w:space="0" w:color="auto"/>
            </w:tcBorders>
            <w:vAlign w:val="center"/>
            <w:hideMark/>
          </w:tcPr>
          <w:p w14:paraId="7A4B0CA8" w14:textId="77777777" w:rsidR="008A4B25" w:rsidRPr="002E6BE6" w:rsidRDefault="008A4B25" w:rsidP="008A4B25">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hideMark/>
          </w:tcPr>
          <w:p w14:paraId="2C31857D" w14:textId="345B8B88" w:rsidR="008A4B25" w:rsidRPr="002E6BE6" w:rsidRDefault="008A4B25" w:rsidP="008A4B25">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504775B3" w14:textId="77777777" w:rsidR="008A4B25" w:rsidRPr="002E6BE6" w:rsidRDefault="008A4B25" w:rsidP="008A4B25">
            <w:pPr>
              <w:spacing w:after="0" w:line="240" w:lineRule="auto"/>
              <w:jc w:val="center"/>
              <w:rPr>
                <w:rFonts w:ascii="Calibri" w:eastAsia="Times New Roman" w:hAnsi="Calibri" w:cs="Calibri"/>
                <w:color w:val="000000"/>
                <w:sz w:val="20"/>
                <w:szCs w:val="20"/>
                <w:lang w:val="es-MX"/>
              </w:rPr>
            </w:pPr>
          </w:p>
        </w:tc>
      </w:tr>
      <w:tr w:rsidR="008A4B25" w:rsidRPr="008D4F23" w14:paraId="43E31B94" w14:textId="330E4791" w:rsidTr="001D2110">
        <w:trPr>
          <w:trHeight w:val="739"/>
        </w:trPr>
        <w:tc>
          <w:tcPr>
            <w:tcW w:w="576" w:type="dxa"/>
            <w:tcBorders>
              <w:top w:val="nil"/>
              <w:left w:val="single" w:sz="4" w:space="0" w:color="auto"/>
              <w:bottom w:val="single" w:sz="4" w:space="0" w:color="auto"/>
              <w:right w:val="single" w:sz="4" w:space="0" w:color="auto"/>
            </w:tcBorders>
            <w:vAlign w:val="center"/>
          </w:tcPr>
          <w:p w14:paraId="023544E3" w14:textId="738D284B" w:rsidR="008A4B25" w:rsidRPr="003B4700" w:rsidRDefault="008A4B25" w:rsidP="008A4B25">
            <w:pPr>
              <w:spacing w:after="0" w:line="240" w:lineRule="auto"/>
              <w:jc w:val="center"/>
              <w:rPr>
                <w:rFonts w:ascii="Calibri" w:eastAsia="Times New Roman" w:hAnsi="Calibri" w:cs="Calibri"/>
                <w:color w:val="000000"/>
                <w:sz w:val="20"/>
                <w:szCs w:val="20"/>
                <w:lang w:val="es-MX"/>
              </w:rPr>
            </w:pPr>
          </w:p>
        </w:tc>
        <w:tc>
          <w:tcPr>
            <w:tcW w:w="2399" w:type="dxa"/>
            <w:tcBorders>
              <w:top w:val="nil"/>
              <w:left w:val="single" w:sz="4" w:space="0" w:color="auto"/>
              <w:bottom w:val="single" w:sz="4" w:space="0" w:color="auto"/>
              <w:right w:val="single" w:sz="4" w:space="0" w:color="auto"/>
            </w:tcBorders>
            <w:vAlign w:val="center"/>
            <w:hideMark/>
          </w:tcPr>
          <w:p w14:paraId="1C2E8987" w14:textId="7AA313F1" w:rsidR="008A4B25" w:rsidRPr="00DA3ACA" w:rsidRDefault="003F08D2" w:rsidP="008A4B25">
            <w:pPr>
              <w:jc w:val="center"/>
              <w:rPr>
                <w:sz w:val="20"/>
                <w:szCs w:val="20"/>
              </w:rPr>
            </w:pPr>
            <w:r>
              <w:rPr>
                <w:sz w:val="20"/>
                <w:szCs w:val="20"/>
                <w:lang w:val="es-MX"/>
              </w:rPr>
              <w:t>Requerimientos para la puesta en servicio antes del periodo de pruebas</w:t>
            </w:r>
          </w:p>
        </w:tc>
        <w:tc>
          <w:tcPr>
            <w:tcW w:w="1736" w:type="dxa"/>
            <w:tcBorders>
              <w:top w:val="nil"/>
              <w:left w:val="nil"/>
              <w:bottom w:val="single" w:sz="4" w:space="0" w:color="auto"/>
              <w:right w:val="single" w:sz="4" w:space="0" w:color="auto"/>
            </w:tcBorders>
            <w:vAlign w:val="center"/>
            <w:hideMark/>
          </w:tcPr>
          <w:p w14:paraId="405ED370" w14:textId="77777777" w:rsidR="008A4B25" w:rsidRPr="002E6BE6" w:rsidRDefault="008A4B25" w:rsidP="008A4B25">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hideMark/>
          </w:tcPr>
          <w:p w14:paraId="10E24FE6" w14:textId="3704B633" w:rsidR="008A4B25" w:rsidRPr="002E6BE6" w:rsidRDefault="008A4B25" w:rsidP="008A4B25">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45DC49C9" w14:textId="77777777" w:rsidR="008A4B25" w:rsidRPr="002E6BE6" w:rsidRDefault="008A4B25" w:rsidP="008A4B25">
            <w:pPr>
              <w:spacing w:after="0" w:line="240" w:lineRule="auto"/>
              <w:jc w:val="center"/>
              <w:rPr>
                <w:rFonts w:ascii="Calibri" w:eastAsia="Times New Roman" w:hAnsi="Calibri" w:cs="Calibri"/>
                <w:color w:val="000000"/>
                <w:sz w:val="20"/>
                <w:szCs w:val="20"/>
                <w:lang w:val="es-MX"/>
              </w:rPr>
            </w:pPr>
          </w:p>
        </w:tc>
      </w:tr>
      <w:tr w:rsidR="00676FC7" w:rsidRPr="008D4F23" w14:paraId="77404D23"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5D3A1281" w14:textId="05D5BBAA" w:rsidR="00676FC7" w:rsidRDefault="00676FC7" w:rsidP="00676FC7">
            <w:pPr>
              <w:spacing w:after="0" w:line="240" w:lineRule="auto"/>
              <w:jc w:val="center"/>
              <w:rPr>
                <w:rFonts w:ascii="Calibri" w:eastAsia="Times New Roman" w:hAnsi="Calibri" w:cs="Calibri"/>
                <w:color w:val="000000"/>
                <w:sz w:val="20"/>
                <w:szCs w:val="20"/>
                <w:lang w:val="es-MX"/>
              </w:rPr>
            </w:pPr>
          </w:p>
        </w:tc>
        <w:tc>
          <w:tcPr>
            <w:tcW w:w="2399" w:type="dxa"/>
            <w:tcBorders>
              <w:top w:val="nil"/>
              <w:left w:val="single" w:sz="4" w:space="0" w:color="auto"/>
              <w:bottom w:val="single" w:sz="4" w:space="0" w:color="auto"/>
              <w:right w:val="single" w:sz="4" w:space="0" w:color="auto"/>
            </w:tcBorders>
            <w:vAlign w:val="center"/>
          </w:tcPr>
          <w:p w14:paraId="17E4BE79" w14:textId="1E56A884" w:rsidR="00676FC7" w:rsidRDefault="00676FC7" w:rsidP="00676FC7">
            <w:pPr>
              <w:jc w:val="center"/>
              <w:rPr>
                <w:sz w:val="20"/>
                <w:szCs w:val="20"/>
                <w:lang w:val="es-MX"/>
              </w:rPr>
            </w:pPr>
            <w:r w:rsidRPr="00DA3ACA">
              <w:rPr>
                <w:sz w:val="20"/>
                <w:szCs w:val="20"/>
                <w:lang w:val="es-MX"/>
              </w:rPr>
              <w:t>Gestión, Integración y Elaboración de Base de Datos y Alta en SAPPSE</w:t>
            </w:r>
          </w:p>
        </w:tc>
        <w:tc>
          <w:tcPr>
            <w:tcW w:w="1736" w:type="dxa"/>
            <w:tcBorders>
              <w:top w:val="nil"/>
              <w:left w:val="nil"/>
              <w:bottom w:val="single" w:sz="4" w:space="0" w:color="auto"/>
              <w:right w:val="single" w:sz="4" w:space="0" w:color="auto"/>
            </w:tcBorders>
            <w:vAlign w:val="center"/>
          </w:tcPr>
          <w:p w14:paraId="3D6BF91B" w14:textId="6F0C844C" w:rsidR="00676FC7" w:rsidRPr="002E6BE6"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72404FC8" w14:textId="7CC50F83" w:rsidR="00676FC7" w:rsidRPr="002E6BE6" w:rsidRDefault="00676FC7" w:rsidP="00676FC7">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284196BB" w14:textId="77777777" w:rsidR="00676FC7" w:rsidRPr="002E6BE6" w:rsidRDefault="00676FC7" w:rsidP="00676FC7">
            <w:pPr>
              <w:spacing w:after="0" w:line="240" w:lineRule="auto"/>
              <w:jc w:val="center"/>
              <w:rPr>
                <w:rFonts w:ascii="Calibri" w:eastAsia="Times New Roman" w:hAnsi="Calibri" w:cs="Calibri"/>
                <w:color w:val="000000"/>
                <w:sz w:val="20"/>
                <w:szCs w:val="20"/>
                <w:lang w:val="es-MX"/>
              </w:rPr>
            </w:pPr>
          </w:p>
        </w:tc>
      </w:tr>
      <w:tr w:rsidR="00676FC7" w:rsidRPr="008D4F23" w14:paraId="5FE54918" w14:textId="0B735E61" w:rsidTr="001D2110">
        <w:trPr>
          <w:trHeight w:val="739"/>
        </w:trPr>
        <w:tc>
          <w:tcPr>
            <w:tcW w:w="576" w:type="dxa"/>
            <w:tcBorders>
              <w:top w:val="nil"/>
              <w:left w:val="single" w:sz="4" w:space="0" w:color="auto"/>
              <w:bottom w:val="single" w:sz="4" w:space="0" w:color="auto"/>
              <w:right w:val="single" w:sz="4" w:space="0" w:color="auto"/>
            </w:tcBorders>
            <w:vAlign w:val="center"/>
          </w:tcPr>
          <w:p w14:paraId="6E17E56D" w14:textId="1ACA752C" w:rsidR="00676FC7" w:rsidRPr="002E6BE6" w:rsidRDefault="00676FC7" w:rsidP="00676FC7">
            <w:pPr>
              <w:spacing w:after="0" w:line="240" w:lineRule="auto"/>
              <w:jc w:val="center"/>
              <w:rPr>
                <w:rFonts w:ascii="Calibri" w:eastAsia="Times New Roman" w:hAnsi="Calibri" w:cs="Calibri"/>
                <w:color w:val="000000"/>
                <w:sz w:val="20"/>
                <w:szCs w:val="20"/>
                <w:lang w:val="es-MX"/>
              </w:rPr>
            </w:pPr>
          </w:p>
        </w:tc>
        <w:tc>
          <w:tcPr>
            <w:tcW w:w="2399" w:type="dxa"/>
            <w:tcBorders>
              <w:top w:val="nil"/>
              <w:left w:val="single" w:sz="4" w:space="0" w:color="auto"/>
              <w:bottom w:val="single" w:sz="4" w:space="0" w:color="auto"/>
              <w:right w:val="single" w:sz="4" w:space="0" w:color="auto"/>
            </w:tcBorders>
            <w:vAlign w:val="center"/>
            <w:hideMark/>
          </w:tcPr>
          <w:p w14:paraId="7AA5C478" w14:textId="70F12A57" w:rsidR="00676FC7" w:rsidRPr="00DA3ACA" w:rsidRDefault="00676FC7" w:rsidP="00676FC7">
            <w:pPr>
              <w:spacing w:after="0" w:line="240" w:lineRule="auto"/>
              <w:jc w:val="center"/>
              <w:rPr>
                <w:rFonts w:ascii="Calibri" w:eastAsia="Times New Roman" w:hAnsi="Calibri" w:cs="Calibri"/>
                <w:color w:val="000000"/>
                <w:sz w:val="20"/>
                <w:szCs w:val="20"/>
                <w:lang w:val="es-MX"/>
              </w:rPr>
            </w:pPr>
            <w:r w:rsidRPr="00DA3ACA">
              <w:rPr>
                <w:rFonts w:ascii="Calibri" w:eastAsia="Times New Roman" w:hAnsi="Calibri" w:cs="Calibri"/>
                <w:color w:val="000000"/>
                <w:sz w:val="20"/>
                <w:szCs w:val="20"/>
                <w:lang w:val="es-MX"/>
              </w:rPr>
              <w:t>Modelado en EMTP</w:t>
            </w:r>
          </w:p>
        </w:tc>
        <w:tc>
          <w:tcPr>
            <w:tcW w:w="1736" w:type="dxa"/>
            <w:tcBorders>
              <w:top w:val="nil"/>
              <w:left w:val="nil"/>
              <w:bottom w:val="single" w:sz="4" w:space="0" w:color="auto"/>
              <w:right w:val="single" w:sz="4" w:space="0" w:color="auto"/>
            </w:tcBorders>
            <w:vAlign w:val="center"/>
            <w:hideMark/>
          </w:tcPr>
          <w:p w14:paraId="446F2947" w14:textId="5CE09D93" w:rsidR="00676FC7" w:rsidRPr="002E6BE6" w:rsidRDefault="00676FC7" w:rsidP="00676FC7">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hideMark/>
          </w:tcPr>
          <w:p w14:paraId="778F6208" w14:textId="073E2045" w:rsidR="00676FC7" w:rsidRPr="002E6BE6" w:rsidRDefault="00676FC7" w:rsidP="00676FC7">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63F86C74" w14:textId="77777777" w:rsidR="00676FC7" w:rsidRPr="002E6BE6" w:rsidRDefault="00676FC7" w:rsidP="00676FC7">
            <w:pPr>
              <w:spacing w:after="0" w:line="240" w:lineRule="auto"/>
              <w:jc w:val="center"/>
              <w:rPr>
                <w:rFonts w:ascii="Calibri" w:eastAsia="Times New Roman" w:hAnsi="Calibri" w:cs="Calibri"/>
                <w:color w:val="000000"/>
                <w:sz w:val="20"/>
                <w:szCs w:val="20"/>
                <w:lang w:val="es-MX"/>
              </w:rPr>
            </w:pPr>
          </w:p>
        </w:tc>
      </w:tr>
      <w:tr w:rsidR="00676FC7" w:rsidRPr="008D4F23" w14:paraId="131010E8"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2709BD61" w14:textId="7ADD6722" w:rsidR="00676FC7" w:rsidRDefault="00676FC7" w:rsidP="00676FC7">
            <w:pPr>
              <w:spacing w:after="0" w:line="240" w:lineRule="auto"/>
              <w:jc w:val="center"/>
              <w:rPr>
                <w:rFonts w:ascii="Calibri" w:eastAsia="Times New Roman" w:hAnsi="Calibri" w:cs="Calibri"/>
                <w:sz w:val="20"/>
                <w:szCs w:val="20"/>
                <w:lang w:val="es-MX"/>
              </w:rPr>
            </w:pPr>
          </w:p>
        </w:tc>
        <w:tc>
          <w:tcPr>
            <w:tcW w:w="2399" w:type="dxa"/>
            <w:tcBorders>
              <w:top w:val="nil"/>
              <w:left w:val="single" w:sz="4" w:space="0" w:color="auto"/>
              <w:bottom w:val="single" w:sz="4" w:space="0" w:color="auto"/>
              <w:right w:val="single" w:sz="4" w:space="0" w:color="auto"/>
            </w:tcBorders>
            <w:vAlign w:val="center"/>
          </w:tcPr>
          <w:p w14:paraId="3BB2EE68" w14:textId="49B43B91" w:rsidR="00676FC7" w:rsidRDefault="00676FC7" w:rsidP="00676FC7">
            <w:pPr>
              <w:spacing w:after="0" w:line="240" w:lineRule="auto"/>
              <w:jc w:val="center"/>
              <w:rPr>
                <w:rFonts w:ascii="Calibri" w:eastAsia="Times New Roman" w:hAnsi="Calibri" w:cs="Calibri"/>
                <w:sz w:val="20"/>
                <w:szCs w:val="20"/>
                <w:lang w:val="es-MX"/>
              </w:rPr>
            </w:pPr>
            <w:r w:rsidRPr="00DA3ACA">
              <w:rPr>
                <w:rFonts w:ascii="Calibri" w:eastAsia="Times New Roman" w:hAnsi="Calibri" w:cs="Calibri"/>
                <w:color w:val="000000"/>
                <w:sz w:val="20"/>
                <w:szCs w:val="20"/>
                <w:lang w:val="es-MX"/>
              </w:rPr>
              <w:t xml:space="preserve">Modelado en </w:t>
            </w:r>
            <w:r>
              <w:rPr>
                <w:rFonts w:ascii="Calibri" w:eastAsia="Times New Roman" w:hAnsi="Calibri" w:cs="Calibri"/>
                <w:color w:val="000000"/>
                <w:sz w:val="20"/>
                <w:szCs w:val="20"/>
                <w:lang w:val="es-MX"/>
              </w:rPr>
              <w:t>PSSe</w:t>
            </w:r>
          </w:p>
        </w:tc>
        <w:tc>
          <w:tcPr>
            <w:tcW w:w="1736" w:type="dxa"/>
            <w:tcBorders>
              <w:top w:val="nil"/>
              <w:left w:val="nil"/>
              <w:bottom w:val="single" w:sz="4" w:space="0" w:color="auto"/>
              <w:right w:val="single" w:sz="4" w:space="0" w:color="auto"/>
            </w:tcBorders>
            <w:vAlign w:val="center"/>
          </w:tcPr>
          <w:p w14:paraId="5A70E026" w14:textId="0C4F29E7" w:rsidR="00676FC7"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3753FFE0" w14:textId="360EB7B9" w:rsidR="00676FC7" w:rsidRPr="002E6BE6" w:rsidRDefault="00676FC7" w:rsidP="00676FC7">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2C8C07B2" w14:textId="77777777" w:rsidR="00676FC7" w:rsidRPr="002E6BE6" w:rsidRDefault="00676FC7" w:rsidP="00676FC7">
            <w:pPr>
              <w:spacing w:after="0" w:line="240" w:lineRule="auto"/>
              <w:jc w:val="center"/>
              <w:rPr>
                <w:rFonts w:ascii="Calibri" w:eastAsia="Times New Roman" w:hAnsi="Calibri" w:cs="Calibri"/>
                <w:color w:val="000000"/>
                <w:sz w:val="20"/>
                <w:szCs w:val="20"/>
                <w:lang w:val="es-MX"/>
              </w:rPr>
            </w:pPr>
          </w:p>
        </w:tc>
      </w:tr>
      <w:tr w:rsidR="00676FC7" w:rsidRPr="008D4F23" w14:paraId="1E5B7018" w14:textId="6A82F94F" w:rsidTr="001D2110">
        <w:trPr>
          <w:trHeight w:val="739"/>
        </w:trPr>
        <w:tc>
          <w:tcPr>
            <w:tcW w:w="576" w:type="dxa"/>
            <w:tcBorders>
              <w:top w:val="nil"/>
              <w:left w:val="single" w:sz="4" w:space="0" w:color="auto"/>
              <w:bottom w:val="single" w:sz="4" w:space="0" w:color="auto"/>
              <w:right w:val="single" w:sz="4" w:space="0" w:color="auto"/>
            </w:tcBorders>
            <w:vAlign w:val="center"/>
          </w:tcPr>
          <w:p w14:paraId="17B0BFD7" w14:textId="29C4B841" w:rsidR="00676FC7" w:rsidRPr="003B4700" w:rsidRDefault="00676FC7" w:rsidP="00676FC7">
            <w:pPr>
              <w:spacing w:after="0" w:line="240" w:lineRule="auto"/>
              <w:jc w:val="center"/>
              <w:rPr>
                <w:rFonts w:ascii="Calibri" w:eastAsia="Times New Roman" w:hAnsi="Calibri" w:cs="Calibri"/>
                <w:color w:val="000000"/>
                <w:sz w:val="20"/>
                <w:szCs w:val="20"/>
                <w:lang w:val="es-MX"/>
              </w:rPr>
            </w:pPr>
          </w:p>
        </w:tc>
        <w:tc>
          <w:tcPr>
            <w:tcW w:w="2399" w:type="dxa"/>
            <w:tcBorders>
              <w:top w:val="nil"/>
              <w:left w:val="single" w:sz="4" w:space="0" w:color="auto"/>
              <w:bottom w:val="single" w:sz="4" w:space="0" w:color="auto"/>
              <w:right w:val="single" w:sz="4" w:space="0" w:color="auto"/>
            </w:tcBorders>
            <w:vAlign w:val="center"/>
          </w:tcPr>
          <w:p w14:paraId="6EE9B027" w14:textId="5577BD57" w:rsidR="00676FC7" w:rsidRPr="00DA3ACA" w:rsidRDefault="00676FC7" w:rsidP="00676FC7">
            <w:pPr>
              <w:spacing w:after="0" w:line="240" w:lineRule="auto"/>
              <w:jc w:val="center"/>
              <w:rPr>
                <w:rFonts w:ascii="Calibri" w:eastAsia="Times New Roman" w:hAnsi="Calibri" w:cs="Calibri"/>
                <w:color w:val="000000"/>
                <w:sz w:val="20"/>
                <w:szCs w:val="20"/>
                <w:lang w:val="es-MX"/>
              </w:rPr>
            </w:pPr>
            <w:r w:rsidRPr="00DA3ACA">
              <w:rPr>
                <w:rFonts w:ascii="Calibri" w:eastAsia="Times New Roman" w:hAnsi="Calibri" w:cs="Calibri"/>
                <w:sz w:val="20"/>
                <w:szCs w:val="20"/>
                <w:lang w:val="es-MX"/>
              </w:rPr>
              <w:t>Validación de los modelos</w:t>
            </w:r>
            <w:r>
              <w:rPr>
                <w:rFonts w:ascii="Calibri" w:eastAsia="Times New Roman" w:hAnsi="Calibri" w:cs="Calibri"/>
                <w:sz w:val="20"/>
                <w:szCs w:val="20"/>
                <w:lang w:val="es-MX"/>
              </w:rPr>
              <w:t xml:space="preserve"> en PSSe</w:t>
            </w:r>
          </w:p>
        </w:tc>
        <w:tc>
          <w:tcPr>
            <w:tcW w:w="1736" w:type="dxa"/>
            <w:tcBorders>
              <w:top w:val="nil"/>
              <w:left w:val="nil"/>
              <w:bottom w:val="single" w:sz="4" w:space="0" w:color="auto"/>
              <w:right w:val="single" w:sz="4" w:space="0" w:color="auto"/>
            </w:tcBorders>
            <w:vAlign w:val="center"/>
          </w:tcPr>
          <w:p w14:paraId="1617C959" w14:textId="53EB533C" w:rsidR="00676FC7" w:rsidRPr="002E6BE6"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29941481" w14:textId="3E6DF4DA" w:rsidR="00676FC7" w:rsidRPr="002E6BE6" w:rsidRDefault="00676FC7" w:rsidP="00676FC7">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3DA3436F" w14:textId="77777777" w:rsidR="00676FC7" w:rsidRPr="002E6BE6" w:rsidRDefault="00676FC7" w:rsidP="00676FC7">
            <w:pPr>
              <w:spacing w:after="0" w:line="240" w:lineRule="auto"/>
              <w:jc w:val="center"/>
              <w:rPr>
                <w:rFonts w:ascii="Calibri" w:eastAsia="Times New Roman" w:hAnsi="Calibri" w:cs="Calibri"/>
                <w:color w:val="000000"/>
                <w:sz w:val="20"/>
                <w:szCs w:val="20"/>
                <w:lang w:val="es-MX"/>
              </w:rPr>
            </w:pPr>
          </w:p>
        </w:tc>
      </w:tr>
      <w:tr w:rsidR="00676FC7" w:rsidRPr="008D4F23" w14:paraId="764E6C42"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73336BD5" w14:textId="5FBE7CC0" w:rsidR="00676FC7" w:rsidRDefault="00676FC7" w:rsidP="00676FC7">
            <w:pPr>
              <w:spacing w:after="0" w:line="240" w:lineRule="auto"/>
              <w:jc w:val="center"/>
              <w:rPr>
                <w:rFonts w:ascii="Calibri" w:eastAsia="Times New Roman" w:hAnsi="Calibri" w:cs="Calibri"/>
                <w:color w:val="000000"/>
                <w:sz w:val="20"/>
                <w:szCs w:val="20"/>
                <w:lang w:val="es-MX"/>
              </w:rPr>
            </w:pPr>
          </w:p>
        </w:tc>
        <w:tc>
          <w:tcPr>
            <w:tcW w:w="2399" w:type="dxa"/>
            <w:tcBorders>
              <w:top w:val="nil"/>
              <w:left w:val="single" w:sz="4" w:space="0" w:color="auto"/>
              <w:bottom w:val="single" w:sz="4" w:space="0" w:color="auto"/>
              <w:right w:val="single" w:sz="4" w:space="0" w:color="auto"/>
            </w:tcBorders>
            <w:vAlign w:val="center"/>
          </w:tcPr>
          <w:p w14:paraId="16BCC6EA" w14:textId="1B571C4D" w:rsidR="00676FC7" w:rsidRPr="00DA3ACA" w:rsidRDefault="00676FC7" w:rsidP="00676FC7">
            <w:pPr>
              <w:spacing w:after="0" w:line="240" w:lineRule="auto"/>
              <w:jc w:val="center"/>
              <w:rPr>
                <w:rFonts w:ascii="Calibri" w:eastAsia="Times New Roman" w:hAnsi="Calibri" w:cs="Calibri"/>
                <w:color w:val="000000"/>
                <w:sz w:val="20"/>
                <w:szCs w:val="20"/>
                <w:lang w:val="es-MX"/>
              </w:rPr>
            </w:pPr>
            <w:r w:rsidRPr="00DA3ACA">
              <w:rPr>
                <w:rFonts w:ascii="Calibri" w:eastAsia="Times New Roman" w:hAnsi="Calibri" w:cs="Calibri"/>
                <w:sz w:val="20"/>
                <w:szCs w:val="20"/>
                <w:lang w:val="es-MX"/>
              </w:rPr>
              <w:t>Validación de los modelos</w:t>
            </w:r>
            <w:r>
              <w:rPr>
                <w:rFonts w:ascii="Calibri" w:eastAsia="Times New Roman" w:hAnsi="Calibri" w:cs="Calibri"/>
                <w:sz w:val="20"/>
                <w:szCs w:val="20"/>
                <w:lang w:val="es-MX"/>
              </w:rPr>
              <w:t xml:space="preserve"> en EMTP</w:t>
            </w:r>
          </w:p>
        </w:tc>
        <w:tc>
          <w:tcPr>
            <w:tcW w:w="1736" w:type="dxa"/>
            <w:tcBorders>
              <w:top w:val="nil"/>
              <w:left w:val="nil"/>
              <w:bottom w:val="single" w:sz="4" w:space="0" w:color="auto"/>
              <w:right w:val="single" w:sz="4" w:space="0" w:color="auto"/>
            </w:tcBorders>
            <w:vAlign w:val="center"/>
          </w:tcPr>
          <w:p w14:paraId="6327AE23" w14:textId="77E565EC" w:rsidR="00676FC7"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04505839" w14:textId="36841887" w:rsidR="00676FC7" w:rsidRPr="002E6BE6" w:rsidRDefault="00676FC7" w:rsidP="00676FC7">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19553E94" w14:textId="77777777" w:rsidR="00676FC7" w:rsidRPr="002E6BE6" w:rsidRDefault="00676FC7" w:rsidP="00676FC7">
            <w:pPr>
              <w:spacing w:after="0" w:line="240" w:lineRule="auto"/>
              <w:jc w:val="center"/>
              <w:rPr>
                <w:rFonts w:ascii="Calibri" w:eastAsia="Times New Roman" w:hAnsi="Calibri" w:cs="Calibri"/>
                <w:color w:val="000000"/>
                <w:sz w:val="20"/>
                <w:szCs w:val="20"/>
                <w:lang w:val="es-MX"/>
              </w:rPr>
            </w:pPr>
          </w:p>
        </w:tc>
      </w:tr>
      <w:tr w:rsidR="00676FC7" w:rsidRPr="008D4F23" w14:paraId="72FA4E0B"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35A29F05" w14:textId="77777777" w:rsidR="00676FC7" w:rsidRDefault="00676FC7" w:rsidP="00676FC7">
            <w:pPr>
              <w:spacing w:after="0" w:line="240" w:lineRule="auto"/>
              <w:jc w:val="center"/>
              <w:rPr>
                <w:rFonts w:ascii="Calibri" w:eastAsia="Times New Roman" w:hAnsi="Calibri" w:cs="Calibri"/>
                <w:color w:val="000000"/>
                <w:sz w:val="20"/>
                <w:szCs w:val="20"/>
                <w:lang w:val="es-MX"/>
              </w:rPr>
            </w:pPr>
          </w:p>
        </w:tc>
        <w:tc>
          <w:tcPr>
            <w:tcW w:w="2399" w:type="dxa"/>
            <w:tcBorders>
              <w:top w:val="nil"/>
              <w:left w:val="single" w:sz="4" w:space="0" w:color="auto"/>
              <w:bottom w:val="single" w:sz="4" w:space="0" w:color="auto"/>
              <w:right w:val="single" w:sz="4" w:space="0" w:color="auto"/>
            </w:tcBorders>
            <w:vAlign w:val="center"/>
          </w:tcPr>
          <w:p w14:paraId="3ABB4C3F" w14:textId="04ADCE62" w:rsidR="00676FC7" w:rsidRPr="00DA3ACA"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sz w:val="20"/>
                <w:szCs w:val="20"/>
                <w:lang w:val="es-MX"/>
              </w:rPr>
              <w:t>Medición de la primera energización de la CE</w:t>
            </w:r>
          </w:p>
        </w:tc>
        <w:tc>
          <w:tcPr>
            <w:tcW w:w="1736" w:type="dxa"/>
            <w:tcBorders>
              <w:top w:val="nil"/>
              <w:left w:val="nil"/>
              <w:bottom w:val="single" w:sz="4" w:space="0" w:color="auto"/>
              <w:right w:val="single" w:sz="4" w:space="0" w:color="auto"/>
            </w:tcBorders>
            <w:vAlign w:val="center"/>
          </w:tcPr>
          <w:p w14:paraId="3E68E707" w14:textId="1AD34931" w:rsidR="00676FC7"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5973BEB9" w14:textId="36AB8A22" w:rsidR="00676FC7" w:rsidRPr="002E6BE6" w:rsidRDefault="00676FC7" w:rsidP="00676FC7">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4868AE7A" w14:textId="77777777" w:rsidR="00676FC7" w:rsidRPr="002E6BE6" w:rsidRDefault="00676FC7" w:rsidP="00676FC7">
            <w:pPr>
              <w:spacing w:after="0" w:line="240" w:lineRule="auto"/>
              <w:jc w:val="center"/>
              <w:rPr>
                <w:rFonts w:ascii="Calibri" w:eastAsia="Times New Roman" w:hAnsi="Calibri" w:cs="Calibri"/>
                <w:color w:val="000000"/>
                <w:sz w:val="20"/>
                <w:szCs w:val="20"/>
                <w:lang w:val="es-MX"/>
              </w:rPr>
            </w:pPr>
          </w:p>
        </w:tc>
      </w:tr>
      <w:tr w:rsidR="00676FC7" w:rsidRPr="008D4F23" w14:paraId="2CDD5312"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65E38DC5" w14:textId="77777777" w:rsidR="00676FC7" w:rsidRDefault="00676FC7" w:rsidP="00676FC7">
            <w:pPr>
              <w:spacing w:after="0" w:line="240" w:lineRule="auto"/>
              <w:jc w:val="center"/>
              <w:rPr>
                <w:rFonts w:ascii="Calibri" w:eastAsia="Times New Roman" w:hAnsi="Calibri" w:cs="Calibri"/>
                <w:color w:val="000000"/>
                <w:sz w:val="20"/>
                <w:szCs w:val="20"/>
                <w:lang w:val="es-MX"/>
              </w:rPr>
            </w:pPr>
          </w:p>
        </w:tc>
        <w:tc>
          <w:tcPr>
            <w:tcW w:w="2399" w:type="dxa"/>
            <w:tcBorders>
              <w:top w:val="nil"/>
              <w:left w:val="single" w:sz="4" w:space="0" w:color="auto"/>
              <w:bottom w:val="single" w:sz="4" w:space="0" w:color="auto"/>
              <w:right w:val="single" w:sz="4" w:space="0" w:color="auto"/>
            </w:tcBorders>
            <w:vAlign w:val="center"/>
          </w:tcPr>
          <w:p w14:paraId="65C29A5A" w14:textId="6DDF1011" w:rsidR="00676FC7" w:rsidRPr="00DA3ACA" w:rsidRDefault="00676FC7" w:rsidP="00676FC7">
            <w:pPr>
              <w:spacing w:after="0" w:line="240" w:lineRule="auto"/>
              <w:jc w:val="center"/>
              <w:rPr>
                <w:rFonts w:ascii="Calibri" w:eastAsia="Times New Roman" w:hAnsi="Calibri" w:cs="Calibri"/>
                <w:color w:val="000000"/>
                <w:sz w:val="20"/>
                <w:szCs w:val="20"/>
                <w:lang w:val="es-MX"/>
              </w:rPr>
            </w:pPr>
            <w:r w:rsidRPr="00DA3ACA">
              <w:rPr>
                <w:rFonts w:ascii="Calibri" w:eastAsia="Times New Roman" w:hAnsi="Calibri" w:cs="Calibri"/>
                <w:color w:val="000000"/>
                <w:sz w:val="20"/>
                <w:szCs w:val="20"/>
                <w:lang w:val="es-MX"/>
              </w:rPr>
              <w:t>Análisis de la calidad de la energía</w:t>
            </w:r>
          </w:p>
        </w:tc>
        <w:tc>
          <w:tcPr>
            <w:tcW w:w="1736" w:type="dxa"/>
            <w:tcBorders>
              <w:top w:val="nil"/>
              <w:left w:val="nil"/>
              <w:bottom w:val="single" w:sz="4" w:space="0" w:color="auto"/>
              <w:right w:val="single" w:sz="4" w:space="0" w:color="auto"/>
            </w:tcBorders>
            <w:vAlign w:val="center"/>
          </w:tcPr>
          <w:p w14:paraId="75A85C16" w14:textId="21785496" w:rsidR="00676FC7"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2</w:t>
            </w:r>
          </w:p>
        </w:tc>
        <w:tc>
          <w:tcPr>
            <w:tcW w:w="2142" w:type="dxa"/>
            <w:tcBorders>
              <w:top w:val="nil"/>
              <w:left w:val="nil"/>
              <w:bottom w:val="single" w:sz="4" w:space="0" w:color="auto"/>
              <w:right w:val="single" w:sz="4" w:space="0" w:color="auto"/>
            </w:tcBorders>
            <w:noWrap/>
            <w:vAlign w:val="center"/>
          </w:tcPr>
          <w:p w14:paraId="56E1BFB0" w14:textId="2051D470" w:rsidR="00676FC7" w:rsidRPr="002E6BE6" w:rsidRDefault="00676FC7" w:rsidP="00676FC7">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2D839AFB" w14:textId="77777777" w:rsidR="00676FC7" w:rsidRPr="002E6BE6" w:rsidRDefault="00676FC7" w:rsidP="00676FC7">
            <w:pPr>
              <w:spacing w:after="0" w:line="240" w:lineRule="auto"/>
              <w:jc w:val="center"/>
              <w:rPr>
                <w:rFonts w:ascii="Calibri" w:eastAsia="Times New Roman" w:hAnsi="Calibri" w:cs="Calibri"/>
                <w:color w:val="000000"/>
                <w:sz w:val="20"/>
                <w:szCs w:val="20"/>
                <w:lang w:val="es-MX"/>
              </w:rPr>
            </w:pPr>
          </w:p>
        </w:tc>
      </w:tr>
      <w:tr w:rsidR="00676FC7" w:rsidRPr="008D4F23" w14:paraId="6AF76E0E"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6C253CA6" w14:textId="77777777" w:rsidR="00676FC7" w:rsidRDefault="00676FC7" w:rsidP="00676FC7">
            <w:pPr>
              <w:spacing w:after="0" w:line="240" w:lineRule="auto"/>
              <w:jc w:val="center"/>
              <w:rPr>
                <w:rFonts w:ascii="Calibri" w:eastAsia="Times New Roman" w:hAnsi="Calibri" w:cs="Calibri"/>
                <w:color w:val="000000"/>
                <w:sz w:val="20"/>
                <w:szCs w:val="20"/>
                <w:lang w:val="es-MX"/>
              </w:rPr>
            </w:pPr>
          </w:p>
        </w:tc>
        <w:tc>
          <w:tcPr>
            <w:tcW w:w="2399" w:type="dxa"/>
            <w:tcBorders>
              <w:top w:val="nil"/>
              <w:left w:val="single" w:sz="4" w:space="0" w:color="auto"/>
              <w:bottom w:val="single" w:sz="4" w:space="0" w:color="auto"/>
              <w:right w:val="single" w:sz="4" w:space="0" w:color="auto"/>
            </w:tcBorders>
            <w:vAlign w:val="center"/>
          </w:tcPr>
          <w:p w14:paraId="6B949A4C" w14:textId="7E4F8D46" w:rsidR="00676FC7" w:rsidRPr="00DA3ACA"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Pruebas del código de red de la CE</w:t>
            </w:r>
          </w:p>
        </w:tc>
        <w:tc>
          <w:tcPr>
            <w:tcW w:w="1736" w:type="dxa"/>
            <w:tcBorders>
              <w:top w:val="nil"/>
              <w:left w:val="nil"/>
              <w:bottom w:val="single" w:sz="4" w:space="0" w:color="auto"/>
              <w:right w:val="single" w:sz="4" w:space="0" w:color="auto"/>
            </w:tcBorders>
            <w:vAlign w:val="center"/>
          </w:tcPr>
          <w:p w14:paraId="3EF04853" w14:textId="4CEBA64C" w:rsidR="00676FC7"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23137597" w14:textId="075792CC" w:rsidR="00676FC7" w:rsidRPr="002E6BE6"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w:t>
            </w:r>
          </w:p>
        </w:tc>
        <w:tc>
          <w:tcPr>
            <w:tcW w:w="2142" w:type="dxa"/>
            <w:tcBorders>
              <w:top w:val="nil"/>
              <w:left w:val="nil"/>
              <w:bottom w:val="single" w:sz="4" w:space="0" w:color="auto"/>
              <w:right w:val="single" w:sz="4" w:space="0" w:color="auto"/>
            </w:tcBorders>
            <w:vAlign w:val="center"/>
          </w:tcPr>
          <w:p w14:paraId="3C92E8BD" w14:textId="77777777" w:rsidR="00676FC7" w:rsidRPr="002E6BE6" w:rsidRDefault="00676FC7" w:rsidP="00676FC7">
            <w:pPr>
              <w:spacing w:after="0" w:line="240" w:lineRule="auto"/>
              <w:jc w:val="center"/>
              <w:rPr>
                <w:rFonts w:ascii="Calibri" w:eastAsia="Times New Roman" w:hAnsi="Calibri" w:cs="Calibri"/>
                <w:color w:val="000000"/>
                <w:sz w:val="20"/>
                <w:szCs w:val="20"/>
                <w:lang w:val="es-MX"/>
              </w:rPr>
            </w:pPr>
          </w:p>
        </w:tc>
      </w:tr>
      <w:tr w:rsidR="00676FC7" w:rsidRPr="008D4F23" w14:paraId="30CE2FF0"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5A2CDB76" w14:textId="77777777" w:rsidR="00676FC7" w:rsidRDefault="00676FC7" w:rsidP="00676FC7">
            <w:pPr>
              <w:spacing w:after="0" w:line="240" w:lineRule="auto"/>
              <w:jc w:val="center"/>
              <w:rPr>
                <w:rFonts w:ascii="Calibri" w:eastAsia="Times New Roman" w:hAnsi="Calibri" w:cs="Calibri"/>
                <w:color w:val="000000"/>
                <w:sz w:val="20"/>
                <w:szCs w:val="20"/>
                <w:lang w:val="es-MX"/>
              </w:rPr>
            </w:pPr>
          </w:p>
        </w:tc>
        <w:tc>
          <w:tcPr>
            <w:tcW w:w="2399" w:type="dxa"/>
            <w:tcBorders>
              <w:top w:val="nil"/>
              <w:left w:val="single" w:sz="4" w:space="0" w:color="auto"/>
              <w:bottom w:val="single" w:sz="4" w:space="0" w:color="auto"/>
              <w:right w:val="single" w:sz="4" w:space="0" w:color="auto"/>
            </w:tcBorders>
            <w:vAlign w:val="center"/>
          </w:tcPr>
          <w:p w14:paraId="05EC2499" w14:textId="45A73FC6" w:rsidR="00676FC7" w:rsidRPr="00DA3ACA"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Pruebas del comportamiento de la CE</w:t>
            </w:r>
          </w:p>
        </w:tc>
        <w:tc>
          <w:tcPr>
            <w:tcW w:w="1736" w:type="dxa"/>
            <w:tcBorders>
              <w:top w:val="nil"/>
              <w:left w:val="nil"/>
              <w:bottom w:val="single" w:sz="4" w:space="0" w:color="auto"/>
              <w:right w:val="single" w:sz="4" w:space="0" w:color="auto"/>
            </w:tcBorders>
            <w:vAlign w:val="center"/>
          </w:tcPr>
          <w:p w14:paraId="4F44B62E" w14:textId="3C467A74" w:rsidR="00676FC7"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1A0DF02F" w14:textId="76D480B7" w:rsidR="00676FC7" w:rsidRPr="002E6BE6"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w:t>
            </w:r>
          </w:p>
        </w:tc>
        <w:tc>
          <w:tcPr>
            <w:tcW w:w="2142" w:type="dxa"/>
            <w:tcBorders>
              <w:top w:val="nil"/>
              <w:left w:val="nil"/>
              <w:bottom w:val="single" w:sz="4" w:space="0" w:color="auto"/>
              <w:right w:val="single" w:sz="4" w:space="0" w:color="auto"/>
            </w:tcBorders>
            <w:vAlign w:val="center"/>
          </w:tcPr>
          <w:p w14:paraId="23C3FD03" w14:textId="77777777" w:rsidR="00676FC7" w:rsidRPr="002E6BE6" w:rsidRDefault="00676FC7" w:rsidP="00676FC7">
            <w:pPr>
              <w:spacing w:after="0" w:line="240" w:lineRule="auto"/>
              <w:jc w:val="center"/>
              <w:rPr>
                <w:rFonts w:ascii="Calibri" w:eastAsia="Times New Roman" w:hAnsi="Calibri" w:cs="Calibri"/>
                <w:color w:val="000000"/>
                <w:sz w:val="20"/>
                <w:szCs w:val="20"/>
                <w:lang w:val="es-MX"/>
              </w:rPr>
            </w:pPr>
          </w:p>
        </w:tc>
      </w:tr>
      <w:tr w:rsidR="00676FC7" w:rsidRPr="008D4F23" w14:paraId="5E85E52A" w14:textId="77777777" w:rsidTr="001D2110">
        <w:trPr>
          <w:trHeight w:val="739"/>
        </w:trPr>
        <w:tc>
          <w:tcPr>
            <w:tcW w:w="576" w:type="dxa"/>
            <w:tcBorders>
              <w:top w:val="nil"/>
              <w:left w:val="single" w:sz="4" w:space="0" w:color="auto"/>
              <w:bottom w:val="single" w:sz="4" w:space="0" w:color="auto"/>
              <w:right w:val="single" w:sz="4" w:space="0" w:color="auto"/>
            </w:tcBorders>
            <w:vAlign w:val="center"/>
          </w:tcPr>
          <w:p w14:paraId="353DF056" w14:textId="77777777" w:rsidR="00676FC7" w:rsidRDefault="00676FC7" w:rsidP="00676FC7">
            <w:pPr>
              <w:spacing w:after="0" w:line="240" w:lineRule="auto"/>
              <w:jc w:val="center"/>
              <w:rPr>
                <w:rFonts w:ascii="Calibri" w:eastAsia="Times New Roman" w:hAnsi="Calibri" w:cs="Calibri"/>
                <w:color w:val="000000"/>
                <w:sz w:val="20"/>
                <w:szCs w:val="20"/>
                <w:lang w:val="es-MX"/>
              </w:rPr>
            </w:pPr>
          </w:p>
        </w:tc>
        <w:tc>
          <w:tcPr>
            <w:tcW w:w="2399" w:type="dxa"/>
            <w:tcBorders>
              <w:top w:val="nil"/>
              <w:left w:val="single" w:sz="4" w:space="0" w:color="auto"/>
              <w:bottom w:val="single" w:sz="4" w:space="0" w:color="auto"/>
              <w:right w:val="single" w:sz="4" w:space="0" w:color="auto"/>
            </w:tcBorders>
            <w:vAlign w:val="center"/>
          </w:tcPr>
          <w:p w14:paraId="2439D974" w14:textId="515ADEBF" w:rsidR="00676FC7" w:rsidRPr="00DA3ACA" w:rsidRDefault="00676FC7" w:rsidP="00676FC7">
            <w:pPr>
              <w:spacing w:after="0" w:line="240" w:lineRule="auto"/>
              <w:jc w:val="center"/>
              <w:rPr>
                <w:rFonts w:ascii="Calibri" w:eastAsia="Times New Roman" w:hAnsi="Calibri" w:cs="Calibri"/>
                <w:color w:val="000000"/>
                <w:sz w:val="20"/>
                <w:szCs w:val="20"/>
                <w:lang w:val="es-MX"/>
              </w:rPr>
            </w:pPr>
            <w:r w:rsidRPr="00DA3ACA">
              <w:rPr>
                <w:rFonts w:ascii="Calibri" w:eastAsia="Times New Roman" w:hAnsi="Calibri" w:cs="Calibri"/>
                <w:color w:val="000000"/>
                <w:sz w:val="20"/>
                <w:szCs w:val="20"/>
                <w:lang w:val="es-MX"/>
              </w:rPr>
              <w:t>Operación comercial</w:t>
            </w:r>
          </w:p>
        </w:tc>
        <w:tc>
          <w:tcPr>
            <w:tcW w:w="1736" w:type="dxa"/>
            <w:tcBorders>
              <w:top w:val="nil"/>
              <w:left w:val="nil"/>
              <w:bottom w:val="single" w:sz="4" w:space="0" w:color="auto"/>
              <w:right w:val="single" w:sz="4" w:space="0" w:color="auto"/>
            </w:tcBorders>
            <w:vAlign w:val="center"/>
          </w:tcPr>
          <w:p w14:paraId="5A57F22F" w14:textId="26201F61" w:rsidR="00676FC7" w:rsidRDefault="00676FC7" w:rsidP="00676FC7">
            <w:pPr>
              <w:spacing w:after="0" w:line="240" w:lineRule="auto"/>
              <w:jc w:val="center"/>
              <w:rPr>
                <w:rFonts w:ascii="Calibri" w:eastAsia="Times New Roman" w:hAnsi="Calibri" w:cs="Calibri"/>
                <w:color w:val="000000"/>
                <w:sz w:val="20"/>
                <w:szCs w:val="20"/>
                <w:lang w:val="es-MX"/>
              </w:rPr>
            </w:pPr>
            <w:r>
              <w:rPr>
                <w:rFonts w:ascii="Calibri" w:eastAsia="Times New Roman" w:hAnsi="Calibri" w:cs="Calibri"/>
                <w:color w:val="000000"/>
                <w:sz w:val="20"/>
                <w:szCs w:val="20"/>
                <w:lang w:val="es-MX"/>
              </w:rPr>
              <w:t>1</w:t>
            </w:r>
          </w:p>
        </w:tc>
        <w:tc>
          <w:tcPr>
            <w:tcW w:w="2142" w:type="dxa"/>
            <w:tcBorders>
              <w:top w:val="nil"/>
              <w:left w:val="nil"/>
              <w:bottom w:val="single" w:sz="4" w:space="0" w:color="auto"/>
              <w:right w:val="single" w:sz="4" w:space="0" w:color="auto"/>
            </w:tcBorders>
            <w:noWrap/>
            <w:vAlign w:val="center"/>
          </w:tcPr>
          <w:p w14:paraId="7AF2D401" w14:textId="3960857C" w:rsidR="00676FC7" w:rsidRPr="002E6BE6" w:rsidRDefault="00676FC7" w:rsidP="00676FC7">
            <w:pPr>
              <w:spacing w:after="0" w:line="240" w:lineRule="auto"/>
              <w:jc w:val="center"/>
              <w:rPr>
                <w:rFonts w:ascii="Calibri" w:eastAsia="Times New Roman" w:hAnsi="Calibri" w:cs="Calibri"/>
                <w:color w:val="000000"/>
                <w:sz w:val="20"/>
                <w:szCs w:val="20"/>
                <w:lang w:val="es-MX"/>
              </w:rPr>
            </w:pPr>
            <w:r w:rsidRPr="002E6BE6">
              <w:rPr>
                <w:rFonts w:ascii="Calibri" w:eastAsia="Times New Roman" w:hAnsi="Calibri" w:cs="Calibri"/>
                <w:color w:val="000000"/>
                <w:sz w:val="20"/>
                <w:szCs w:val="20"/>
                <w:lang w:val="es-MX"/>
              </w:rPr>
              <w:t xml:space="preserve">$         </w:t>
            </w:r>
          </w:p>
        </w:tc>
        <w:tc>
          <w:tcPr>
            <w:tcW w:w="2142" w:type="dxa"/>
            <w:tcBorders>
              <w:top w:val="nil"/>
              <w:left w:val="nil"/>
              <w:bottom w:val="single" w:sz="4" w:space="0" w:color="auto"/>
              <w:right w:val="single" w:sz="4" w:space="0" w:color="auto"/>
            </w:tcBorders>
            <w:vAlign w:val="center"/>
          </w:tcPr>
          <w:p w14:paraId="50BC2FE3" w14:textId="77777777" w:rsidR="00676FC7" w:rsidRPr="002E6BE6" w:rsidRDefault="00676FC7" w:rsidP="00676FC7">
            <w:pPr>
              <w:spacing w:after="0" w:line="240" w:lineRule="auto"/>
              <w:jc w:val="center"/>
              <w:rPr>
                <w:rFonts w:ascii="Calibri" w:eastAsia="Times New Roman" w:hAnsi="Calibri" w:cs="Calibri"/>
                <w:color w:val="000000"/>
                <w:sz w:val="20"/>
                <w:szCs w:val="20"/>
                <w:lang w:val="es-MX"/>
              </w:rPr>
            </w:pPr>
          </w:p>
        </w:tc>
      </w:tr>
    </w:tbl>
    <w:p w14:paraId="4F8E5DC3" w14:textId="5E2AA9BD" w:rsidR="00105012" w:rsidRDefault="006A69AC" w:rsidP="006A69AC">
      <w:pPr>
        <w:ind w:left="4956"/>
      </w:pPr>
      <w:r>
        <w:tab/>
      </w:r>
    </w:p>
    <w:p w14:paraId="73F93221" w14:textId="5FE21F5D" w:rsidR="00772315" w:rsidRDefault="00105012" w:rsidP="00105012">
      <w:pPr>
        <w:pStyle w:val="Ttulo1"/>
      </w:pPr>
      <w:r>
        <w:t>Términos y condiciones</w:t>
      </w:r>
    </w:p>
    <w:p w14:paraId="0E7DC353" w14:textId="77777777" w:rsidR="00105012" w:rsidRDefault="00105012" w:rsidP="005C73BF">
      <w:pPr>
        <w:pStyle w:val="Cuerpo"/>
        <w:jc w:val="both"/>
        <w:rPr>
          <w:rFonts w:asciiTheme="minorHAnsi" w:hAnsiTheme="minorHAnsi" w:cstheme="minorHAnsi"/>
          <w:b/>
          <w:bCs/>
          <w:sz w:val="16"/>
          <w:szCs w:val="16"/>
          <w:lang w:val="es-MX"/>
        </w:rPr>
      </w:pPr>
    </w:p>
    <w:p w14:paraId="26CF6FA3" w14:textId="77777777" w:rsidR="005C73BF" w:rsidRDefault="005C73BF" w:rsidP="005C73BF">
      <w:pPr>
        <w:pStyle w:val="Cuerpo"/>
        <w:jc w:val="both"/>
        <w:rPr>
          <w:rFonts w:asciiTheme="minorHAnsi" w:hAnsiTheme="minorHAnsi" w:cstheme="minorHAnsi"/>
          <w:b/>
          <w:bCs/>
          <w:sz w:val="16"/>
          <w:szCs w:val="16"/>
          <w:lang w:val="es-MX"/>
        </w:rPr>
        <w:sectPr w:rsidR="005C73BF" w:rsidSect="00A16347">
          <w:type w:val="continuous"/>
          <w:pgSz w:w="12240" w:h="15840"/>
          <w:pgMar w:top="1417" w:right="1701" w:bottom="14" w:left="1701" w:header="720" w:footer="720" w:gutter="0"/>
          <w:pgNumType w:start="0"/>
          <w:cols w:space="720"/>
          <w:titlePg/>
          <w:docGrid w:linePitch="360"/>
        </w:sectPr>
      </w:pPr>
    </w:p>
    <w:p w14:paraId="7AD44AA5" w14:textId="65306BA5" w:rsidR="00105012" w:rsidRPr="00442658" w:rsidRDefault="00105012" w:rsidP="00BD6752">
      <w:pPr>
        <w:pStyle w:val="Cuerpo"/>
        <w:numPr>
          <w:ilvl w:val="0"/>
          <w:numId w:val="3"/>
        </w:numPr>
        <w:ind w:left="284" w:hanging="284"/>
        <w:jc w:val="both"/>
        <w:rPr>
          <w:rFonts w:asciiTheme="minorHAnsi" w:hAnsiTheme="minorHAnsi" w:cstheme="minorHAnsi"/>
          <w:sz w:val="16"/>
          <w:szCs w:val="16"/>
        </w:rPr>
      </w:pPr>
      <w:r w:rsidRPr="00EB5EEE">
        <w:rPr>
          <w:rFonts w:asciiTheme="minorHAnsi" w:hAnsiTheme="minorHAnsi" w:cstheme="minorHAnsi"/>
          <w:b/>
          <w:bCs/>
          <w:sz w:val="16"/>
          <w:szCs w:val="16"/>
          <w:lang w:val="es-MX"/>
        </w:rPr>
        <w:t>Aceptación.</w:t>
      </w:r>
      <w:r w:rsidRPr="00EB5EEE">
        <w:rPr>
          <w:rFonts w:asciiTheme="minorHAnsi" w:hAnsiTheme="minorHAnsi" w:cstheme="minorHAnsi"/>
          <w:sz w:val="16"/>
          <w:szCs w:val="16"/>
          <w:lang w:val="es-MX"/>
        </w:rPr>
        <w:t xml:space="preserve"> </w:t>
      </w:r>
      <w:r w:rsidR="00442658" w:rsidRPr="00442658">
        <w:rPr>
          <w:rFonts w:asciiTheme="minorHAnsi" w:hAnsiTheme="minorHAnsi" w:cstheme="minorHAnsi"/>
          <w:sz w:val="16"/>
          <w:szCs w:val="16"/>
          <w:lang w:val="es-ES_tradnl"/>
        </w:rPr>
        <w:t xml:space="preserve">En caso de querer entablar una relación comercial, es necesario confirmar la </w:t>
      </w:r>
      <w:r w:rsidR="003976E2" w:rsidRPr="00442658">
        <w:rPr>
          <w:rFonts w:asciiTheme="minorHAnsi" w:hAnsiTheme="minorHAnsi" w:cstheme="minorHAnsi"/>
          <w:sz w:val="16"/>
          <w:szCs w:val="16"/>
          <w:lang w:val="es-ES_tradnl"/>
        </w:rPr>
        <w:t>cotización</w:t>
      </w:r>
      <w:r w:rsidR="00442658" w:rsidRPr="00442658">
        <w:rPr>
          <w:rFonts w:asciiTheme="minorHAnsi" w:hAnsiTheme="minorHAnsi" w:cstheme="minorHAnsi"/>
          <w:sz w:val="16"/>
          <w:szCs w:val="16"/>
          <w:lang w:val="es-ES_tradnl"/>
        </w:rPr>
        <w:t xml:space="preserve"> mediante la firma del representante legal y/o encargado del proyecto, consintiendo el contenido de la misma para proceder a la </w:t>
      </w:r>
      <w:r w:rsidR="003976E2" w:rsidRPr="00442658">
        <w:rPr>
          <w:rFonts w:asciiTheme="minorHAnsi" w:hAnsiTheme="minorHAnsi" w:cstheme="minorHAnsi"/>
          <w:sz w:val="16"/>
          <w:szCs w:val="16"/>
          <w:lang w:val="es-ES_tradnl"/>
        </w:rPr>
        <w:t>elaboración</w:t>
      </w:r>
      <w:r w:rsidR="00442658" w:rsidRPr="00442658">
        <w:rPr>
          <w:rFonts w:asciiTheme="minorHAnsi" w:hAnsiTheme="minorHAnsi" w:cstheme="minorHAnsi"/>
          <w:sz w:val="16"/>
          <w:szCs w:val="16"/>
          <w:lang w:val="es-ES_tradnl"/>
        </w:rPr>
        <w:t xml:space="preserve"> del contrato en base a los servicios anteriormente mencionados, aunado a un convenio de confidencialidad y la </w:t>
      </w:r>
      <w:r w:rsidR="003976E2" w:rsidRPr="00442658">
        <w:rPr>
          <w:rFonts w:asciiTheme="minorHAnsi" w:hAnsiTheme="minorHAnsi" w:cstheme="minorHAnsi"/>
          <w:sz w:val="16"/>
          <w:szCs w:val="16"/>
          <w:lang w:val="es-ES_tradnl"/>
        </w:rPr>
        <w:t>documentación</w:t>
      </w:r>
      <w:r w:rsidR="00442658" w:rsidRPr="00442658">
        <w:rPr>
          <w:rFonts w:asciiTheme="minorHAnsi" w:hAnsiTheme="minorHAnsi" w:cstheme="minorHAnsi"/>
          <w:sz w:val="16"/>
          <w:szCs w:val="16"/>
          <w:lang w:val="es-ES_tradnl"/>
        </w:rPr>
        <w:t xml:space="preserve"> necesaria para la </w:t>
      </w:r>
      <w:r w:rsidR="003976E2" w:rsidRPr="00442658">
        <w:rPr>
          <w:rFonts w:asciiTheme="minorHAnsi" w:hAnsiTheme="minorHAnsi" w:cstheme="minorHAnsi"/>
          <w:sz w:val="16"/>
          <w:szCs w:val="16"/>
          <w:lang w:val="es-ES_tradnl"/>
        </w:rPr>
        <w:t>celebración</w:t>
      </w:r>
      <w:r w:rsidR="00442658" w:rsidRPr="00442658">
        <w:rPr>
          <w:rFonts w:asciiTheme="minorHAnsi" w:hAnsiTheme="minorHAnsi" w:cstheme="minorHAnsi"/>
          <w:sz w:val="16"/>
          <w:szCs w:val="16"/>
          <w:lang w:val="es-ES_tradnl"/>
        </w:rPr>
        <w:t xml:space="preserve"> del mismo.</w:t>
      </w:r>
      <w:r w:rsidR="00442658" w:rsidRPr="00442658">
        <w:rPr>
          <w:rFonts w:asciiTheme="minorHAnsi" w:hAnsiTheme="minorHAnsi" w:cstheme="minorHAnsi"/>
          <w:sz w:val="16"/>
          <w:szCs w:val="16"/>
        </w:rPr>
        <w:t xml:space="preserve"> </w:t>
      </w:r>
    </w:p>
    <w:p w14:paraId="65CC3FA9" w14:textId="2106DCAC" w:rsidR="006E7E5D" w:rsidRPr="006E7E5D" w:rsidRDefault="006E7E5D" w:rsidP="006E7E5D">
      <w:pPr>
        <w:pStyle w:val="Cuerpo"/>
        <w:numPr>
          <w:ilvl w:val="0"/>
          <w:numId w:val="3"/>
        </w:numPr>
        <w:ind w:left="284" w:hanging="284"/>
        <w:jc w:val="both"/>
        <w:rPr>
          <w:rStyle w:val="Ninguno"/>
          <w:rFonts w:asciiTheme="minorHAnsi" w:hAnsiTheme="minorHAnsi" w:cstheme="minorHAnsi"/>
          <w:sz w:val="16"/>
          <w:szCs w:val="16"/>
          <w:lang w:val="es-MX"/>
        </w:rPr>
      </w:pPr>
      <w:r w:rsidRPr="006E7E5D">
        <w:rPr>
          <w:rStyle w:val="Ninguno"/>
          <w:rFonts w:asciiTheme="minorHAnsi" w:hAnsiTheme="minorHAnsi" w:cstheme="minorHAnsi"/>
          <w:b/>
          <w:bCs/>
          <w:sz w:val="16"/>
          <w:szCs w:val="16"/>
          <w:lang w:val="es-MX"/>
        </w:rPr>
        <w:t>Inicio de servicio</w:t>
      </w:r>
      <w:r>
        <w:rPr>
          <w:rStyle w:val="Ninguno"/>
          <w:rFonts w:asciiTheme="minorHAnsi" w:hAnsiTheme="minorHAnsi" w:cstheme="minorHAnsi"/>
          <w:sz w:val="16"/>
          <w:szCs w:val="16"/>
          <w:lang w:val="es-MX"/>
        </w:rPr>
        <w:t xml:space="preserve">: </w:t>
      </w:r>
      <w:r w:rsidRPr="006E7E5D">
        <w:rPr>
          <w:rStyle w:val="Ninguno"/>
          <w:rFonts w:asciiTheme="minorHAnsi" w:hAnsiTheme="minorHAnsi" w:cstheme="minorHAnsi"/>
          <w:sz w:val="16"/>
          <w:szCs w:val="16"/>
          <w:lang w:val="es-MX"/>
        </w:rPr>
        <w:t>Para el inicio las actividades descritas en la propuesta técnica, es necesario tener el alta del cliente y contar con una OS (Orden de servicio)</w:t>
      </w:r>
      <w:r w:rsidRPr="006E7E5D">
        <w:rPr>
          <w:rStyle w:val="Ninguno"/>
          <w:rFonts w:asciiTheme="minorHAnsi" w:hAnsiTheme="minorHAnsi" w:cstheme="minorHAnsi"/>
          <w:b/>
          <w:bCs/>
          <w:sz w:val="16"/>
          <w:szCs w:val="16"/>
          <w:lang w:val="es-MX"/>
        </w:rPr>
        <w:t>.</w:t>
      </w:r>
    </w:p>
    <w:p w14:paraId="3D409AA5" w14:textId="32C25F3C" w:rsidR="00105012" w:rsidRPr="00EB5EEE" w:rsidRDefault="00105012" w:rsidP="00BD6752">
      <w:pPr>
        <w:pStyle w:val="Cuerpo"/>
        <w:numPr>
          <w:ilvl w:val="0"/>
          <w:numId w:val="3"/>
        </w:numPr>
        <w:ind w:left="284" w:hanging="284"/>
        <w:jc w:val="both"/>
        <w:rPr>
          <w:rStyle w:val="Ninguno"/>
          <w:rFonts w:asciiTheme="minorHAnsi" w:hAnsiTheme="minorHAnsi" w:cstheme="minorHAnsi"/>
          <w:sz w:val="16"/>
          <w:szCs w:val="16"/>
          <w:lang w:val="es-MX"/>
        </w:rPr>
      </w:pPr>
      <w:r w:rsidRPr="007931FD">
        <w:rPr>
          <w:rStyle w:val="Ninguno"/>
          <w:rFonts w:asciiTheme="minorHAnsi" w:hAnsiTheme="minorHAnsi" w:cstheme="minorHAnsi"/>
          <w:b/>
          <w:bCs/>
          <w:sz w:val="16"/>
          <w:szCs w:val="16"/>
          <w:lang w:val="es-MX"/>
        </w:rPr>
        <w:t>Condiciones</w:t>
      </w:r>
      <w:r w:rsidRPr="00EB5EEE">
        <w:rPr>
          <w:rStyle w:val="Ninguno"/>
          <w:rFonts w:asciiTheme="minorHAnsi" w:hAnsiTheme="minorHAnsi" w:cstheme="minorHAnsi"/>
          <w:sz w:val="16"/>
          <w:szCs w:val="16"/>
          <w:lang w:val="es-MX"/>
        </w:rPr>
        <w:t>. Condiciones generales por considerar en el contrato bilateral:</w:t>
      </w:r>
    </w:p>
    <w:p w14:paraId="72798BC6" w14:textId="77777777" w:rsidR="00105012" w:rsidRPr="00EB5EEE" w:rsidRDefault="00105012" w:rsidP="00BD6752">
      <w:pPr>
        <w:pStyle w:val="Cuerpo"/>
        <w:numPr>
          <w:ilvl w:val="1"/>
          <w:numId w:val="3"/>
        </w:numPr>
        <w:jc w:val="both"/>
        <w:rPr>
          <w:rStyle w:val="Ninguno"/>
          <w:rFonts w:asciiTheme="minorHAnsi" w:hAnsiTheme="minorHAnsi" w:cstheme="minorHAnsi"/>
          <w:sz w:val="16"/>
          <w:szCs w:val="16"/>
          <w:lang w:val="es-MX"/>
        </w:rPr>
      </w:pPr>
      <w:r w:rsidRPr="00EB5EEE">
        <w:rPr>
          <w:rStyle w:val="Ninguno"/>
          <w:rFonts w:asciiTheme="minorHAnsi" w:hAnsiTheme="minorHAnsi" w:cstheme="minorHAnsi"/>
          <w:sz w:val="16"/>
          <w:szCs w:val="16"/>
          <w:lang w:val="es-MX"/>
        </w:rPr>
        <w:t>Las partes involucradas.</w:t>
      </w:r>
    </w:p>
    <w:p w14:paraId="3BF410FC" w14:textId="77777777" w:rsidR="00105012" w:rsidRPr="00EB5EEE" w:rsidRDefault="00105012" w:rsidP="00BD6752">
      <w:pPr>
        <w:pStyle w:val="Cuerpo"/>
        <w:numPr>
          <w:ilvl w:val="1"/>
          <w:numId w:val="3"/>
        </w:numPr>
        <w:jc w:val="both"/>
        <w:rPr>
          <w:rStyle w:val="Ninguno"/>
          <w:rFonts w:asciiTheme="minorHAnsi" w:hAnsiTheme="minorHAnsi" w:cstheme="minorHAnsi"/>
          <w:sz w:val="16"/>
          <w:szCs w:val="16"/>
          <w:lang w:val="es-MX"/>
        </w:rPr>
      </w:pPr>
      <w:r w:rsidRPr="00EB5EEE">
        <w:rPr>
          <w:rStyle w:val="Ninguno"/>
          <w:rFonts w:asciiTheme="minorHAnsi" w:hAnsiTheme="minorHAnsi" w:cstheme="minorHAnsi"/>
          <w:sz w:val="16"/>
          <w:szCs w:val="16"/>
          <w:lang w:val="es-MX"/>
        </w:rPr>
        <w:t>Duración del contrato.</w:t>
      </w:r>
    </w:p>
    <w:p w14:paraId="1D3C564F" w14:textId="77777777" w:rsidR="00105012" w:rsidRPr="00EB5EEE" w:rsidRDefault="00105012" w:rsidP="00BD6752">
      <w:pPr>
        <w:pStyle w:val="Cuerpo"/>
        <w:numPr>
          <w:ilvl w:val="1"/>
          <w:numId w:val="3"/>
        </w:numPr>
        <w:jc w:val="both"/>
        <w:rPr>
          <w:rStyle w:val="Ninguno"/>
          <w:rFonts w:asciiTheme="minorHAnsi" w:hAnsiTheme="minorHAnsi" w:cstheme="minorHAnsi"/>
          <w:sz w:val="16"/>
          <w:szCs w:val="16"/>
          <w:lang w:val="es-MX"/>
        </w:rPr>
      </w:pPr>
      <w:r w:rsidRPr="00EB5EEE">
        <w:rPr>
          <w:rStyle w:val="Ninguno"/>
          <w:rFonts w:asciiTheme="minorHAnsi" w:hAnsiTheme="minorHAnsi" w:cstheme="minorHAnsi"/>
          <w:sz w:val="16"/>
          <w:szCs w:val="16"/>
          <w:lang w:val="es-MX"/>
        </w:rPr>
        <w:t>Garantía de pago.</w:t>
      </w:r>
    </w:p>
    <w:p w14:paraId="0975DD68" w14:textId="77777777" w:rsidR="00081E04" w:rsidRDefault="00105012" w:rsidP="00BD6752">
      <w:pPr>
        <w:pStyle w:val="Cuerpo"/>
        <w:numPr>
          <w:ilvl w:val="1"/>
          <w:numId w:val="3"/>
        </w:numPr>
        <w:jc w:val="both"/>
        <w:rPr>
          <w:rStyle w:val="Ninguno"/>
          <w:rFonts w:asciiTheme="minorHAnsi" w:hAnsiTheme="minorHAnsi" w:cstheme="minorHAnsi"/>
          <w:sz w:val="16"/>
          <w:szCs w:val="16"/>
          <w:lang w:val="es-MX"/>
        </w:rPr>
      </w:pPr>
      <w:r w:rsidRPr="00EB5EEE">
        <w:rPr>
          <w:rStyle w:val="Ninguno"/>
          <w:rFonts w:asciiTheme="minorHAnsi" w:hAnsiTheme="minorHAnsi" w:cstheme="minorHAnsi"/>
          <w:sz w:val="16"/>
          <w:szCs w:val="16"/>
          <w:lang w:val="es-MX"/>
        </w:rPr>
        <w:t>Penalización por cancelación de contrato.</w:t>
      </w:r>
    </w:p>
    <w:p w14:paraId="3AE9D72A" w14:textId="77777777" w:rsidR="00081E04" w:rsidRDefault="00105012" w:rsidP="00BD6752">
      <w:pPr>
        <w:pStyle w:val="Cuerpo"/>
        <w:numPr>
          <w:ilvl w:val="1"/>
          <w:numId w:val="3"/>
        </w:numPr>
        <w:jc w:val="both"/>
        <w:rPr>
          <w:rStyle w:val="Ninguno"/>
          <w:rFonts w:asciiTheme="minorHAnsi" w:hAnsiTheme="minorHAnsi" w:cstheme="minorHAnsi"/>
          <w:sz w:val="16"/>
          <w:szCs w:val="16"/>
          <w:lang w:val="es-MX"/>
        </w:rPr>
      </w:pPr>
      <w:r w:rsidRPr="00081E04">
        <w:rPr>
          <w:rStyle w:val="Ninguno"/>
          <w:rFonts w:asciiTheme="minorHAnsi" w:hAnsiTheme="minorHAnsi" w:cstheme="minorHAnsi"/>
          <w:sz w:val="16"/>
          <w:szCs w:val="16"/>
          <w:lang w:val="es-MX"/>
        </w:rPr>
        <w:t>Montos por viáticos.</w:t>
      </w:r>
    </w:p>
    <w:p w14:paraId="63463931" w14:textId="77777777" w:rsidR="00081E04" w:rsidRDefault="00105012" w:rsidP="00BD6752">
      <w:pPr>
        <w:pStyle w:val="Cuerpo"/>
        <w:numPr>
          <w:ilvl w:val="1"/>
          <w:numId w:val="3"/>
        </w:numPr>
        <w:jc w:val="both"/>
        <w:rPr>
          <w:rStyle w:val="Ninguno"/>
          <w:rFonts w:asciiTheme="minorHAnsi" w:hAnsiTheme="minorHAnsi" w:cstheme="minorHAnsi"/>
          <w:sz w:val="16"/>
          <w:szCs w:val="16"/>
          <w:lang w:val="es-MX"/>
        </w:rPr>
      </w:pPr>
      <w:r w:rsidRPr="00081E04">
        <w:rPr>
          <w:rStyle w:val="Ninguno"/>
          <w:rFonts w:asciiTheme="minorHAnsi" w:hAnsiTheme="minorHAnsi" w:cstheme="minorHAnsi"/>
          <w:sz w:val="16"/>
          <w:szCs w:val="16"/>
          <w:lang w:val="es-MX"/>
        </w:rPr>
        <w:t>Subcontratación de servicios.</w:t>
      </w:r>
    </w:p>
    <w:p w14:paraId="076B807F" w14:textId="77777777" w:rsidR="00081E04" w:rsidRDefault="00105012" w:rsidP="00BD6752">
      <w:pPr>
        <w:pStyle w:val="Cuerpo"/>
        <w:numPr>
          <w:ilvl w:val="1"/>
          <w:numId w:val="3"/>
        </w:numPr>
        <w:jc w:val="both"/>
        <w:rPr>
          <w:rStyle w:val="Ninguno"/>
          <w:rFonts w:asciiTheme="minorHAnsi" w:hAnsiTheme="minorHAnsi" w:cstheme="minorHAnsi"/>
          <w:sz w:val="16"/>
          <w:szCs w:val="16"/>
          <w:lang w:val="es-MX"/>
        </w:rPr>
      </w:pPr>
      <w:r w:rsidRPr="00081E04">
        <w:rPr>
          <w:rStyle w:val="Ninguno"/>
          <w:rFonts w:asciiTheme="minorHAnsi" w:hAnsiTheme="minorHAnsi" w:cstheme="minorHAnsi"/>
          <w:sz w:val="16"/>
          <w:szCs w:val="16"/>
          <w:lang w:val="es-MX"/>
        </w:rPr>
        <w:t>Responsabilidades de las partes.</w:t>
      </w:r>
    </w:p>
    <w:p w14:paraId="2FE36E8D" w14:textId="425D113F" w:rsidR="00105012" w:rsidRPr="00081E04" w:rsidRDefault="00105012" w:rsidP="00BD6752">
      <w:pPr>
        <w:pStyle w:val="Cuerpo"/>
        <w:numPr>
          <w:ilvl w:val="1"/>
          <w:numId w:val="3"/>
        </w:numPr>
        <w:jc w:val="both"/>
        <w:rPr>
          <w:rStyle w:val="Ninguno"/>
          <w:rFonts w:asciiTheme="minorHAnsi" w:hAnsiTheme="minorHAnsi" w:cstheme="minorHAnsi"/>
          <w:sz w:val="16"/>
          <w:szCs w:val="16"/>
          <w:lang w:val="es-MX"/>
        </w:rPr>
      </w:pPr>
      <w:r w:rsidRPr="00081E04">
        <w:rPr>
          <w:rStyle w:val="Ninguno"/>
          <w:rFonts w:asciiTheme="minorHAnsi" w:hAnsiTheme="minorHAnsi" w:cstheme="minorHAnsi"/>
          <w:sz w:val="16"/>
          <w:szCs w:val="16"/>
          <w:lang w:val="es-MX"/>
        </w:rPr>
        <w:t>Modificaciones al contrato.</w:t>
      </w:r>
    </w:p>
    <w:p w14:paraId="4314D749" w14:textId="64DCEF42" w:rsidR="00105012" w:rsidRPr="00EB5EEE" w:rsidRDefault="00105012" w:rsidP="00BD6752">
      <w:pPr>
        <w:pStyle w:val="Cuerpo"/>
        <w:numPr>
          <w:ilvl w:val="0"/>
          <w:numId w:val="3"/>
        </w:numPr>
        <w:ind w:left="284" w:hanging="284"/>
        <w:jc w:val="both"/>
        <w:rPr>
          <w:rStyle w:val="Ninguno"/>
          <w:rFonts w:asciiTheme="minorHAnsi" w:hAnsiTheme="minorHAnsi" w:cstheme="minorHAnsi"/>
          <w:sz w:val="16"/>
          <w:szCs w:val="16"/>
          <w:lang w:val="es-MX"/>
        </w:rPr>
      </w:pPr>
      <w:r w:rsidRPr="00036B49">
        <w:rPr>
          <w:rStyle w:val="Ninguno"/>
          <w:rFonts w:asciiTheme="minorHAnsi" w:hAnsiTheme="minorHAnsi" w:cstheme="minorHAnsi"/>
          <w:b/>
          <w:bCs/>
          <w:sz w:val="16"/>
          <w:szCs w:val="16"/>
          <w:lang w:val="es-MX"/>
        </w:rPr>
        <w:t>Vigencia</w:t>
      </w:r>
      <w:r w:rsidRPr="00EB5EEE">
        <w:rPr>
          <w:rStyle w:val="Ninguno"/>
          <w:rFonts w:asciiTheme="minorHAnsi" w:hAnsiTheme="minorHAnsi" w:cstheme="minorHAnsi"/>
          <w:sz w:val="16"/>
          <w:szCs w:val="16"/>
          <w:lang w:val="es-MX"/>
        </w:rPr>
        <w:t xml:space="preserve">. La vigencia de la oferta es de 30 días naturales. Nada de lo contenido en la presente oferta se considerará como vinculante por parte de </w:t>
      </w:r>
      <w:r w:rsidR="006B22B8">
        <w:rPr>
          <w:rStyle w:val="Ninguno"/>
          <w:rFonts w:asciiTheme="minorHAnsi" w:hAnsiTheme="minorHAnsi" w:cstheme="minorHAnsi"/>
          <w:sz w:val="16"/>
          <w:szCs w:val="16"/>
          <w:lang w:val="es-MX"/>
        </w:rPr>
        <w:t>ROW Energy</w:t>
      </w:r>
      <w:r w:rsidRPr="00EB5EEE">
        <w:rPr>
          <w:rStyle w:val="Ninguno"/>
          <w:rFonts w:asciiTheme="minorHAnsi" w:hAnsiTheme="minorHAnsi" w:cstheme="minorHAnsi"/>
          <w:sz w:val="16"/>
          <w:szCs w:val="16"/>
          <w:lang w:val="es-MX"/>
        </w:rPr>
        <w:t xml:space="preserve"> a la Empresa.</w:t>
      </w:r>
    </w:p>
    <w:p w14:paraId="1193F0FA" w14:textId="77777777" w:rsidR="00105012" w:rsidRPr="00EB5EEE" w:rsidRDefault="00105012" w:rsidP="00BD6752">
      <w:pPr>
        <w:pStyle w:val="Cuerpo"/>
        <w:numPr>
          <w:ilvl w:val="0"/>
          <w:numId w:val="3"/>
        </w:numPr>
        <w:ind w:left="284" w:hanging="284"/>
        <w:jc w:val="both"/>
        <w:rPr>
          <w:rStyle w:val="Ninguno"/>
          <w:rFonts w:asciiTheme="minorHAnsi" w:hAnsiTheme="minorHAnsi" w:cstheme="minorHAnsi"/>
          <w:sz w:val="16"/>
          <w:szCs w:val="16"/>
          <w:lang w:val="es-MX"/>
        </w:rPr>
      </w:pPr>
      <w:r w:rsidRPr="007931FD">
        <w:rPr>
          <w:rStyle w:val="Ninguno"/>
          <w:rFonts w:asciiTheme="minorHAnsi" w:hAnsiTheme="minorHAnsi" w:cstheme="minorHAnsi"/>
          <w:b/>
          <w:bCs/>
          <w:sz w:val="16"/>
          <w:szCs w:val="16"/>
          <w:lang w:val="es-MX"/>
        </w:rPr>
        <w:t>Negociación</w:t>
      </w:r>
      <w:r w:rsidRPr="00EB5EEE">
        <w:rPr>
          <w:rStyle w:val="Ninguno"/>
          <w:rFonts w:asciiTheme="minorHAnsi" w:hAnsiTheme="minorHAnsi" w:cstheme="minorHAnsi"/>
          <w:sz w:val="16"/>
          <w:szCs w:val="16"/>
          <w:lang w:val="es-MX"/>
        </w:rPr>
        <w:t>. La oferta está sujeta a discusión únicamente con Empresa por lo que cualquier acuerdo obligatorio entre ambas empresas</w:t>
      </w:r>
      <w:r w:rsidRPr="00EB5EEE">
        <w:rPr>
          <w:rFonts w:asciiTheme="minorHAnsi" w:hAnsiTheme="minorHAnsi" w:cstheme="minorHAnsi"/>
          <w:sz w:val="16"/>
          <w:szCs w:val="16"/>
          <w:lang w:val="es-MX"/>
        </w:rPr>
        <w:t xml:space="preserve"> </w:t>
      </w:r>
      <w:r w:rsidRPr="00EB5EEE">
        <w:rPr>
          <w:rStyle w:val="Ninguno"/>
          <w:rFonts w:asciiTheme="minorHAnsi" w:hAnsiTheme="minorHAnsi" w:cstheme="minorHAnsi"/>
          <w:sz w:val="16"/>
          <w:szCs w:val="16"/>
          <w:lang w:val="es-MX"/>
        </w:rPr>
        <w:t>sólo surgirían de la negociación y suscripción del contrato entre las partes.</w:t>
      </w:r>
    </w:p>
    <w:p w14:paraId="7390580C" w14:textId="77777777" w:rsidR="00105012" w:rsidRPr="00EB5EEE" w:rsidRDefault="00105012" w:rsidP="00BD6752">
      <w:pPr>
        <w:pStyle w:val="Cuerpo"/>
        <w:numPr>
          <w:ilvl w:val="0"/>
          <w:numId w:val="3"/>
        </w:numPr>
        <w:ind w:left="284" w:hanging="284"/>
        <w:jc w:val="both"/>
        <w:rPr>
          <w:rStyle w:val="Ninguno"/>
          <w:rFonts w:asciiTheme="minorHAnsi" w:hAnsiTheme="minorHAnsi" w:cstheme="minorHAnsi"/>
          <w:sz w:val="16"/>
          <w:szCs w:val="16"/>
          <w:lang w:val="es-MX"/>
        </w:rPr>
      </w:pPr>
      <w:bookmarkStart w:id="0" w:name="_Hlk23840702"/>
      <w:r w:rsidRPr="007931FD">
        <w:rPr>
          <w:rStyle w:val="Ninguno"/>
          <w:rFonts w:asciiTheme="minorHAnsi" w:hAnsiTheme="minorHAnsi" w:cstheme="minorHAnsi"/>
          <w:b/>
          <w:bCs/>
          <w:sz w:val="16"/>
          <w:szCs w:val="16"/>
          <w:lang w:val="es-MX"/>
        </w:rPr>
        <w:t>Limites</w:t>
      </w:r>
      <w:r w:rsidRPr="00EB5EEE">
        <w:rPr>
          <w:rStyle w:val="Ninguno"/>
          <w:rFonts w:asciiTheme="minorHAnsi" w:hAnsiTheme="minorHAnsi" w:cstheme="minorHAnsi"/>
          <w:sz w:val="16"/>
          <w:szCs w:val="16"/>
          <w:lang w:val="es-MX"/>
        </w:rPr>
        <w:t>. Las actividades mencionadas solamente son por gestoría y consultoría, no incluye equipos, pago de derechos, lo anterior es indicativo mas no limitativo.</w:t>
      </w:r>
    </w:p>
    <w:p w14:paraId="038EAB2A" w14:textId="32F4DFC5" w:rsidR="00105012" w:rsidRPr="00EB5EEE" w:rsidRDefault="00105012" w:rsidP="00BD6752">
      <w:pPr>
        <w:pStyle w:val="Cuerpo"/>
        <w:numPr>
          <w:ilvl w:val="0"/>
          <w:numId w:val="3"/>
        </w:numPr>
        <w:ind w:left="284" w:hanging="284"/>
        <w:jc w:val="both"/>
        <w:rPr>
          <w:rStyle w:val="Ninguno"/>
          <w:rFonts w:asciiTheme="minorHAnsi" w:hAnsiTheme="minorHAnsi" w:cstheme="minorHAnsi"/>
          <w:sz w:val="16"/>
          <w:szCs w:val="16"/>
          <w:lang w:val="es-MX"/>
        </w:rPr>
      </w:pPr>
      <w:r w:rsidRPr="007931FD">
        <w:rPr>
          <w:rStyle w:val="Ninguno"/>
          <w:rFonts w:asciiTheme="minorHAnsi" w:hAnsiTheme="minorHAnsi" w:cstheme="minorHAnsi"/>
          <w:b/>
          <w:bCs/>
          <w:sz w:val="16"/>
          <w:szCs w:val="16"/>
          <w:lang w:val="es-MX"/>
        </w:rPr>
        <w:t>Forma de pago.</w:t>
      </w:r>
      <w:r w:rsidRPr="00EB5EEE">
        <w:rPr>
          <w:rStyle w:val="Ninguno"/>
          <w:rFonts w:asciiTheme="minorHAnsi" w:hAnsiTheme="minorHAnsi" w:cstheme="minorHAnsi"/>
          <w:sz w:val="16"/>
          <w:szCs w:val="16"/>
          <w:lang w:val="es-MX"/>
        </w:rPr>
        <w:t xml:space="preserve"> </w:t>
      </w:r>
      <w:bookmarkEnd w:id="0"/>
      <w:r w:rsidRPr="00EB5EEE">
        <w:rPr>
          <w:rStyle w:val="Ninguno"/>
          <w:rFonts w:asciiTheme="minorHAnsi" w:hAnsiTheme="minorHAnsi" w:cstheme="minorHAnsi"/>
          <w:sz w:val="16"/>
          <w:szCs w:val="16"/>
          <w:lang w:val="es-MX"/>
        </w:rPr>
        <w:t>Pago de un anticipo de cada actividad en marcha del 50 por ciento,</w:t>
      </w:r>
      <w:r w:rsidR="0078750E">
        <w:rPr>
          <w:rStyle w:val="Ninguno"/>
          <w:rFonts w:asciiTheme="minorHAnsi" w:hAnsiTheme="minorHAnsi" w:cstheme="minorHAnsi"/>
          <w:sz w:val="16"/>
          <w:szCs w:val="16"/>
          <w:lang w:val="es-MX"/>
        </w:rPr>
        <w:t xml:space="preserve"> el 40% restante con a contra entrega de cada</w:t>
      </w:r>
      <w:r w:rsidR="00695BF3">
        <w:rPr>
          <w:rStyle w:val="Ninguno"/>
          <w:rFonts w:asciiTheme="minorHAnsi" w:hAnsiTheme="minorHAnsi" w:cstheme="minorHAnsi"/>
          <w:sz w:val="16"/>
          <w:szCs w:val="16"/>
          <w:lang w:val="es-MX"/>
        </w:rPr>
        <w:t xml:space="preserve"> hito descrito en la cotización y el 10% restante del total</w:t>
      </w:r>
      <w:r w:rsidR="00D57435">
        <w:rPr>
          <w:rStyle w:val="Ninguno"/>
          <w:rFonts w:asciiTheme="minorHAnsi" w:hAnsiTheme="minorHAnsi" w:cstheme="minorHAnsi"/>
          <w:sz w:val="16"/>
          <w:szCs w:val="16"/>
          <w:lang w:val="es-MX"/>
        </w:rPr>
        <w:t xml:space="preserve"> a la entrega de la carta</w:t>
      </w:r>
      <w:r w:rsidR="00A85E64">
        <w:rPr>
          <w:rStyle w:val="Ninguno"/>
          <w:rFonts w:asciiTheme="minorHAnsi" w:hAnsiTheme="minorHAnsi" w:cstheme="minorHAnsi"/>
          <w:sz w:val="16"/>
          <w:szCs w:val="16"/>
          <w:lang w:val="es-MX"/>
        </w:rPr>
        <w:t xml:space="preserve"> </w:t>
      </w:r>
      <w:r w:rsidR="00D57435">
        <w:rPr>
          <w:rStyle w:val="Ninguno"/>
          <w:rFonts w:asciiTheme="minorHAnsi" w:hAnsiTheme="minorHAnsi" w:cstheme="minorHAnsi"/>
          <w:sz w:val="16"/>
          <w:szCs w:val="16"/>
          <w:lang w:val="es-MX"/>
        </w:rPr>
        <w:t xml:space="preserve">de finalización de los servicios por parte de </w:t>
      </w:r>
      <w:r w:rsidR="006B22B8">
        <w:rPr>
          <w:rStyle w:val="Ninguno"/>
          <w:rFonts w:asciiTheme="minorHAnsi" w:hAnsiTheme="minorHAnsi" w:cstheme="minorHAnsi"/>
          <w:sz w:val="16"/>
          <w:szCs w:val="16"/>
          <w:lang w:val="es-MX"/>
        </w:rPr>
        <w:t>ROW Energy</w:t>
      </w:r>
      <w:r w:rsidR="00D57435">
        <w:rPr>
          <w:rStyle w:val="Ninguno"/>
          <w:rFonts w:asciiTheme="minorHAnsi" w:hAnsiTheme="minorHAnsi" w:cstheme="minorHAnsi"/>
          <w:sz w:val="16"/>
          <w:szCs w:val="16"/>
          <w:lang w:val="es-MX"/>
        </w:rPr>
        <w:t>.</w:t>
      </w:r>
    </w:p>
    <w:p w14:paraId="134925D4" w14:textId="77777777"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7931FD">
        <w:rPr>
          <w:rStyle w:val="Ninguno"/>
          <w:rFonts w:asciiTheme="minorHAnsi" w:hAnsiTheme="minorHAnsi" w:cstheme="minorHAnsi"/>
          <w:b/>
          <w:bCs/>
          <w:sz w:val="16"/>
          <w:szCs w:val="16"/>
          <w:lang w:val="es-MX"/>
        </w:rPr>
        <w:t>Pago</w:t>
      </w:r>
      <w:r w:rsidRPr="00EB5EEE">
        <w:rPr>
          <w:rFonts w:asciiTheme="minorHAnsi" w:hAnsiTheme="minorHAnsi" w:cstheme="minorHAnsi"/>
          <w:sz w:val="16"/>
          <w:szCs w:val="16"/>
        </w:rPr>
        <w:t>.</w:t>
      </w:r>
      <w:r w:rsidRPr="00EB5EEE">
        <w:rPr>
          <w:rFonts w:asciiTheme="minorHAnsi" w:hAnsiTheme="minorHAnsi" w:cstheme="minorHAnsi"/>
          <w:sz w:val="16"/>
          <w:szCs w:val="16"/>
          <w:lang w:val="es-MX"/>
        </w:rPr>
        <w:t xml:space="preserve"> La presente cotización se considerará un título ejecutivo, por lo que el cliente se compromete a pagar incondicionalmente la cantidad acordada.</w:t>
      </w:r>
    </w:p>
    <w:p w14:paraId="783CF900" w14:textId="77777777"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MX"/>
        </w:rPr>
        <w:t>Literalidad.</w:t>
      </w:r>
      <w:r w:rsidRPr="00EB5EEE">
        <w:rPr>
          <w:rFonts w:asciiTheme="minorHAnsi" w:hAnsiTheme="minorHAnsi" w:cstheme="minorHAnsi"/>
          <w:sz w:val="16"/>
          <w:szCs w:val="16"/>
          <w:lang w:val="es-MX"/>
        </w:rPr>
        <w:t xml:space="preserve"> Las actividades mencionadas en la cotización son indicativas mas no limitativas.</w:t>
      </w:r>
    </w:p>
    <w:p w14:paraId="56295DAC" w14:textId="73643CB4"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Servicios Profesionales.</w:t>
      </w:r>
      <w:r w:rsidRPr="00EB5EEE">
        <w:rPr>
          <w:rFonts w:asciiTheme="minorHAnsi" w:hAnsiTheme="minorHAnsi" w:cstheme="minorHAnsi"/>
          <w:sz w:val="16"/>
          <w:szCs w:val="16"/>
          <w:lang w:val="es-ES_tradnl"/>
        </w:rPr>
        <w:t xml:space="preserve"> </w:t>
      </w:r>
      <w:r w:rsidR="006B22B8">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prestará los servicios en el lugar, plazo y fecha (o fechas) acordadas por las partes, y que están expresamente designados en la presente Propuesta Técnica – Económica, Orden de Compra o cualquier otro documento debidamente firmado por representantes de ambas partes (en lo sucesivo se hará referencia como “OC” a cualquier </w:t>
      </w:r>
      <w:r w:rsidRPr="00EB5EEE">
        <w:rPr>
          <w:rFonts w:asciiTheme="minorHAnsi" w:hAnsiTheme="minorHAnsi" w:cstheme="minorHAnsi"/>
          <w:sz w:val="16"/>
          <w:szCs w:val="16"/>
          <w:lang w:val="es-ES_tradnl"/>
        </w:rPr>
        <w:t>documento de dicha naturaleza en que se describan las condiciones del Servicio).</w:t>
      </w:r>
    </w:p>
    <w:p w14:paraId="0BFB8640" w14:textId="4F54C4EF"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Tarifas de Servicio y Condiciones de Pago.</w:t>
      </w:r>
      <w:r w:rsidRPr="00EB5EEE">
        <w:rPr>
          <w:rFonts w:asciiTheme="minorHAnsi" w:hAnsiTheme="minorHAnsi" w:cstheme="minorHAnsi"/>
          <w:sz w:val="16"/>
          <w:szCs w:val="16"/>
          <w:lang w:val="es-ES_tradnl"/>
        </w:rPr>
        <w:t xml:space="preserve"> El Cliente se compromete a abonar las tarifas que aparecen en la Propuesta Técnica – Económica y en las facturas presentadas por </w:t>
      </w:r>
      <w:r w:rsidR="006B22B8">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Si una factura que no haya sido rechazada por el Cliente permanece impagada durante más de treinta (30), </w:t>
      </w:r>
      <w:r w:rsidR="006B22B8">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podrá suspender cualquier prestación de Servicios hasta el pago completo de la suma adeudada.</w:t>
      </w:r>
    </w:p>
    <w:p w14:paraId="4B59F4E7" w14:textId="77777777"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Impuestos.</w:t>
      </w:r>
      <w:r w:rsidRPr="00EB5EEE">
        <w:rPr>
          <w:rFonts w:asciiTheme="minorHAnsi" w:hAnsiTheme="minorHAnsi" w:cstheme="minorHAnsi"/>
          <w:sz w:val="16"/>
          <w:szCs w:val="16"/>
          <w:lang w:val="es-ES_tradnl"/>
        </w:rPr>
        <w:t xml:space="preserve"> Salvo que se añada como cláusula por separado o que se acuerde lo contrario por escrito, las tarifas y cantidades mencionada no incluyen impuestos, los cuales deberán ser incluidos por el cliente en el pago por el servicio ofertado.</w:t>
      </w:r>
    </w:p>
    <w:p w14:paraId="55152FD6" w14:textId="77777777"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MX"/>
        </w:rPr>
        <w:t>Moneda</w:t>
      </w:r>
      <w:r w:rsidRPr="00EB5EEE">
        <w:rPr>
          <w:rFonts w:asciiTheme="minorHAnsi" w:hAnsiTheme="minorHAnsi" w:cstheme="minorHAnsi"/>
          <w:sz w:val="16"/>
          <w:szCs w:val="16"/>
          <w:lang w:val="es-MX"/>
        </w:rPr>
        <w:t>. Los cobros mencionados en esta oferta están en pesos mexicanos.</w:t>
      </w:r>
    </w:p>
    <w:p w14:paraId="28D9107E" w14:textId="4E521CF0"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Gastos.</w:t>
      </w:r>
      <w:r w:rsidRPr="00EB5EEE">
        <w:rPr>
          <w:rFonts w:asciiTheme="minorHAnsi" w:hAnsiTheme="minorHAnsi" w:cstheme="minorHAnsi"/>
          <w:sz w:val="16"/>
          <w:szCs w:val="16"/>
          <w:lang w:val="es-ES_tradnl"/>
        </w:rPr>
        <w:t xml:space="preserve"> Los gastos que se incurra para la prestación de los servicios ofertados se encuentran incluidos en el precio pactado. En caso hubiese gastos no contemplados en la propuesta y sean por alguna responsabilidad del cliente, </w:t>
      </w:r>
      <w:r w:rsidR="006B22B8">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valorizara dichos gastos añadiendo un 10% por gastos administrativos, para su posterior aprobación del cliente y facturación de este.</w:t>
      </w:r>
    </w:p>
    <w:p w14:paraId="2A5A6CE5" w14:textId="77777777"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Confidencialidad.</w:t>
      </w:r>
      <w:r w:rsidRPr="00EB5EEE">
        <w:rPr>
          <w:rFonts w:asciiTheme="minorHAnsi" w:hAnsiTheme="minorHAnsi" w:cstheme="minorHAnsi"/>
          <w:sz w:val="16"/>
          <w:szCs w:val="16"/>
          <w:lang w:val="es-ES_tradnl"/>
        </w:rPr>
        <w:t xml:space="preserve"> Las Partes y sus empleados se abstendrán de divulgar, publicar o comunicar, directa o indirectamente a terceros la información, documentos o fotografías, relacionada con los negocios y operaciones de cada una de ellas, subordinadas o matrices, o de sus contratistas, que conozcan en virtud del negocio jurídico que se esté desarrollando y de la ejecución de los servicios o por cualquier otra causa. Para estos efectos, las Partes convienen que divulgar o transmitir cualquier información que reciban de la otra Parte (Información Confidencial) puede lesionar sus negocios o su reputación, inclusive será causal de terminación del acuerdo y de indemnización de los daños y perjuicios sufridos.</w:t>
      </w:r>
    </w:p>
    <w:p w14:paraId="6A104CBA" w14:textId="10B70F8E"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Garantía.</w:t>
      </w:r>
      <w:r w:rsidRPr="00EB5EEE">
        <w:rPr>
          <w:rFonts w:asciiTheme="minorHAnsi" w:hAnsiTheme="minorHAnsi" w:cstheme="minorHAnsi"/>
          <w:sz w:val="16"/>
          <w:szCs w:val="16"/>
          <w:lang w:val="es-ES_tradnl"/>
        </w:rPr>
        <w:t xml:space="preserve"> </w:t>
      </w:r>
      <w:r w:rsidR="006B22B8">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garantiza que la prestación de Servicios se llevará a cabo de manera eficiente y profesional. </w:t>
      </w:r>
      <w:r w:rsidR="006B22B8">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 xml:space="preserve"> se compromete a prestar de nuevo el Servicio, sin costo alguno, en caso de que las fallas que reportase los equipos a intervenir no sean por causas de mala operación por parte del cliente o factores externos a </w:t>
      </w:r>
      <w:r w:rsidR="006B22B8">
        <w:rPr>
          <w:rFonts w:asciiTheme="minorHAnsi" w:hAnsiTheme="minorHAnsi" w:cstheme="minorHAnsi"/>
          <w:sz w:val="16"/>
          <w:szCs w:val="16"/>
          <w:lang w:val="es-ES_tradnl"/>
        </w:rPr>
        <w:t>ROW Energy</w:t>
      </w:r>
      <w:r w:rsidRPr="00EB5EEE">
        <w:rPr>
          <w:rFonts w:asciiTheme="minorHAnsi" w:hAnsiTheme="minorHAnsi" w:cstheme="minorHAnsi"/>
          <w:sz w:val="16"/>
          <w:szCs w:val="16"/>
          <w:lang w:val="es-ES_tradnl"/>
        </w:rPr>
        <w:t>.</w:t>
      </w:r>
    </w:p>
    <w:p w14:paraId="0E5C7CFA" w14:textId="77777777" w:rsidR="00105012" w:rsidRPr="00EB5EEE" w:rsidRDefault="00105012" w:rsidP="00BD6752">
      <w:pPr>
        <w:pStyle w:val="Cuerpo"/>
        <w:numPr>
          <w:ilvl w:val="0"/>
          <w:numId w:val="3"/>
        </w:numPr>
        <w:ind w:left="284" w:hanging="284"/>
        <w:jc w:val="both"/>
        <w:rPr>
          <w:rFonts w:asciiTheme="minorHAnsi" w:hAnsiTheme="minorHAnsi" w:cstheme="minorHAnsi"/>
          <w:sz w:val="16"/>
          <w:szCs w:val="16"/>
          <w:lang w:val="es-MX"/>
        </w:rPr>
      </w:pPr>
      <w:r w:rsidRPr="00EB5EEE">
        <w:rPr>
          <w:rFonts w:asciiTheme="minorHAnsi" w:hAnsiTheme="minorHAnsi" w:cstheme="minorHAnsi"/>
          <w:b/>
          <w:bCs/>
          <w:sz w:val="16"/>
          <w:szCs w:val="16"/>
          <w:lang w:val="es-ES_tradnl"/>
        </w:rPr>
        <w:t>Autorizaciones legales</w:t>
      </w:r>
      <w:r w:rsidRPr="00EB5EEE">
        <w:rPr>
          <w:rFonts w:asciiTheme="minorHAnsi" w:hAnsiTheme="minorHAnsi" w:cstheme="minorHAnsi"/>
          <w:sz w:val="16"/>
          <w:szCs w:val="16"/>
          <w:lang w:val="es-ES_tradnl"/>
        </w:rPr>
        <w:t xml:space="preserve">. El Cliente deberá obtener cualquier autorización necesaria y cumplir todas las leyes, reglamento y la normativa estatal y/o local en relación con todos los servicios, así como a la utilización de los servicios. Se incluyen a estos efectos, sin ánimo de exhaustividad, las </w:t>
      </w:r>
      <w:r w:rsidRPr="00EB5EEE">
        <w:rPr>
          <w:rFonts w:asciiTheme="minorHAnsi" w:hAnsiTheme="minorHAnsi" w:cstheme="minorHAnsi"/>
          <w:sz w:val="16"/>
          <w:szCs w:val="16"/>
          <w:lang w:val="es-ES_tradnl"/>
        </w:rPr>
        <w:lastRenderedPageBreak/>
        <w:t>leyes y reglamentos tales como la legislación laboral, medioambientales y de protección a consumidores y usuarios.</w:t>
      </w:r>
    </w:p>
    <w:p w14:paraId="7EFA7CFA" w14:textId="3261F7F7" w:rsidR="00105012" w:rsidRPr="00B33B20" w:rsidRDefault="00105012" w:rsidP="00BD6752">
      <w:pPr>
        <w:pStyle w:val="Cuerpo"/>
        <w:numPr>
          <w:ilvl w:val="0"/>
          <w:numId w:val="3"/>
        </w:numPr>
        <w:ind w:left="284" w:hanging="284"/>
        <w:jc w:val="both"/>
        <w:rPr>
          <w:rFonts w:asciiTheme="minorHAnsi" w:hAnsiTheme="minorHAnsi" w:cstheme="minorHAnsi"/>
          <w:sz w:val="16"/>
          <w:szCs w:val="16"/>
          <w:lang w:val="es-ES_tradnl"/>
        </w:rPr>
        <w:sectPr w:rsidR="00105012" w:rsidRPr="00B33B20" w:rsidSect="002D205B">
          <w:type w:val="continuous"/>
          <w:pgSz w:w="12240" w:h="15840"/>
          <w:pgMar w:top="1417" w:right="1701" w:bottom="1417" w:left="1701" w:header="720" w:footer="720" w:gutter="0"/>
          <w:cols w:num="2" w:space="720"/>
          <w:docGrid w:linePitch="360"/>
        </w:sectPr>
      </w:pPr>
      <w:r w:rsidRPr="00EB5EEE">
        <w:rPr>
          <w:rFonts w:asciiTheme="minorHAnsi" w:hAnsiTheme="minorHAnsi" w:cstheme="minorHAnsi"/>
          <w:b/>
          <w:bCs/>
          <w:sz w:val="16"/>
          <w:szCs w:val="16"/>
          <w:lang w:val="es-ES_tradnl"/>
        </w:rPr>
        <w:t>Fuerza mayor.</w:t>
      </w:r>
      <w:r w:rsidRPr="00EB5EEE">
        <w:rPr>
          <w:rFonts w:asciiTheme="minorHAnsi" w:hAnsiTheme="minorHAnsi" w:cstheme="minorHAnsi"/>
          <w:sz w:val="16"/>
          <w:szCs w:val="16"/>
          <w:lang w:val="es-ES_tradnl"/>
        </w:rPr>
        <w:t xml:space="preserve"> Las partes no serán responsables por los retrasos o incumplimientos de sus obligaciones (excluyendo las obligaciones de pago) cuando se deban a causas que escapen a su control, entre las que se incluyen sin ánimo de exhaustividad el dictado de normas estatales, </w:t>
      </w:r>
      <w:r w:rsidRPr="00EB5EEE">
        <w:rPr>
          <w:rFonts w:asciiTheme="minorHAnsi" w:hAnsiTheme="minorHAnsi" w:cstheme="minorHAnsi"/>
          <w:sz w:val="16"/>
          <w:szCs w:val="16"/>
          <w:lang w:val="es-ES_tradnl"/>
        </w:rPr>
        <w:t>los paros laborales, los fallos en el transporte o de proveedores, los incendios, casos de desobediencia civil, embargos, guerras, revueltas, ataques terroristas, terremotos, huelgas, epidemias, inundaciones, sucesos atmosféricos y otros eventos de similares características que, si se producen, ampliarán el plazo de que disponen las partes para ejecutar una OC</w:t>
      </w:r>
      <w:r w:rsidR="00B33B20">
        <w:rPr>
          <w:rFonts w:asciiTheme="minorHAnsi" w:hAnsiTheme="minorHAnsi" w:cstheme="minorHAnsi"/>
          <w:sz w:val="16"/>
          <w:szCs w:val="16"/>
          <w:lang w:val="es-ES_tradnl"/>
        </w:rPr>
        <w:t>.</w:t>
      </w:r>
    </w:p>
    <w:p w14:paraId="68A3566F" w14:textId="77777777" w:rsidR="00DD47E7" w:rsidRDefault="00DD47E7" w:rsidP="00105012"/>
    <w:p w14:paraId="6521CD03" w14:textId="082427E8" w:rsidR="002B08AB" w:rsidRPr="00B33B20" w:rsidRDefault="002B08AB" w:rsidP="00B33B20">
      <w:pPr>
        <w:jc w:val="center"/>
        <w:rPr>
          <w:rFonts w:ascii="Open Sans" w:hAnsi="Open Sans" w:cs="Open Sans"/>
          <w:b/>
          <w:sz w:val="28"/>
          <w:szCs w:val="28"/>
          <w:lang w:val="es-MX"/>
        </w:rPr>
      </w:pPr>
      <w:r w:rsidRPr="002B08AB">
        <w:rPr>
          <w:rFonts w:ascii="Open Sans" w:hAnsi="Open Sans" w:cs="Open Sans"/>
          <w:b/>
          <w:sz w:val="28"/>
          <w:szCs w:val="28"/>
          <w:lang w:val="es-MX"/>
        </w:rPr>
        <w:t>Atentamente</w:t>
      </w:r>
      <w:r w:rsidRPr="002B08AB">
        <w:rPr>
          <w:rFonts w:ascii="Open Sans" w:hAnsi="Open Sans" w:cs="Open Sans"/>
          <w:b/>
          <w:noProof/>
          <w:sz w:val="28"/>
          <w:szCs w:val="28"/>
          <w:lang w:val="es-MX"/>
        </w:rPr>
        <w:drawing>
          <wp:anchor distT="0" distB="0" distL="114300" distR="114300" simplePos="0" relativeHeight="251653122" behindDoc="1" locked="0" layoutInCell="1" allowOverlap="1" wp14:anchorId="49BB5CC4" wp14:editId="6C6AF7AA">
            <wp:simplePos x="0" y="0"/>
            <wp:positionH relativeFrom="margin">
              <wp:posOffset>1898650</wp:posOffset>
            </wp:positionH>
            <wp:positionV relativeFrom="paragraph">
              <wp:posOffset>267335</wp:posOffset>
            </wp:positionV>
            <wp:extent cx="1743075" cy="656590"/>
            <wp:effectExtent l="0" t="0" r="0" b="3810"/>
            <wp:wrapNone/>
            <wp:docPr id="1019224539" name="Imagen 1019224539" descr="Icon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24539" name="Imagen 1" descr="Icono&#10;&#10;Descripción generada automáticamente con confianza baj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43075" cy="656590"/>
                    </a:xfrm>
                    <a:prstGeom prst="rect">
                      <a:avLst/>
                    </a:prstGeom>
                    <a:noFill/>
                  </pic:spPr>
                </pic:pic>
              </a:graphicData>
            </a:graphic>
            <wp14:sizeRelH relativeFrom="margin">
              <wp14:pctWidth>0</wp14:pctWidth>
            </wp14:sizeRelH>
            <wp14:sizeRelV relativeFrom="margin">
              <wp14:pctHeight>0</wp14:pctHeight>
            </wp14:sizeRelV>
          </wp:anchor>
        </w:drawing>
      </w:r>
    </w:p>
    <w:p w14:paraId="446E615D" w14:textId="5865AF47" w:rsidR="002B08AB" w:rsidRPr="009F310A" w:rsidRDefault="002B08AB" w:rsidP="002B08AB">
      <w:pPr>
        <w:jc w:val="center"/>
        <w:rPr>
          <w:rFonts w:ascii="Open Sans" w:hAnsi="Open Sans" w:cs="Open Sans"/>
          <w:b/>
          <w:sz w:val="18"/>
          <w:szCs w:val="18"/>
          <w:lang w:val="es-MX"/>
        </w:rPr>
      </w:pPr>
    </w:p>
    <w:p w14:paraId="599A0BB8" w14:textId="77777777" w:rsidR="002B08AB" w:rsidRPr="009F310A" w:rsidRDefault="002B08AB" w:rsidP="002B08AB">
      <w:pPr>
        <w:jc w:val="center"/>
        <w:rPr>
          <w:rFonts w:ascii="Open Sans" w:hAnsi="Open Sans" w:cs="Open Sans"/>
          <w:b/>
          <w:sz w:val="18"/>
          <w:szCs w:val="18"/>
          <w:lang w:val="es-MX"/>
        </w:rPr>
      </w:pPr>
    </w:p>
    <w:p w14:paraId="05C07102" w14:textId="77777777" w:rsidR="002B08AB" w:rsidRPr="009F310A" w:rsidRDefault="002B08AB" w:rsidP="002B08AB">
      <w:pPr>
        <w:jc w:val="center"/>
        <w:rPr>
          <w:rFonts w:ascii="Open Sans" w:hAnsi="Open Sans" w:cs="Open Sans"/>
          <w:b/>
          <w:sz w:val="18"/>
          <w:szCs w:val="18"/>
          <w:lang w:val="es-MX"/>
        </w:rPr>
      </w:pPr>
      <w:r w:rsidRPr="009F310A">
        <w:rPr>
          <w:rFonts w:ascii="Open Sans" w:hAnsi="Open Sans" w:cs="Open Sans"/>
          <w:b/>
          <w:sz w:val="18"/>
          <w:szCs w:val="18"/>
          <w:lang w:val="es-MX"/>
        </w:rPr>
        <w:t>_____________________________</w:t>
      </w:r>
    </w:p>
    <w:p w14:paraId="42BC0110" w14:textId="77777777" w:rsidR="002B08AB" w:rsidRPr="009F310A" w:rsidRDefault="002B08AB" w:rsidP="002B08AB">
      <w:pPr>
        <w:jc w:val="center"/>
        <w:rPr>
          <w:rFonts w:ascii="Open Sans" w:hAnsi="Open Sans" w:cs="Open Sans"/>
          <w:b/>
          <w:sz w:val="18"/>
          <w:szCs w:val="18"/>
          <w:lang w:val="es-MX"/>
        </w:rPr>
      </w:pPr>
      <w:r w:rsidRPr="009F310A">
        <w:rPr>
          <w:rFonts w:ascii="Open Sans" w:hAnsi="Open Sans" w:cs="Open Sans"/>
          <w:b/>
          <w:sz w:val="18"/>
          <w:szCs w:val="18"/>
          <w:lang w:val="es-MX"/>
        </w:rPr>
        <w:t>Malio Martínez Mariscal</w:t>
      </w:r>
    </w:p>
    <w:p w14:paraId="4181AA83" w14:textId="77777777" w:rsidR="002B08AB" w:rsidRPr="00AA5944" w:rsidRDefault="002B08AB" w:rsidP="002B08AB">
      <w:pPr>
        <w:jc w:val="center"/>
        <w:rPr>
          <w:rFonts w:ascii="Open Sans" w:hAnsi="Open Sans" w:cs="Open Sans"/>
          <w:sz w:val="18"/>
          <w:szCs w:val="18"/>
          <w:u w:val="single"/>
        </w:rPr>
      </w:pPr>
      <w:r w:rsidRPr="009F310A">
        <w:rPr>
          <w:rFonts w:ascii="Open Sans" w:hAnsi="Open Sans" w:cs="Open Sans"/>
          <w:sz w:val="18"/>
          <w:szCs w:val="18"/>
        </w:rPr>
        <w:t>Representante Legal</w:t>
      </w:r>
    </w:p>
    <w:p w14:paraId="26774C6B" w14:textId="7993C0AE" w:rsidR="002B08AB" w:rsidRPr="003A1B69" w:rsidRDefault="006B22B8" w:rsidP="002B08AB">
      <w:pPr>
        <w:jc w:val="center"/>
        <w:rPr>
          <w:rFonts w:ascii="Open Sans" w:hAnsi="Open Sans" w:cs="Open Sans"/>
          <w:sz w:val="18"/>
          <w:szCs w:val="18"/>
          <w:lang w:val="es-MX"/>
        </w:rPr>
      </w:pPr>
      <w:r>
        <w:rPr>
          <w:rFonts w:ascii="Open Sans" w:hAnsi="Open Sans" w:cs="Open Sans"/>
          <w:sz w:val="18"/>
          <w:szCs w:val="18"/>
          <w:lang w:val="es-MX"/>
        </w:rPr>
        <w:t>ROW Energy</w:t>
      </w:r>
    </w:p>
    <w:p w14:paraId="27E71C4E" w14:textId="324ACD75" w:rsidR="009502EE" w:rsidRPr="009502EE" w:rsidRDefault="009502EE" w:rsidP="009502EE">
      <w:pPr>
        <w:rPr>
          <w:lang w:val="es-MX"/>
        </w:rPr>
        <w:sectPr w:rsidR="009502EE" w:rsidRPr="009502EE" w:rsidSect="002D205B">
          <w:type w:val="continuous"/>
          <w:pgSz w:w="12240" w:h="15840"/>
          <w:pgMar w:top="1417" w:right="1701" w:bottom="1417" w:left="1701" w:header="720" w:footer="720" w:gutter="0"/>
          <w:cols w:space="720"/>
          <w:docGrid w:linePitch="360"/>
        </w:sectPr>
      </w:pPr>
    </w:p>
    <w:p w14:paraId="683592F5" w14:textId="77777777" w:rsidR="00105012" w:rsidRDefault="00105012" w:rsidP="00105012">
      <w:pPr>
        <w:sectPr w:rsidR="00105012" w:rsidSect="002D205B">
          <w:type w:val="continuous"/>
          <w:pgSz w:w="12240" w:h="15840"/>
          <w:pgMar w:top="1417" w:right="1701" w:bottom="1417" w:left="1701" w:header="720" w:footer="720" w:gutter="0"/>
          <w:cols w:num="2" w:space="720"/>
          <w:docGrid w:linePitch="360"/>
        </w:sectPr>
      </w:pPr>
    </w:p>
    <w:p w14:paraId="47D18632" w14:textId="3E8A63FD" w:rsidR="009502EE" w:rsidRPr="009502EE" w:rsidRDefault="009502EE" w:rsidP="00105012">
      <w:pPr>
        <w:rPr>
          <w:sz w:val="18"/>
          <w:szCs w:val="18"/>
        </w:rPr>
      </w:pPr>
    </w:p>
    <w:sectPr w:rsidR="009502EE" w:rsidRPr="009502EE" w:rsidSect="002D205B">
      <w:type w:val="continuous"/>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3F35" w14:textId="77777777" w:rsidR="00914E5D" w:rsidRDefault="00914E5D" w:rsidP="00A3785C">
      <w:pPr>
        <w:spacing w:after="0" w:line="240" w:lineRule="auto"/>
      </w:pPr>
      <w:r>
        <w:separator/>
      </w:r>
    </w:p>
  </w:endnote>
  <w:endnote w:type="continuationSeparator" w:id="0">
    <w:p w14:paraId="6A255AE6" w14:textId="77777777" w:rsidR="00914E5D" w:rsidRDefault="00914E5D" w:rsidP="00A3785C">
      <w:pPr>
        <w:spacing w:after="0" w:line="240" w:lineRule="auto"/>
      </w:pPr>
      <w:r>
        <w:continuationSeparator/>
      </w:r>
    </w:p>
  </w:endnote>
  <w:endnote w:type="continuationNotice" w:id="1">
    <w:p w14:paraId="17E62881" w14:textId="77777777" w:rsidR="00914E5D" w:rsidRDefault="00914E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rbel">
    <w:panose1 w:val="020B0503020204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83457210"/>
      <w:docPartObj>
        <w:docPartGallery w:val="Page Numbers (Bottom of Page)"/>
        <w:docPartUnique/>
      </w:docPartObj>
    </w:sdtPr>
    <w:sdtContent>
      <w:p w14:paraId="6A0E979F" w14:textId="1FE2ED4A" w:rsidR="00C50902" w:rsidRDefault="00C50902" w:rsidP="006E775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EEF369A" w14:textId="77777777" w:rsidR="00C50902" w:rsidRDefault="00C50902" w:rsidP="00C5090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56593727"/>
      <w:docPartObj>
        <w:docPartGallery w:val="Page Numbers (Bottom of Page)"/>
        <w:docPartUnique/>
      </w:docPartObj>
    </w:sdtPr>
    <w:sdtContent>
      <w:p w14:paraId="7CD71CAB" w14:textId="3EED6B89" w:rsidR="00C50902" w:rsidRDefault="00C50902" w:rsidP="006E775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w:t>
        </w:r>
        <w:r>
          <w:rPr>
            <w:rStyle w:val="Nmerodepgina"/>
          </w:rPr>
          <w:fldChar w:fldCharType="end"/>
        </w:r>
      </w:p>
    </w:sdtContent>
  </w:sdt>
  <w:p w14:paraId="62BE158C" w14:textId="65C160CE" w:rsidR="00F64A7C" w:rsidRPr="008C7D70" w:rsidRDefault="00F64A7C" w:rsidP="00F64A7C">
    <w:pPr>
      <w:pStyle w:val="Piedepgina"/>
      <w:ind w:right="360"/>
      <w:jc w:val="center"/>
      <w:rPr>
        <w:rFonts w:ascii="Calibri" w:hAnsi="Calibri" w:cs="Calibri"/>
        <w:sz w:val="16"/>
        <w:szCs w:val="16"/>
      </w:rPr>
    </w:pPr>
    <w:r w:rsidRPr="008C7D70">
      <w:rPr>
        <w:rFonts w:ascii="Calibri" w:hAnsi="Calibri" w:cs="Calibri"/>
        <w:sz w:val="16"/>
        <w:szCs w:val="16"/>
      </w:rPr>
      <w:t>Av. México 3040, piso 10, oficina 1003/1004, Residencial Juan Manuel, Gdl, Jalisco.</w:t>
    </w:r>
  </w:p>
  <w:p w14:paraId="3ED57C4D" w14:textId="344BBBA8" w:rsidR="00A3785C" w:rsidRPr="00F64A7C" w:rsidRDefault="00F64A7C" w:rsidP="00F64A7C">
    <w:pPr>
      <w:pStyle w:val="Piedepgina"/>
      <w:ind w:right="360"/>
      <w:jc w:val="center"/>
      <w:rPr>
        <w:rFonts w:ascii="Calibri" w:hAnsi="Calibri" w:cs="Calibri"/>
        <w:sz w:val="16"/>
        <w:szCs w:val="16"/>
      </w:rPr>
    </w:pPr>
    <w:r w:rsidRPr="008C7D70">
      <w:rPr>
        <w:rFonts w:ascii="Calibri" w:hAnsi="Calibri" w:cs="Calibri"/>
        <w:sz w:val="16"/>
        <w:szCs w:val="16"/>
      </w:rPr>
      <w:t xml:space="preserve">Tel: 33 1119 5553        </w:t>
    </w:r>
    <w:r w:rsidRPr="00076A4C">
      <w:rPr>
        <w:rFonts w:ascii="Calibri" w:hAnsi="Calibri" w:cs="Calibri"/>
        <w:sz w:val="16"/>
        <w:szCs w:val="16"/>
      </w:rPr>
      <w:t>https://www.</w:t>
    </w:r>
    <w:r w:rsidR="006B22B8">
      <w:rPr>
        <w:rFonts w:ascii="Calibri" w:hAnsi="Calibri" w:cs="Calibri"/>
        <w:sz w:val="16"/>
        <w:szCs w:val="16"/>
      </w:rPr>
      <w:t>ROW Energy</w:t>
    </w:r>
    <w:r w:rsidRPr="00076A4C">
      <w:rPr>
        <w:rFonts w:ascii="Calibri" w:hAnsi="Calibri" w:cs="Calibri"/>
        <w:sz w:val="16"/>
        <w:szCs w:val="16"/>
      </w:rPr>
      <w:t>-cem.com.mx</w:t>
    </w:r>
    <w:r w:rsidRPr="00701611">
      <w:rPr>
        <w:rFonts w:ascii="Calibri" w:hAnsi="Calibri" w:cs="Calibri"/>
        <w:noProof/>
        <w:sz w:val="16"/>
        <w:szCs w:val="16"/>
      </w:rPr>
      <w:drawing>
        <wp:anchor distT="0" distB="0" distL="114300" distR="114300" simplePos="0" relativeHeight="251660291" behindDoc="1" locked="0" layoutInCell="1" allowOverlap="1" wp14:anchorId="04FF3650" wp14:editId="160A97EA">
          <wp:simplePos x="0" y="0"/>
          <wp:positionH relativeFrom="column">
            <wp:posOffset>-1224915</wp:posOffset>
          </wp:positionH>
          <wp:positionV relativeFrom="paragraph">
            <wp:posOffset>180975</wp:posOffset>
          </wp:positionV>
          <wp:extent cx="7924165" cy="433070"/>
          <wp:effectExtent l="0" t="0" r="635" b="0"/>
          <wp:wrapNone/>
          <wp:docPr id="649910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10235" name=""/>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7924165" cy="43307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289F" w14:textId="77777777" w:rsidR="00EB0692" w:rsidRDefault="00EB06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B04B8" w14:textId="77777777" w:rsidR="00914E5D" w:rsidRDefault="00914E5D" w:rsidP="00A3785C">
      <w:pPr>
        <w:spacing w:after="0" w:line="240" w:lineRule="auto"/>
      </w:pPr>
      <w:r>
        <w:separator/>
      </w:r>
    </w:p>
  </w:footnote>
  <w:footnote w:type="continuationSeparator" w:id="0">
    <w:p w14:paraId="752C09B5" w14:textId="77777777" w:rsidR="00914E5D" w:rsidRDefault="00914E5D" w:rsidP="00A3785C">
      <w:pPr>
        <w:spacing w:after="0" w:line="240" w:lineRule="auto"/>
      </w:pPr>
      <w:r>
        <w:continuationSeparator/>
      </w:r>
    </w:p>
  </w:footnote>
  <w:footnote w:type="continuationNotice" w:id="1">
    <w:p w14:paraId="25DC0515" w14:textId="77777777" w:rsidR="00914E5D" w:rsidRDefault="00914E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3678" w14:textId="77777777" w:rsidR="00EB0692" w:rsidRDefault="00EB06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6A9D" w14:textId="4BBD5044" w:rsidR="00A15259" w:rsidRDefault="00A036F6" w:rsidP="006C6C11">
    <w:pPr>
      <w:pStyle w:val="Encabezado"/>
      <w:jc w:val="right"/>
      <w:rPr>
        <w:rFonts w:ascii="Corbel" w:hAnsi="Corbel"/>
        <w:b/>
        <w:bCs/>
        <w:sz w:val="20"/>
        <w:szCs w:val="20"/>
      </w:rPr>
    </w:pPr>
    <w:r w:rsidRPr="00A036F6">
      <w:rPr>
        <w:rFonts w:ascii="Corbel" w:hAnsi="Corbel"/>
        <w:b/>
        <w:bCs/>
        <w:noProof/>
        <w:sz w:val="20"/>
        <w:szCs w:val="20"/>
      </w:rPr>
      <w:drawing>
        <wp:anchor distT="0" distB="0" distL="114300" distR="114300" simplePos="0" relativeHeight="251661315" behindDoc="0" locked="0" layoutInCell="1" allowOverlap="1" wp14:anchorId="38BD1E70" wp14:editId="7810EE1E">
          <wp:simplePos x="0" y="0"/>
          <wp:positionH relativeFrom="column">
            <wp:posOffset>186055</wp:posOffset>
          </wp:positionH>
          <wp:positionV relativeFrom="paragraph">
            <wp:posOffset>-228972</wp:posOffset>
          </wp:positionV>
          <wp:extent cx="1800000" cy="646029"/>
          <wp:effectExtent l="0" t="0" r="3810" b="1905"/>
          <wp:wrapThrough wrapText="bothSides">
            <wp:wrapPolygon edited="0">
              <wp:start x="2439" y="0"/>
              <wp:lineTo x="1067" y="1699"/>
              <wp:lineTo x="305" y="4673"/>
              <wp:lineTo x="0" y="7221"/>
              <wp:lineTo x="0" y="19965"/>
              <wp:lineTo x="2439" y="21239"/>
              <wp:lineTo x="5183" y="21239"/>
              <wp:lineTo x="21493" y="21239"/>
              <wp:lineTo x="21493" y="1699"/>
              <wp:lineTo x="5183" y="0"/>
              <wp:lineTo x="2439" y="0"/>
            </wp:wrapPolygon>
          </wp:wrapThrough>
          <wp:docPr id="214407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7104" name=""/>
                  <pic:cNvPicPr/>
                </pic:nvPicPr>
                <pic:blipFill>
                  <a:blip r:embed="rId1">
                    <a:extLst>
                      <a:ext uri="{28A0092B-C50C-407E-A947-70E740481C1C}">
                        <a14:useLocalDpi xmlns:a14="http://schemas.microsoft.com/office/drawing/2010/main" val="0"/>
                      </a:ext>
                    </a:extLst>
                  </a:blip>
                  <a:stretch>
                    <a:fillRect/>
                  </a:stretch>
                </pic:blipFill>
                <pic:spPr>
                  <a:xfrm>
                    <a:off x="0" y="0"/>
                    <a:ext cx="1800000" cy="646029"/>
                  </a:xfrm>
                  <a:prstGeom prst="rect">
                    <a:avLst/>
                  </a:prstGeom>
                </pic:spPr>
              </pic:pic>
            </a:graphicData>
          </a:graphic>
          <wp14:sizeRelH relativeFrom="margin">
            <wp14:pctWidth>0</wp14:pctWidth>
          </wp14:sizeRelH>
          <wp14:sizeRelV relativeFrom="margin">
            <wp14:pctHeight>0</wp14:pctHeight>
          </wp14:sizeRelV>
        </wp:anchor>
      </w:drawing>
    </w:r>
    <w:r w:rsidR="006B22B8">
      <w:rPr>
        <w:rFonts w:ascii="Corbel" w:hAnsi="Corbel"/>
        <w:b/>
        <w:bCs/>
        <w:sz w:val="20"/>
        <w:szCs w:val="20"/>
      </w:rPr>
      <w:t>ROW Energy</w:t>
    </w:r>
  </w:p>
  <w:p w14:paraId="09F36938" w14:textId="087D4DFE" w:rsidR="004C6256" w:rsidRPr="00DD4D27" w:rsidRDefault="004C6256" w:rsidP="006C6C11">
    <w:pPr>
      <w:pStyle w:val="Encabezado"/>
      <w:jc w:val="right"/>
      <w:rPr>
        <w:rFonts w:cstheme="minorHAnsi"/>
        <w:b/>
        <w:bCs/>
        <w:sz w:val="20"/>
        <w:szCs w:val="20"/>
      </w:rPr>
    </w:pPr>
    <w:r w:rsidRPr="00DD4D27">
      <w:rPr>
        <w:rFonts w:cstheme="minorHAnsi"/>
        <w:b/>
        <w:bCs/>
        <w:sz w:val="20"/>
        <w:szCs w:val="20"/>
      </w:rPr>
      <w:t>CO--2</w:t>
    </w:r>
    <w:r w:rsidR="00EB0692">
      <w:rPr>
        <w:rFonts w:cstheme="minorHAnsi"/>
        <w:b/>
        <w:bCs/>
        <w:sz w:val="20"/>
        <w:szCs w:val="20"/>
      </w:rPr>
      <w:t>6</w:t>
    </w:r>
  </w:p>
  <w:p w14:paraId="74680976" w14:textId="256ABC0D" w:rsidR="00A15259" w:rsidRPr="005D46EB" w:rsidRDefault="00A15259" w:rsidP="006C6C11">
    <w:pPr>
      <w:pStyle w:val="Encabezado"/>
      <w:jc w:val="right"/>
      <w:rPr>
        <w:rFonts w:ascii="Corbel" w:hAnsi="Corbel"/>
        <w:sz w:val="20"/>
        <w:szCs w:val="20"/>
      </w:rPr>
    </w:pPr>
    <w:r w:rsidRPr="005D46EB">
      <w:rPr>
        <w:rFonts w:ascii="Corbel" w:hAnsi="Corbel"/>
        <w:sz w:val="20"/>
        <w:szCs w:val="20"/>
      </w:rPr>
      <w:t xml:space="preserve">Guadalajara, Jalisco </w:t>
    </w:r>
    <w:r w:rsidR="005D46EB" w:rsidRPr="005D46EB">
      <w:rPr>
        <w:rFonts w:ascii="Corbel" w:hAnsi="Corbel"/>
        <w:sz w:val="20"/>
        <w:szCs w:val="20"/>
      </w:rPr>
      <w:t>a</w:t>
    </w:r>
    <w:r w:rsidR="00257472">
      <w:rPr>
        <w:rFonts w:ascii="Corbel" w:hAnsi="Corbel"/>
        <w:sz w:val="20"/>
        <w:szCs w:val="20"/>
      </w:rPr>
      <w:t xml:space="preserve"> </w:t>
    </w:r>
    <w:proofErr w:type="spellStart"/>
    <w:r w:rsidR="001F06B7">
      <w:rPr>
        <w:rFonts w:ascii="Corbel" w:hAnsi="Corbel"/>
        <w:sz w:val="20"/>
        <w:szCs w:val="20"/>
      </w:rPr>
      <w:t>xx</w:t>
    </w:r>
    <w:proofErr w:type="spellEnd"/>
    <w:r w:rsidR="005D46EB" w:rsidRPr="005D46EB">
      <w:rPr>
        <w:rFonts w:ascii="Corbel" w:hAnsi="Corbel"/>
        <w:sz w:val="20"/>
        <w:szCs w:val="20"/>
      </w:rPr>
      <w:t xml:space="preserve"> de</w:t>
    </w:r>
    <w:r w:rsidRPr="005D46EB">
      <w:rPr>
        <w:rFonts w:ascii="Corbel" w:hAnsi="Corbel"/>
        <w:sz w:val="20"/>
        <w:szCs w:val="20"/>
      </w:rPr>
      <w:t xml:space="preserve"> </w:t>
    </w:r>
    <w:proofErr w:type="spellStart"/>
    <w:r w:rsidR="001F06B7">
      <w:rPr>
        <w:rFonts w:ascii="Corbel" w:hAnsi="Corbel"/>
        <w:sz w:val="20"/>
        <w:szCs w:val="20"/>
      </w:rPr>
      <w:t>xxxxxx</w:t>
    </w:r>
    <w:proofErr w:type="spellEnd"/>
    <w:r w:rsidR="0031072E">
      <w:rPr>
        <w:rFonts w:ascii="Corbel" w:hAnsi="Corbel"/>
        <w:sz w:val="20"/>
        <w:szCs w:val="20"/>
      </w:rPr>
      <w:t xml:space="preserve"> de</w:t>
    </w:r>
    <w:r w:rsidRPr="005D46EB">
      <w:rPr>
        <w:rFonts w:ascii="Corbel" w:hAnsi="Corbel"/>
        <w:sz w:val="20"/>
        <w:szCs w:val="20"/>
      </w:rPr>
      <w:t xml:space="preserve"> </w:t>
    </w:r>
    <w:r w:rsidR="003802EC">
      <w:rPr>
        <w:rFonts w:ascii="Corbel" w:hAnsi="Corbel"/>
        <w:sz w:val="20"/>
        <w:szCs w:val="20"/>
      </w:rPr>
      <w:t>202</w:t>
    </w:r>
    <w:r w:rsidR="00EB0692">
      <w:rPr>
        <w:rFonts w:ascii="Corbel" w:hAnsi="Corbel"/>
        <w:sz w:val="20"/>
        <w:szCs w:val="20"/>
      </w:rPr>
      <w:t>6</w:t>
    </w:r>
  </w:p>
  <w:p w14:paraId="45CA19F2" w14:textId="685B74FD" w:rsidR="00A3785C" w:rsidRPr="00A15259" w:rsidRDefault="00A3785C" w:rsidP="00A1525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D88A" w14:textId="77777777" w:rsidR="00EB0692" w:rsidRDefault="00EB06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500"/>
    <w:multiLevelType w:val="hybridMultilevel"/>
    <w:tmpl w:val="55C60A06"/>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4A42C89"/>
    <w:multiLevelType w:val="hybridMultilevel"/>
    <w:tmpl w:val="1AC8BEF0"/>
    <w:lvl w:ilvl="0" w:tplc="080A0017">
      <w:start w:val="1"/>
      <w:numFmt w:val="lowerLetter"/>
      <w:lvlText w:val="%1)"/>
      <w:lvlJc w:val="left"/>
      <w:pPr>
        <w:ind w:left="1211" w:hanging="360"/>
      </w:pPr>
      <w:rPr>
        <w:rFonts w:hint="default"/>
      </w:rPr>
    </w:lvl>
    <w:lvl w:ilvl="1" w:tplc="080A0003" w:tentative="1">
      <w:start w:val="1"/>
      <w:numFmt w:val="bullet"/>
      <w:lvlText w:val="o"/>
      <w:lvlJc w:val="left"/>
      <w:pPr>
        <w:ind w:left="1931" w:hanging="360"/>
      </w:pPr>
      <w:rPr>
        <w:rFonts w:ascii="Courier New" w:hAnsi="Courier New" w:cs="Courier New" w:hint="default"/>
      </w:rPr>
    </w:lvl>
    <w:lvl w:ilvl="2" w:tplc="080A0005" w:tentative="1">
      <w:start w:val="1"/>
      <w:numFmt w:val="bullet"/>
      <w:lvlText w:val=""/>
      <w:lvlJc w:val="left"/>
      <w:pPr>
        <w:ind w:left="2651" w:hanging="360"/>
      </w:pPr>
      <w:rPr>
        <w:rFonts w:ascii="Wingdings" w:hAnsi="Wingdings" w:hint="default"/>
      </w:rPr>
    </w:lvl>
    <w:lvl w:ilvl="3" w:tplc="080A0001" w:tentative="1">
      <w:start w:val="1"/>
      <w:numFmt w:val="bullet"/>
      <w:lvlText w:val=""/>
      <w:lvlJc w:val="left"/>
      <w:pPr>
        <w:ind w:left="3371" w:hanging="360"/>
      </w:pPr>
      <w:rPr>
        <w:rFonts w:ascii="Symbol" w:hAnsi="Symbol" w:hint="default"/>
      </w:rPr>
    </w:lvl>
    <w:lvl w:ilvl="4" w:tplc="080A0003" w:tentative="1">
      <w:start w:val="1"/>
      <w:numFmt w:val="bullet"/>
      <w:lvlText w:val="o"/>
      <w:lvlJc w:val="left"/>
      <w:pPr>
        <w:ind w:left="4091" w:hanging="360"/>
      </w:pPr>
      <w:rPr>
        <w:rFonts w:ascii="Courier New" w:hAnsi="Courier New" w:cs="Courier New" w:hint="default"/>
      </w:rPr>
    </w:lvl>
    <w:lvl w:ilvl="5" w:tplc="080A0005" w:tentative="1">
      <w:start w:val="1"/>
      <w:numFmt w:val="bullet"/>
      <w:lvlText w:val=""/>
      <w:lvlJc w:val="left"/>
      <w:pPr>
        <w:ind w:left="4811" w:hanging="360"/>
      </w:pPr>
      <w:rPr>
        <w:rFonts w:ascii="Wingdings" w:hAnsi="Wingdings" w:hint="default"/>
      </w:rPr>
    </w:lvl>
    <w:lvl w:ilvl="6" w:tplc="080A0001" w:tentative="1">
      <w:start w:val="1"/>
      <w:numFmt w:val="bullet"/>
      <w:lvlText w:val=""/>
      <w:lvlJc w:val="left"/>
      <w:pPr>
        <w:ind w:left="5531" w:hanging="360"/>
      </w:pPr>
      <w:rPr>
        <w:rFonts w:ascii="Symbol" w:hAnsi="Symbol" w:hint="default"/>
      </w:rPr>
    </w:lvl>
    <w:lvl w:ilvl="7" w:tplc="080A0003" w:tentative="1">
      <w:start w:val="1"/>
      <w:numFmt w:val="bullet"/>
      <w:lvlText w:val="o"/>
      <w:lvlJc w:val="left"/>
      <w:pPr>
        <w:ind w:left="6251" w:hanging="360"/>
      </w:pPr>
      <w:rPr>
        <w:rFonts w:ascii="Courier New" w:hAnsi="Courier New" w:cs="Courier New" w:hint="default"/>
      </w:rPr>
    </w:lvl>
    <w:lvl w:ilvl="8" w:tplc="080A0005" w:tentative="1">
      <w:start w:val="1"/>
      <w:numFmt w:val="bullet"/>
      <w:lvlText w:val=""/>
      <w:lvlJc w:val="left"/>
      <w:pPr>
        <w:ind w:left="6971" w:hanging="360"/>
      </w:pPr>
      <w:rPr>
        <w:rFonts w:ascii="Wingdings" w:hAnsi="Wingdings" w:hint="default"/>
      </w:rPr>
    </w:lvl>
  </w:abstractNum>
  <w:abstractNum w:abstractNumId="2" w15:restartNumberingAfterBreak="0">
    <w:nsid w:val="05971085"/>
    <w:multiLevelType w:val="hybridMultilevel"/>
    <w:tmpl w:val="365A946E"/>
    <w:lvl w:ilvl="0" w:tplc="FFFFFFFF">
      <w:start w:val="1"/>
      <w:numFmt w:val="lowerLetter"/>
      <w:lvlText w:val="%1)"/>
      <w:lvlJc w:val="left"/>
      <w:pPr>
        <w:ind w:left="720" w:hanging="360"/>
      </w:pPr>
    </w:lvl>
    <w:lvl w:ilvl="1" w:tplc="FFFFFFFF">
      <w:start w:val="1"/>
      <w:numFmt w:val="decimal"/>
      <w:lvlText w:val="%2."/>
      <w:lvlJc w:val="left"/>
      <w:pPr>
        <w:ind w:left="927"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E31761"/>
    <w:multiLevelType w:val="hybridMultilevel"/>
    <w:tmpl w:val="2F1E1BE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CA278B"/>
    <w:multiLevelType w:val="hybridMultilevel"/>
    <w:tmpl w:val="58ECBA8C"/>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81C533D"/>
    <w:multiLevelType w:val="hybridMultilevel"/>
    <w:tmpl w:val="0406D36A"/>
    <w:lvl w:ilvl="0" w:tplc="080A0017">
      <w:start w:val="1"/>
      <w:numFmt w:val="lowerLetter"/>
      <w:lvlText w:val="%1)"/>
      <w:lvlJc w:val="left"/>
      <w:pPr>
        <w:ind w:left="785"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0DB641FC"/>
    <w:multiLevelType w:val="hybridMultilevel"/>
    <w:tmpl w:val="485C41B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07A548C"/>
    <w:multiLevelType w:val="multilevel"/>
    <w:tmpl w:val="8070A5F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0956139"/>
    <w:multiLevelType w:val="hybridMultilevel"/>
    <w:tmpl w:val="4AEC94B6"/>
    <w:lvl w:ilvl="0" w:tplc="080A0019">
      <w:start w:val="1"/>
      <w:numFmt w:val="lowerLetter"/>
      <w:lvlText w:val="%1."/>
      <w:lvlJc w:val="left"/>
      <w:pPr>
        <w:ind w:left="644" w:hanging="360"/>
      </w:p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9" w15:restartNumberingAfterBreak="0">
    <w:nsid w:val="11D82F8A"/>
    <w:multiLevelType w:val="hybridMultilevel"/>
    <w:tmpl w:val="F136400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604289"/>
    <w:multiLevelType w:val="multilevel"/>
    <w:tmpl w:val="93F473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2F4F62"/>
    <w:multiLevelType w:val="hybridMultilevel"/>
    <w:tmpl w:val="419EBB8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AF4465D"/>
    <w:multiLevelType w:val="multilevel"/>
    <w:tmpl w:val="5246AD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43E3D"/>
    <w:multiLevelType w:val="multilevel"/>
    <w:tmpl w:val="360A82BC"/>
    <w:lvl w:ilvl="0">
      <w:start w:val="1"/>
      <w:numFmt w:val="lowerLetter"/>
      <w:lvlText w:val="%1)"/>
      <w:lvlJc w:val="left"/>
      <w:pPr>
        <w:ind w:left="786" w:hanging="360"/>
      </w:pPr>
    </w:lvl>
    <w:lvl w:ilvl="1">
      <w:start w:val="1"/>
      <w:numFmt w:val="lowerLetter"/>
      <w:lvlText w:val="%2)"/>
      <w:lvlJc w:val="left"/>
      <w:pPr>
        <w:ind w:left="1146" w:hanging="360"/>
      </w:pPr>
    </w:lvl>
    <w:lvl w:ilvl="2">
      <w:start w:val="1"/>
      <w:numFmt w:val="lowerRoman"/>
      <w:lvlText w:val="%3)"/>
      <w:lvlJc w:val="left"/>
      <w:pPr>
        <w:ind w:left="1506" w:hanging="360"/>
      </w:pPr>
    </w:lvl>
    <w:lvl w:ilvl="3">
      <w:start w:val="1"/>
      <w:numFmt w:val="decimal"/>
      <w:lvlText w:val="(%4)"/>
      <w:lvlJc w:val="left"/>
      <w:pPr>
        <w:ind w:left="1866" w:hanging="360"/>
      </w:pPr>
    </w:lvl>
    <w:lvl w:ilvl="4">
      <w:start w:val="1"/>
      <w:numFmt w:val="lowerRoman"/>
      <w:lvlText w:val="%5."/>
      <w:lvlJc w:val="right"/>
      <w:pPr>
        <w:ind w:left="2226" w:hanging="360"/>
      </w:pPr>
    </w:lvl>
    <w:lvl w:ilvl="5">
      <w:start w:val="1"/>
      <w:numFmt w:val="lowerRoman"/>
      <w:lvlText w:val="(%6)"/>
      <w:lvlJc w:val="left"/>
      <w:pPr>
        <w:ind w:left="2586" w:hanging="360"/>
      </w:pPr>
    </w:lvl>
    <w:lvl w:ilvl="6">
      <w:start w:val="1"/>
      <w:numFmt w:val="lowerLetter"/>
      <w:lvlText w:val="%7)"/>
      <w:lvlJc w:val="left"/>
      <w:pPr>
        <w:ind w:left="1353" w:hanging="360"/>
      </w:pPr>
    </w:lvl>
    <w:lvl w:ilvl="7">
      <w:start w:val="1"/>
      <w:numFmt w:val="lowerLetter"/>
      <w:lvlText w:val="%8."/>
      <w:lvlJc w:val="left"/>
      <w:pPr>
        <w:ind w:left="3306" w:hanging="360"/>
      </w:pPr>
    </w:lvl>
    <w:lvl w:ilvl="8">
      <w:start w:val="1"/>
      <w:numFmt w:val="lowerRoman"/>
      <w:lvlText w:val="%9."/>
      <w:lvlJc w:val="left"/>
      <w:pPr>
        <w:ind w:left="3666" w:hanging="360"/>
      </w:pPr>
    </w:lvl>
  </w:abstractNum>
  <w:abstractNum w:abstractNumId="14" w15:restartNumberingAfterBreak="0">
    <w:nsid w:val="248A0DE0"/>
    <w:multiLevelType w:val="hybridMultilevel"/>
    <w:tmpl w:val="FA183214"/>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4DA79EB"/>
    <w:multiLevelType w:val="hybridMultilevel"/>
    <w:tmpl w:val="1F60F81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6F003DC"/>
    <w:multiLevelType w:val="hybridMultilevel"/>
    <w:tmpl w:val="E52C7604"/>
    <w:lvl w:ilvl="0" w:tplc="0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B46B5A"/>
    <w:multiLevelType w:val="hybridMultilevel"/>
    <w:tmpl w:val="7A8A6AF0"/>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BC67986"/>
    <w:multiLevelType w:val="hybridMultilevel"/>
    <w:tmpl w:val="F136400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C6853F2"/>
    <w:multiLevelType w:val="hybridMultilevel"/>
    <w:tmpl w:val="5266A9E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CEA3BD5"/>
    <w:multiLevelType w:val="multilevel"/>
    <w:tmpl w:val="746E0084"/>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D8AAB98"/>
    <w:multiLevelType w:val="hybridMultilevel"/>
    <w:tmpl w:val="0EA2C79E"/>
    <w:lvl w:ilvl="0" w:tplc="B636E86A">
      <w:start w:val="1"/>
      <w:numFmt w:val="bullet"/>
      <w:lvlText w:val=""/>
      <w:lvlJc w:val="left"/>
      <w:pPr>
        <w:ind w:left="720" w:hanging="360"/>
      </w:pPr>
      <w:rPr>
        <w:rFonts w:ascii="Symbol" w:hAnsi="Symbol" w:hint="default"/>
      </w:rPr>
    </w:lvl>
    <w:lvl w:ilvl="1" w:tplc="BA3864E4">
      <w:start w:val="1"/>
      <w:numFmt w:val="bullet"/>
      <w:lvlText w:val="o"/>
      <w:lvlJc w:val="left"/>
      <w:pPr>
        <w:ind w:left="1440" w:hanging="360"/>
      </w:pPr>
      <w:rPr>
        <w:rFonts w:ascii="Courier New" w:hAnsi="Courier New" w:hint="default"/>
      </w:rPr>
    </w:lvl>
    <w:lvl w:ilvl="2" w:tplc="DF405DDC">
      <w:start w:val="1"/>
      <w:numFmt w:val="bullet"/>
      <w:lvlText w:val=""/>
      <w:lvlJc w:val="left"/>
      <w:pPr>
        <w:ind w:left="2160" w:hanging="360"/>
      </w:pPr>
      <w:rPr>
        <w:rFonts w:ascii="Wingdings" w:hAnsi="Wingdings" w:hint="default"/>
      </w:rPr>
    </w:lvl>
    <w:lvl w:ilvl="3" w:tplc="374E0508">
      <w:start w:val="1"/>
      <w:numFmt w:val="bullet"/>
      <w:lvlText w:val=""/>
      <w:lvlJc w:val="left"/>
      <w:pPr>
        <w:ind w:left="2880" w:hanging="360"/>
      </w:pPr>
      <w:rPr>
        <w:rFonts w:ascii="Symbol" w:hAnsi="Symbol" w:hint="default"/>
      </w:rPr>
    </w:lvl>
    <w:lvl w:ilvl="4" w:tplc="3F94A50E">
      <w:start w:val="1"/>
      <w:numFmt w:val="bullet"/>
      <w:lvlText w:val="o"/>
      <w:lvlJc w:val="left"/>
      <w:pPr>
        <w:ind w:left="3600" w:hanging="360"/>
      </w:pPr>
      <w:rPr>
        <w:rFonts w:ascii="Courier New" w:hAnsi="Courier New" w:hint="default"/>
      </w:rPr>
    </w:lvl>
    <w:lvl w:ilvl="5" w:tplc="A8787D60">
      <w:start w:val="1"/>
      <w:numFmt w:val="bullet"/>
      <w:lvlText w:val=""/>
      <w:lvlJc w:val="left"/>
      <w:pPr>
        <w:ind w:left="4320" w:hanging="360"/>
      </w:pPr>
      <w:rPr>
        <w:rFonts w:ascii="Wingdings" w:hAnsi="Wingdings" w:hint="default"/>
      </w:rPr>
    </w:lvl>
    <w:lvl w:ilvl="6" w:tplc="6BD421C8">
      <w:start w:val="1"/>
      <w:numFmt w:val="bullet"/>
      <w:lvlText w:val=""/>
      <w:lvlJc w:val="left"/>
      <w:pPr>
        <w:ind w:left="5040" w:hanging="360"/>
      </w:pPr>
      <w:rPr>
        <w:rFonts w:ascii="Symbol" w:hAnsi="Symbol" w:hint="default"/>
      </w:rPr>
    </w:lvl>
    <w:lvl w:ilvl="7" w:tplc="814E0734">
      <w:start w:val="1"/>
      <w:numFmt w:val="bullet"/>
      <w:lvlText w:val="o"/>
      <w:lvlJc w:val="left"/>
      <w:pPr>
        <w:ind w:left="5760" w:hanging="360"/>
      </w:pPr>
      <w:rPr>
        <w:rFonts w:ascii="Courier New" w:hAnsi="Courier New" w:hint="default"/>
      </w:rPr>
    </w:lvl>
    <w:lvl w:ilvl="8" w:tplc="CA7C9A5C">
      <w:start w:val="1"/>
      <w:numFmt w:val="bullet"/>
      <w:lvlText w:val=""/>
      <w:lvlJc w:val="left"/>
      <w:pPr>
        <w:ind w:left="6480" w:hanging="360"/>
      </w:pPr>
      <w:rPr>
        <w:rFonts w:ascii="Wingdings" w:hAnsi="Wingdings" w:hint="default"/>
      </w:rPr>
    </w:lvl>
  </w:abstractNum>
  <w:abstractNum w:abstractNumId="22" w15:restartNumberingAfterBreak="0">
    <w:nsid w:val="2F5640A2"/>
    <w:multiLevelType w:val="hybridMultilevel"/>
    <w:tmpl w:val="0766178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41C6385"/>
    <w:multiLevelType w:val="hybridMultilevel"/>
    <w:tmpl w:val="3F446016"/>
    <w:lvl w:ilvl="0" w:tplc="080A001B">
      <w:start w:val="1"/>
      <w:numFmt w:val="lowerRoman"/>
      <w:lvlText w:val="%1."/>
      <w:lvlJc w:val="right"/>
      <w:pPr>
        <w:ind w:left="1210" w:hanging="360"/>
      </w:pPr>
    </w:lvl>
    <w:lvl w:ilvl="1" w:tplc="080A0019" w:tentative="1">
      <w:start w:val="1"/>
      <w:numFmt w:val="lowerLetter"/>
      <w:lvlText w:val="%2."/>
      <w:lvlJc w:val="left"/>
      <w:pPr>
        <w:ind w:left="1930" w:hanging="360"/>
      </w:pPr>
    </w:lvl>
    <w:lvl w:ilvl="2" w:tplc="080A001B" w:tentative="1">
      <w:start w:val="1"/>
      <w:numFmt w:val="lowerRoman"/>
      <w:lvlText w:val="%3."/>
      <w:lvlJc w:val="right"/>
      <w:pPr>
        <w:ind w:left="2650" w:hanging="180"/>
      </w:pPr>
    </w:lvl>
    <w:lvl w:ilvl="3" w:tplc="080A000F" w:tentative="1">
      <w:start w:val="1"/>
      <w:numFmt w:val="decimal"/>
      <w:lvlText w:val="%4."/>
      <w:lvlJc w:val="left"/>
      <w:pPr>
        <w:ind w:left="3370" w:hanging="360"/>
      </w:pPr>
    </w:lvl>
    <w:lvl w:ilvl="4" w:tplc="080A0019" w:tentative="1">
      <w:start w:val="1"/>
      <w:numFmt w:val="lowerLetter"/>
      <w:lvlText w:val="%5."/>
      <w:lvlJc w:val="left"/>
      <w:pPr>
        <w:ind w:left="4090" w:hanging="360"/>
      </w:pPr>
    </w:lvl>
    <w:lvl w:ilvl="5" w:tplc="080A001B" w:tentative="1">
      <w:start w:val="1"/>
      <w:numFmt w:val="lowerRoman"/>
      <w:lvlText w:val="%6."/>
      <w:lvlJc w:val="right"/>
      <w:pPr>
        <w:ind w:left="4810" w:hanging="180"/>
      </w:pPr>
    </w:lvl>
    <w:lvl w:ilvl="6" w:tplc="080A000F" w:tentative="1">
      <w:start w:val="1"/>
      <w:numFmt w:val="decimal"/>
      <w:lvlText w:val="%7."/>
      <w:lvlJc w:val="left"/>
      <w:pPr>
        <w:ind w:left="5530" w:hanging="360"/>
      </w:pPr>
    </w:lvl>
    <w:lvl w:ilvl="7" w:tplc="080A0019" w:tentative="1">
      <w:start w:val="1"/>
      <w:numFmt w:val="lowerLetter"/>
      <w:lvlText w:val="%8."/>
      <w:lvlJc w:val="left"/>
      <w:pPr>
        <w:ind w:left="6250" w:hanging="360"/>
      </w:pPr>
    </w:lvl>
    <w:lvl w:ilvl="8" w:tplc="080A001B" w:tentative="1">
      <w:start w:val="1"/>
      <w:numFmt w:val="lowerRoman"/>
      <w:lvlText w:val="%9."/>
      <w:lvlJc w:val="right"/>
      <w:pPr>
        <w:ind w:left="6970" w:hanging="180"/>
      </w:pPr>
    </w:lvl>
  </w:abstractNum>
  <w:abstractNum w:abstractNumId="24" w15:restartNumberingAfterBreak="0">
    <w:nsid w:val="34B95F97"/>
    <w:multiLevelType w:val="hybridMultilevel"/>
    <w:tmpl w:val="E1D2D05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58C70F5"/>
    <w:multiLevelType w:val="multilevel"/>
    <w:tmpl w:val="502E4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75FFC"/>
    <w:multiLevelType w:val="hybridMultilevel"/>
    <w:tmpl w:val="062ADAF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D5B7A5E"/>
    <w:multiLevelType w:val="hybridMultilevel"/>
    <w:tmpl w:val="D230227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E145095"/>
    <w:multiLevelType w:val="multilevel"/>
    <w:tmpl w:val="52FC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400133"/>
    <w:multiLevelType w:val="hybridMultilevel"/>
    <w:tmpl w:val="869A3D42"/>
    <w:lvl w:ilvl="0" w:tplc="08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13">
      <w:start w:val="1"/>
      <w:numFmt w:val="upperRoman"/>
      <w:lvlText w:val="%5."/>
      <w:lvlJc w:val="right"/>
      <w:pPr>
        <w:ind w:left="1353" w:hanging="360"/>
      </w:pPr>
    </w:lvl>
    <w:lvl w:ilvl="5" w:tplc="080A0005">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7914DC2"/>
    <w:multiLevelType w:val="multilevel"/>
    <w:tmpl w:val="80C81C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481B7D79"/>
    <w:multiLevelType w:val="hybridMultilevel"/>
    <w:tmpl w:val="0766178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9015DB0"/>
    <w:multiLevelType w:val="hybridMultilevel"/>
    <w:tmpl w:val="FA0A131C"/>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AC51E17"/>
    <w:multiLevelType w:val="hybridMultilevel"/>
    <w:tmpl w:val="3A2E44C6"/>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4ACB1D91"/>
    <w:multiLevelType w:val="hybridMultilevel"/>
    <w:tmpl w:val="034E160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2C50C41"/>
    <w:multiLevelType w:val="hybridMultilevel"/>
    <w:tmpl w:val="A61A9CB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8F02D87"/>
    <w:multiLevelType w:val="hybridMultilevel"/>
    <w:tmpl w:val="ABCA154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AEB29F1"/>
    <w:multiLevelType w:val="hybridMultilevel"/>
    <w:tmpl w:val="F2263B98"/>
    <w:lvl w:ilvl="0" w:tplc="08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B2B501C"/>
    <w:multiLevelType w:val="multilevel"/>
    <w:tmpl w:val="F7F418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7A51B3"/>
    <w:multiLevelType w:val="hybridMultilevel"/>
    <w:tmpl w:val="07661782"/>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00C004E"/>
    <w:multiLevelType w:val="multilevel"/>
    <w:tmpl w:val="C98214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940275"/>
    <w:multiLevelType w:val="hybridMultilevel"/>
    <w:tmpl w:val="E77893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3311D98"/>
    <w:multiLevelType w:val="multilevel"/>
    <w:tmpl w:val="59A0B08E"/>
    <w:lvl w:ilvl="0">
      <w:start w:val="1"/>
      <w:numFmt w:val="lowerLetter"/>
      <w:lvlText w:val="%1)"/>
      <w:lvlJc w:val="left"/>
      <w:pPr>
        <w:ind w:left="810" w:hanging="360"/>
      </w:pPr>
      <w:rPr>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643"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2184" w:hanging="4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904"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lvlText w:val="%5."/>
      <w:lvlJc w:val="left"/>
      <w:pPr>
        <w:ind w:left="3624"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lvlText w:val="%6."/>
      <w:lvlJc w:val="left"/>
      <w:pPr>
        <w:ind w:left="4344" w:hanging="4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5064"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lvlText w:val="%8."/>
      <w:lvlJc w:val="left"/>
      <w:pPr>
        <w:ind w:left="5784"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lvlText w:val="%9."/>
      <w:lvlJc w:val="left"/>
      <w:pPr>
        <w:ind w:left="6504" w:hanging="46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63BF5897"/>
    <w:multiLevelType w:val="hybridMultilevel"/>
    <w:tmpl w:val="24B247A2"/>
    <w:lvl w:ilvl="0" w:tplc="08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82F1971"/>
    <w:multiLevelType w:val="multilevel"/>
    <w:tmpl w:val="AFBEAF5A"/>
    <w:lvl w:ilvl="0">
      <w:start w:val="1"/>
      <w:numFmt w:val="lowerLetter"/>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5018DF"/>
    <w:multiLevelType w:val="multilevel"/>
    <w:tmpl w:val="C53E7B34"/>
    <w:lvl w:ilvl="0">
      <w:start w:val="1"/>
      <w:numFmt w:val="lowerLetter"/>
      <w:lvlText w:val="%1)"/>
      <w:lvlJc w:val="left"/>
      <w:pPr>
        <w:ind w:left="786"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left"/>
      <w:pPr>
        <w:ind w:left="1647" w:hanging="360"/>
      </w:pPr>
      <w:rPr>
        <w:rFonts w:hint="default"/>
      </w:rPr>
    </w:lvl>
    <w:lvl w:ilvl="3">
      <w:start w:val="1"/>
      <w:numFmt w:val="decimal"/>
      <w:lvlText w:val="(%4)"/>
      <w:lvlJc w:val="left"/>
      <w:pPr>
        <w:ind w:left="2007" w:hanging="360"/>
      </w:pPr>
      <w:rPr>
        <w:rFonts w:hint="default"/>
      </w:rPr>
    </w:lvl>
    <w:lvl w:ilvl="4">
      <w:start w:val="1"/>
      <w:numFmt w:val="lowerLetter"/>
      <w:lvlText w:val="(%5)"/>
      <w:lvlJc w:val="left"/>
      <w:pPr>
        <w:ind w:left="2367" w:hanging="360"/>
      </w:pPr>
      <w:rPr>
        <w:rFonts w:hint="default"/>
      </w:rPr>
    </w:lvl>
    <w:lvl w:ilvl="5">
      <w:start w:val="1"/>
      <w:numFmt w:val="lowerRoman"/>
      <w:lvlText w:val="(%6)"/>
      <w:lvlJc w:val="left"/>
      <w:pPr>
        <w:ind w:left="2727" w:hanging="360"/>
      </w:pPr>
      <w:rPr>
        <w:rFonts w:hint="default"/>
      </w:rPr>
    </w:lvl>
    <w:lvl w:ilvl="6">
      <w:start w:val="1"/>
      <w:numFmt w:val="decimal"/>
      <w:lvlText w:val="%7."/>
      <w:lvlJc w:val="left"/>
      <w:pPr>
        <w:ind w:left="3087" w:hanging="360"/>
      </w:pPr>
      <w:rPr>
        <w:rFonts w:hint="default"/>
      </w:rPr>
    </w:lvl>
    <w:lvl w:ilvl="7">
      <w:start w:val="1"/>
      <w:numFmt w:val="lowerLetter"/>
      <w:lvlText w:val="%8."/>
      <w:lvlJc w:val="left"/>
      <w:pPr>
        <w:ind w:left="3447" w:hanging="360"/>
      </w:pPr>
      <w:rPr>
        <w:rFonts w:hint="default"/>
      </w:rPr>
    </w:lvl>
    <w:lvl w:ilvl="8">
      <w:start w:val="1"/>
      <w:numFmt w:val="lowerRoman"/>
      <w:lvlText w:val="%9."/>
      <w:lvlJc w:val="left"/>
      <w:pPr>
        <w:ind w:left="3807" w:hanging="360"/>
      </w:pPr>
      <w:rPr>
        <w:rFonts w:hint="default"/>
      </w:rPr>
    </w:lvl>
  </w:abstractNum>
  <w:abstractNum w:abstractNumId="46" w15:restartNumberingAfterBreak="0">
    <w:nsid w:val="68653874"/>
    <w:multiLevelType w:val="hybridMultilevel"/>
    <w:tmpl w:val="CE7038F2"/>
    <w:lvl w:ilvl="0" w:tplc="080A0019">
      <w:start w:val="1"/>
      <w:numFmt w:val="lowerLetter"/>
      <w:lvlText w:val="%1."/>
      <w:lvlJc w:val="left"/>
      <w:pPr>
        <w:ind w:left="643"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7" w15:restartNumberingAfterBreak="0">
    <w:nsid w:val="69FE791A"/>
    <w:multiLevelType w:val="hybridMultilevel"/>
    <w:tmpl w:val="365A946E"/>
    <w:lvl w:ilvl="0" w:tplc="080A0017">
      <w:start w:val="1"/>
      <w:numFmt w:val="lowerLetter"/>
      <w:lvlText w:val="%1)"/>
      <w:lvlJc w:val="left"/>
      <w:pPr>
        <w:ind w:left="720" w:hanging="360"/>
      </w:pPr>
    </w:lvl>
    <w:lvl w:ilvl="1" w:tplc="AF6655C8">
      <w:start w:val="1"/>
      <w:numFmt w:val="decimal"/>
      <w:lvlText w:val="%2."/>
      <w:lvlJc w:val="left"/>
      <w:pPr>
        <w:ind w:left="927" w:hanging="360"/>
      </w:pPr>
      <w:rPr>
        <w:rFonts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6A620651"/>
    <w:multiLevelType w:val="hybridMultilevel"/>
    <w:tmpl w:val="1346E9C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9" w15:restartNumberingAfterBreak="0">
    <w:nsid w:val="6BC126F3"/>
    <w:multiLevelType w:val="hybridMultilevel"/>
    <w:tmpl w:val="F1364004"/>
    <w:lvl w:ilvl="0" w:tplc="080A000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5F2077E"/>
    <w:multiLevelType w:val="hybridMultilevel"/>
    <w:tmpl w:val="34B0D4D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798111B9"/>
    <w:multiLevelType w:val="hybridMultilevel"/>
    <w:tmpl w:val="E3AE3B5E"/>
    <w:lvl w:ilvl="0" w:tplc="080A000F">
      <w:start w:val="1"/>
      <w:numFmt w:val="decimal"/>
      <w:lvlText w:val="%1."/>
      <w:lvlJc w:val="left"/>
      <w:pPr>
        <w:ind w:left="720" w:hanging="360"/>
      </w:pPr>
    </w:lvl>
    <w:lvl w:ilvl="1" w:tplc="080A0017">
      <w:start w:val="1"/>
      <w:numFmt w:val="lowerLetter"/>
      <w:lvlText w:val="%2)"/>
      <w:lvlJc w:val="left"/>
      <w:pPr>
        <w:ind w:left="1211"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C0102CC"/>
    <w:multiLevelType w:val="multilevel"/>
    <w:tmpl w:val="0450B6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1C1DCC"/>
    <w:multiLevelType w:val="multilevel"/>
    <w:tmpl w:val="F02A2FC6"/>
    <w:lvl w:ilvl="0">
      <w:start w:val="1"/>
      <w:numFmt w:val="lowerLetter"/>
      <w:lvlText w:val="%1)"/>
      <w:lvlJc w:val="lef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266966253">
    <w:abstractNumId w:val="1"/>
  </w:num>
  <w:num w:numId="2" w16cid:durableId="1488745608">
    <w:abstractNumId w:val="29"/>
  </w:num>
  <w:num w:numId="3" w16cid:durableId="452945064">
    <w:abstractNumId w:val="35"/>
  </w:num>
  <w:num w:numId="4" w16cid:durableId="1244753232">
    <w:abstractNumId w:val="20"/>
  </w:num>
  <w:num w:numId="5" w16cid:durableId="1138182115">
    <w:abstractNumId w:val="53"/>
  </w:num>
  <w:num w:numId="6" w16cid:durableId="504397739">
    <w:abstractNumId w:val="13"/>
  </w:num>
  <w:num w:numId="7" w16cid:durableId="510685642">
    <w:abstractNumId w:val="24"/>
  </w:num>
  <w:num w:numId="8" w16cid:durableId="1828745663">
    <w:abstractNumId w:val="47"/>
  </w:num>
  <w:num w:numId="9" w16cid:durableId="1242642303">
    <w:abstractNumId w:val="42"/>
  </w:num>
  <w:num w:numId="10" w16cid:durableId="191192242">
    <w:abstractNumId w:val="45"/>
  </w:num>
  <w:num w:numId="11" w16cid:durableId="1172338590">
    <w:abstractNumId w:val="34"/>
  </w:num>
  <w:num w:numId="12" w16cid:durableId="1827284787">
    <w:abstractNumId w:val="51"/>
  </w:num>
  <w:num w:numId="13" w16cid:durableId="1265111918">
    <w:abstractNumId w:val="3"/>
  </w:num>
  <w:num w:numId="14" w16cid:durableId="1071461167">
    <w:abstractNumId w:val="36"/>
  </w:num>
  <w:num w:numId="15" w16cid:durableId="1528107173">
    <w:abstractNumId w:val="26"/>
  </w:num>
  <w:num w:numId="16" w16cid:durableId="1988166374">
    <w:abstractNumId w:val="21"/>
  </w:num>
  <w:num w:numId="17" w16cid:durableId="1096748992">
    <w:abstractNumId w:val="16"/>
  </w:num>
  <w:num w:numId="18" w16cid:durableId="1522084891">
    <w:abstractNumId w:val="27"/>
  </w:num>
  <w:num w:numId="19" w16cid:durableId="1759712958">
    <w:abstractNumId w:val="19"/>
  </w:num>
  <w:num w:numId="20" w16cid:durableId="928734206">
    <w:abstractNumId w:val="28"/>
  </w:num>
  <w:num w:numId="21" w16cid:durableId="2044088748">
    <w:abstractNumId w:val="49"/>
  </w:num>
  <w:num w:numId="22" w16cid:durableId="728303102">
    <w:abstractNumId w:val="5"/>
  </w:num>
  <w:num w:numId="23" w16cid:durableId="516046032">
    <w:abstractNumId w:val="23"/>
  </w:num>
  <w:num w:numId="24" w16cid:durableId="1367679291">
    <w:abstractNumId w:val="0"/>
  </w:num>
  <w:num w:numId="25" w16cid:durableId="736127099">
    <w:abstractNumId w:val="50"/>
  </w:num>
  <w:num w:numId="26" w16cid:durableId="1359349563">
    <w:abstractNumId w:val="43"/>
  </w:num>
  <w:num w:numId="27" w16cid:durableId="1922248482">
    <w:abstractNumId w:val="46"/>
  </w:num>
  <w:num w:numId="28" w16cid:durableId="133909717">
    <w:abstractNumId w:val="32"/>
  </w:num>
  <w:num w:numId="29" w16cid:durableId="1455172552">
    <w:abstractNumId w:val="38"/>
  </w:num>
  <w:num w:numId="30" w16cid:durableId="372965986">
    <w:abstractNumId w:val="10"/>
  </w:num>
  <w:num w:numId="31" w16cid:durableId="1787652574">
    <w:abstractNumId w:val="17"/>
  </w:num>
  <w:num w:numId="32" w16cid:durableId="1761759213">
    <w:abstractNumId w:val="52"/>
  </w:num>
  <w:num w:numId="33" w16cid:durableId="1208301366">
    <w:abstractNumId w:val="33"/>
  </w:num>
  <w:num w:numId="34" w16cid:durableId="93794553">
    <w:abstractNumId w:val="30"/>
  </w:num>
  <w:num w:numId="35" w16cid:durableId="1120803964">
    <w:abstractNumId w:val="7"/>
  </w:num>
  <w:num w:numId="36" w16cid:durableId="1970740780">
    <w:abstractNumId w:val="14"/>
  </w:num>
  <w:num w:numId="37" w16cid:durableId="1142577351">
    <w:abstractNumId w:val="40"/>
  </w:num>
  <w:num w:numId="38" w16cid:durableId="2103182820">
    <w:abstractNumId w:val="12"/>
  </w:num>
  <w:num w:numId="39" w16cid:durableId="2061007116">
    <w:abstractNumId w:val="11"/>
  </w:num>
  <w:num w:numId="40" w16cid:durableId="1042176035">
    <w:abstractNumId w:val="37"/>
  </w:num>
  <w:num w:numId="41" w16cid:durableId="1291201864">
    <w:abstractNumId w:val="18"/>
  </w:num>
  <w:num w:numId="42" w16cid:durableId="238056039">
    <w:abstractNumId w:val="9"/>
  </w:num>
  <w:num w:numId="43" w16cid:durableId="1494175008">
    <w:abstractNumId w:val="4"/>
  </w:num>
  <w:num w:numId="44" w16cid:durableId="1513257333">
    <w:abstractNumId w:val="41"/>
  </w:num>
  <w:num w:numId="45" w16cid:durableId="191496889">
    <w:abstractNumId w:val="8"/>
  </w:num>
  <w:num w:numId="46" w16cid:durableId="287204994">
    <w:abstractNumId w:val="39"/>
  </w:num>
  <w:num w:numId="47" w16cid:durableId="1290092372">
    <w:abstractNumId w:val="31"/>
  </w:num>
  <w:num w:numId="48" w16cid:durableId="1313826196">
    <w:abstractNumId w:val="22"/>
  </w:num>
  <w:num w:numId="49" w16cid:durableId="1892575648">
    <w:abstractNumId w:val="48"/>
  </w:num>
  <w:num w:numId="50" w16cid:durableId="826213209">
    <w:abstractNumId w:val="15"/>
  </w:num>
  <w:num w:numId="51" w16cid:durableId="65304054">
    <w:abstractNumId w:val="2"/>
  </w:num>
  <w:num w:numId="52" w16cid:durableId="2058970485">
    <w:abstractNumId w:val="6"/>
  </w:num>
  <w:num w:numId="53" w16cid:durableId="1729910835">
    <w:abstractNumId w:val="25"/>
  </w:num>
  <w:num w:numId="54" w16cid:durableId="1233157937">
    <w:abstractNumId w:val="4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529"/>
    <w:rsid w:val="00000363"/>
    <w:rsid w:val="00002049"/>
    <w:rsid w:val="00010C54"/>
    <w:rsid w:val="00015934"/>
    <w:rsid w:val="0002571F"/>
    <w:rsid w:val="000259B3"/>
    <w:rsid w:val="0003448A"/>
    <w:rsid w:val="000358A8"/>
    <w:rsid w:val="00036B49"/>
    <w:rsid w:val="00041DF9"/>
    <w:rsid w:val="00043313"/>
    <w:rsid w:val="0005259F"/>
    <w:rsid w:val="000540B7"/>
    <w:rsid w:val="0005788C"/>
    <w:rsid w:val="00057A6A"/>
    <w:rsid w:val="00057AE0"/>
    <w:rsid w:val="00070E03"/>
    <w:rsid w:val="0007758C"/>
    <w:rsid w:val="00081E04"/>
    <w:rsid w:val="000860D9"/>
    <w:rsid w:val="000925B1"/>
    <w:rsid w:val="00092970"/>
    <w:rsid w:val="000945ED"/>
    <w:rsid w:val="00097A75"/>
    <w:rsid w:val="000A26BD"/>
    <w:rsid w:val="000A3BF8"/>
    <w:rsid w:val="000A4388"/>
    <w:rsid w:val="000A5F32"/>
    <w:rsid w:val="000C0DF3"/>
    <w:rsid w:val="000C23EB"/>
    <w:rsid w:val="000C2D1D"/>
    <w:rsid w:val="000C40BD"/>
    <w:rsid w:val="000D23E0"/>
    <w:rsid w:val="000E02FA"/>
    <w:rsid w:val="000E47AF"/>
    <w:rsid w:val="000E6033"/>
    <w:rsid w:val="00105012"/>
    <w:rsid w:val="00112B1E"/>
    <w:rsid w:val="001140E5"/>
    <w:rsid w:val="001169FE"/>
    <w:rsid w:val="00120EEB"/>
    <w:rsid w:val="00122C50"/>
    <w:rsid w:val="00124E27"/>
    <w:rsid w:val="00137EDE"/>
    <w:rsid w:val="00147529"/>
    <w:rsid w:val="001653C5"/>
    <w:rsid w:val="0017102C"/>
    <w:rsid w:val="001722C5"/>
    <w:rsid w:val="0017390C"/>
    <w:rsid w:val="0017590E"/>
    <w:rsid w:val="00180843"/>
    <w:rsid w:val="00183F2F"/>
    <w:rsid w:val="00194D8A"/>
    <w:rsid w:val="00196EE3"/>
    <w:rsid w:val="001A14F5"/>
    <w:rsid w:val="001A56F0"/>
    <w:rsid w:val="001B0B6E"/>
    <w:rsid w:val="001B1B5F"/>
    <w:rsid w:val="001B555A"/>
    <w:rsid w:val="001C4C92"/>
    <w:rsid w:val="001C671A"/>
    <w:rsid w:val="001D2110"/>
    <w:rsid w:val="001D3EC4"/>
    <w:rsid w:val="001D663A"/>
    <w:rsid w:val="001E03C7"/>
    <w:rsid w:val="001E315E"/>
    <w:rsid w:val="001F06B7"/>
    <w:rsid w:val="001F480D"/>
    <w:rsid w:val="0020024E"/>
    <w:rsid w:val="00201C19"/>
    <w:rsid w:val="00203F50"/>
    <w:rsid w:val="00205AD8"/>
    <w:rsid w:val="00210585"/>
    <w:rsid w:val="002117E3"/>
    <w:rsid w:val="002122B6"/>
    <w:rsid w:val="00214AC8"/>
    <w:rsid w:val="00221998"/>
    <w:rsid w:val="002234AD"/>
    <w:rsid w:val="00225B8A"/>
    <w:rsid w:val="0022658F"/>
    <w:rsid w:val="00227D0E"/>
    <w:rsid w:val="00230BD8"/>
    <w:rsid w:val="00230E08"/>
    <w:rsid w:val="00240F34"/>
    <w:rsid w:val="002431FF"/>
    <w:rsid w:val="00244FDD"/>
    <w:rsid w:val="00247035"/>
    <w:rsid w:val="0024711E"/>
    <w:rsid w:val="00252613"/>
    <w:rsid w:val="00257472"/>
    <w:rsid w:val="00260908"/>
    <w:rsid w:val="002659B6"/>
    <w:rsid w:val="002736EC"/>
    <w:rsid w:val="00276034"/>
    <w:rsid w:val="00276E6C"/>
    <w:rsid w:val="002A4651"/>
    <w:rsid w:val="002A6762"/>
    <w:rsid w:val="002B08AB"/>
    <w:rsid w:val="002B1874"/>
    <w:rsid w:val="002B248C"/>
    <w:rsid w:val="002C2D2B"/>
    <w:rsid w:val="002C32FB"/>
    <w:rsid w:val="002C373E"/>
    <w:rsid w:val="002C4C7E"/>
    <w:rsid w:val="002C591B"/>
    <w:rsid w:val="002D205B"/>
    <w:rsid w:val="002D41C6"/>
    <w:rsid w:val="002D4E23"/>
    <w:rsid w:val="002D6B31"/>
    <w:rsid w:val="002D6FEB"/>
    <w:rsid w:val="002E019C"/>
    <w:rsid w:val="002E32DE"/>
    <w:rsid w:val="002E6B04"/>
    <w:rsid w:val="002E6BE6"/>
    <w:rsid w:val="002F53AE"/>
    <w:rsid w:val="002F5E1E"/>
    <w:rsid w:val="00300BFA"/>
    <w:rsid w:val="00301321"/>
    <w:rsid w:val="00301B23"/>
    <w:rsid w:val="00301F3D"/>
    <w:rsid w:val="0031072E"/>
    <w:rsid w:val="00314736"/>
    <w:rsid w:val="00314B5C"/>
    <w:rsid w:val="00315AFD"/>
    <w:rsid w:val="00316460"/>
    <w:rsid w:val="003238BF"/>
    <w:rsid w:val="00325FB2"/>
    <w:rsid w:val="00330275"/>
    <w:rsid w:val="00334E60"/>
    <w:rsid w:val="003352B1"/>
    <w:rsid w:val="00337413"/>
    <w:rsid w:val="00344276"/>
    <w:rsid w:val="00344A75"/>
    <w:rsid w:val="00345C28"/>
    <w:rsid w:val="00346087"/>
    <w:rsid w:val="003468E3"/>
    <w:rsid w:val="003507FA"/>
    <w:rsid w:val="00352E12"/>
    <w:rsid w:val="0035738D"/>
    <w:rsid w:val="00362716"/>
    <w:rsid w:val="00367986"/>
    <w:rsid w:val="003802EC"/>
    <w:rsid w:val="00381FDF"/>
    <w:rsid w:val="00393124"/>
    <w:rsid w:val="00394D3F"/>
    <w:rsid w:val="003976E2"/>
    <w:rsid w:val="003A02D3"/>
    <w:rsid w:val="003A76EC"/>
    <w:rsid w:val="003B23FB"/>
    <w:rsid w:val="003B4700"/>
    <w:rsid w:val="003B6C39"/>
    <w:rsid w:val="003C0543"/>
    <w:rsid w:val="003C29E6"/>
    <w:rsid w:val="003C3AC8"/>
    <w:rsid w:val="003C5D8E"/>
    <w:rsid w:val="003D1225"/>
    <w:rsid w:val="003D5919"/>
    <w:rsid w:val="003D629A"/>
    <w:rsid w:val="003D62BC"/>
    <w:rsid w:val="003E15F6"/>
    <w:rsid w:val="003E440B"/>
    <w:rsid w:val="003E7983"/>
    <w:rsid w:val="003F0633"/>
    <w:rsid w:val="003F08D2"/>
    <w:rsid w:val="003F4ED6"/>
    <w:rsid w:val="00400596"/>
    <w:rsid w:val="00400D94"/>
    <w:rsid w:val="004077A1"/>
    <w:rsid w:val="004214DC"/>
    <w:rsid w:val="00423A43"/>
    <w:rsid w:val="00425B3C"/>
    <w:rsid w:val="00431BD7"/>
    <w:rsid w:val="00436945"/>
    <w:rsid w:val="004419FD"/>
    <w:rsid w:val="00442658"/>
    <w:rsid w:val="004452C6"/>
    <w:rsid w:val="00447144"/>
    <w:rsid w:val="004561E8"/>
    <w:rsid w:val="004576E0"/>
    <w:rsid w:val="00462ECD"/>
    <w:rsid w:val="0046508E"/>
    <w:rsid w:val="00467016"/>
    <w:rsid w:val="00472F37"/>
    <w:rsid w:val="00484E83"/>
    <w:rsid w:val="004956F2"/>
    <w:rsid w:val="00497061"/>
    <w:rsid w:val="004A2AEC"/>
    <w:rsid w:val="004A3F55"/>
    <w:rsid w:val="004A5E14"/>
    <w:rsid w:val="004A7635"/>
    <w:rsid w:val="004B3D49"/>
    <w:rsid w:val="004B7C23"/>
    <w:rsid w:val="004C135E"/>
    <w:rsid w:val="004C6256"/>
    <w:rsid w:val="004D345A"/>
    <w:rsid w:val="004D43EB"/>
    <w:rsid w:val="004D4632"/>
    <w:rsid w:val="004D4BBB"/>
    <w:rsid w:val="004D5AB6"/>
    <w:rsid w:val="004D6A5F"/>
    <w:rsid w:val="004D6D06"/>
    <w:rsid w:val="004E5795"/>
    <w:rsid w:val="004F15E3"/>
    <w:rsid w:val="004F397B"/>
    <w:rsid w:val="00500C5B"/>
    <w:rsid w:val="00502D25"/>
    <w:rsid w:val="00503248"/>
    <w:rsid w:val="005033F1"/>
    <w:rsid w:val="00504F28"/>
    <w:rsid w:val="0050668E"/>
    <w:rsid w:val="00514147"/>
    <w:rsid w:val="00516613"/>
    <w:rsid w:val="00532B34"/>
    <w:rsid w:val="00545B00"/>
    <w:rsid w:val="00557B36"/>
    <w:rsid w:val="00560039"/>
    <w:rsid w:val="0056697C"/>
    <w:rsid w:val="0057081D"/>
    <w:rsid w:val="00570BDD"/>
    <w:rsid w:val="00571D2F"/>
    <w:rsid w:val="00572690"/>
    <w:rsid w:val="0057291A"/>
    <w:rsid w:val="00575565"/>
    <w:rsid w:val="00575B47"/>
    <w:rsid w:val="00582559"/>
    <w:rsid w:val="00583D80"/>
    <w:rsid w:val="005930BC"/>
    <w:rsid w:val="00595BA6"/>
    <w:rsid w:val="00597442"/>
    <w:rsid w:val="00597C21"/>
    <w:rsid w:val="005A4225"/>
    <w:rsid w:val="005A607C"/>
    <w:rsid w:val="005B4916"/>
    <w:rsid w:val="005C20EB"/>
    <w:rsid w:val="005C2E10"/>
    <w:rsid w:val="005C6FC5"/>
    <w:rsid w:val="005C73BF"/>
    <w:rsid w:val="005C7B6E"/>
    <w:rsid w:val="005D46EB"/>
    <w:rsid w:val="005E2775"/>
    <w:rsid w:val="005E330C"/>
    <w:rsid w:val="005E729D"/>
    <w:rsid w:val="005F2142"/>
    <w:rsid w:val="005F43F8"/>
    <w:rsid w:val="005F6B52"/>
    <w:rsid w:val="006042AC"/>
    <w:rsid w:val="00606F22"/>
    <w:rsid w:val="00615DBE"/>
    <w:rsid w:val="00620E83"/>
    <w:rsid w:val="0062349A"/>
    <w:rsid w:val="00624127"/>
    <w:rsid w:val="00636CDE"/>
    <w:rsid w:val="00650291"/>
    <w:rsid w:val="006513A5"/>
    <w:rsid w:val="00652B50"/>
    <w:rsid w:val="00652C3E"/>
    <w:rsid w:val="00661123"/>
    <w:rsid w:val="00662EC9"/>
    <w:rsid w:val="00664C87"/>
    <w:rsid w:val="00676FC7"/>
    <w:rsid w:val="0067755A"/>
    <w:rsid w:val="0068357F"/>
    <w:rsid w:val="00694CD5"/>
    <w:rsid w:val="00695BF3"/>
    <w:rsid w:val="006979D5"/>
    <w:rsid w:val="006A082C"/>
    <w:rsid w:val="006A4405"/>
    <w:rsid w:val="006A67FC"/>
    <w:rsid w:val="006A69AC"/>
    <w:rsid w:val="006B22B8"/>
    <w:rsid w:val="006B321D"/>
    <w:rsid w:val="006B40D5"/>
    <w:rsid w:val="006B6CAB"/>
    <w:rsid w:val="006C1219"/>
    <w:rsid w:val="006C626E"/>
    <w:rsid w:val="006C6C11"/>
    <w:rsid w:val="006D27DA"/>
    <w:rsid w:val="006E0B22"/>
    <w:rsid w:val="006E320B"/>
    <w:rsid w:val="006E7E5D"/>
    <w:rsid w:val="007017C3"/>
    <w:rsid w:val="00704802"/>
    <w:rsid w:val="0071061B"/>
    <w:rsid w:val="007121E6"/>
    <w:rsid w:val="007230A2"/>
    <w:rsid w:val="00723A82"/>
    <w:rsid w:val="007272D0"/>
    <w:rsid w:val="00731990"/>
    <w:rsid w:val="00737774"/>
    <w:rsid w:val="0075285F"/>
    <w:rsid w:val="0075465F"/>
    <w:rsid w:val="00765D26"/>
    <w:rsid w:val="007663EF"/>
    <w:rsid w:val="0076698E"/>
    <w:rsid w:val="00770635"/>
    <w:rsid w:val="00772315"/>
    <w:rsid w:val="007762C5"/>
    <w:rsid w:val="007822EC"/>
    <w:rsid w:val="007865A3"/>
    <w:rsid w:val="0078750E"/>
    <w:rsid w:val="00787DC2"/>
    <w:rsid w:val="007931FD"/>
    <w:rsid w:val="007A1C64"/>
    <w:rsid w:val="007A5816"/>
    <w:rsid w:val="007B65CF"/>
    <w:rsid w:val="007B6A88"/>
    <w:rsid w:val="007C124C"/>
    <w:rsid w:val="007C29D4"/>
    <w:rsid w:val="007C6941"/>
    <w:rsid w:val="007D4690"/>
    <w:rsid w:val="007E2B16"/>
    <w:rsid w:val="007E3F05"/>
    <w:rsid w:val="007E4A03"/>
    <w:rsid w:val="007E7CE9"/>
    <w:rsid w:val="007F2431"/>
    <w:rsid w:val="007F29FB"/>
    <w:rsid w:val="007F4356"/>
    <w:rsid w:val="007F603F"/>
    <w:rsid w:val="007F6B5D"/>
    <w:rsid w:val="00804B30"/>
    <w:rsid w:val="00805ACF"/>
    <w:rsid w:val="008160C1"/>
    <w:rsid w:val="00820B3B"/>
    <w:rsid w:val="0082169A"/>
    <w:rsid w:val="0082466A"/>
    <w:rsid w:val="00834AFE"/>
    <w:rsid w:val="008350B8"/>
    <w:rsid w:val="00836BAB"/>
    <w:rsid w:val="0084050D"/>
    <w:rsid w:val="0084314C"/>
    <w:rsid w:val="008461A3"/>
    <w:rsid w:val="008471FB"/>
    <w:rsid w:val="00847602"/>
    <w:rsid w:val="00853959"/>
    <w:rsid w:val="008605FB"/>
    <w:rsid w:val="00861D08"/>
    <w:rsid w:val="0086453B"/>
    <w:rsid w:val="00871ABD"/>
    <w:rsid w:val="00875AC6"/>
    <w:rsid w:val="00876798"/>
    <w:rsid w:val="0088379F"/>
    <w:rsid w:val="00886014"/>
    <w:rsid w:val="008877E5"/>
    <w:rsid w:val="00891257"/>
    <w:rsid w:val="00895773"/>
    <w:rsid w:val="00897141"/>
    <w:rsid w:val="008A1295"/>
    <w:rsid w:val="008A185F"/>
    <w:rsid w:val="008A2C6D"/>
    <w:rsid w:val="008A3B98"/>
    <w:rsid w:val="008A4B25"/>
    <w:rsid w:val="008B2721"/>
    <w:rsid w:val="008C1636"/>
    <w:rsid w:val="008C1975"/>
    <w:rsid w:val="008C42CD"/>
    <w:rsid w:val="008D4F23"/>
    <w:rsid w:val="008D6863"/>
    <w:rsid w:val="008D7C20"/>
    <w:rsid w:val="008E260F"/>
    <w:rsid w:val="008E34C1"/>
    <w:rsid w:val="008F21E1"/>
    <w:rsid w:val="0090470D"/>
    <w:rsid w:val="00904980"/>
    <w:rsid w:val="009069FE"/>
    <w:rsid w:val="009108CA"/>
    <w:rsid w:val="00911A50"/>
    <w:rsid w:val="0091272B"/>
    <w:rsid w:val="00914E5D"/>
    <w:rsid w:val="009217F3"/>
    <w:rsid w:val="00923193"/>
    <w:rsid w:val="00925300"/>
    <w:rsid w:val="0093144E"/>
    <w:rsid w:val="009371D6"/>
    <w:rsid w:val="00945FA2"/>
    <w:rsid w:val="00947DDC"/>
    <w:rsid w:val="009502EE"/>
    <w:rsid w:val="00950880"/>
    <w:rsid w:val="00950F6C"/>
    <w:rsid w:val="0095446F"/>
    <w:rsid w:val="00954E99"/>
    <w:rsid w:val="00955446"/>
    <w:rsid w:val="00955B75"/>
    <w:rsid w:val="009644B9"/>
    <w:rsid w:val="00967D9D"/>
    <w:rsid w:val="00974658"/>
    <w:rsid w:val="00975BBD"/>
    <w:rsid w:val="0098378D"/>
    <w:rsid w:val="00986DCD"/>
    <w:rsid w:val="00993991"/>
    <w:rsid w:val="00994EC5"/>
    <w:rsid w:val="00995349"/>
    <w:rsid w:val="009968B2"/>
    <w:rsid w:val="009A6095"/>
    <w:rsid w:val="009B0841"/>
    <w:rsid w:val="009B098A"/>
    <w:rsid w:val="009B3163"/>
    <w:rsid w:val="009B412F"/>
    <w:rsid w:val="009C26CA"/>
    <w:rsid w:val="009C7E79"/>
    <w:rsid w:val="009D650B"/>
    <w:rsid w:val="009E2BB1"/>
    <w:rsid w:val="009E41F1"/>
    <w:rsid w:val="009E4AD2"/>
    <w:rsid w:val="009F08F5"/>
    <w:rsid w:val="009F636C"/>
    <w:rsid w:val="009F6857"/>
    <w:rsid w:val="00A02850"/>
    <w:rsid w:val="00A036F6"/>
    <w:rsid w:val="00A06D5C"/>
    <w:rsid w:val="00A13072"/>
    <w:rsid w:val="00A15259"/>
    <w:rsid w:val="00A152AC"/>
    <w:rsid w:val="00A16347"/>
    <w:rsid w:val="00A220E9"/>
    <w:rsid w:val="00A30CB9"/>
    <w:rsid w:val="00A336B6"/>
    <w:rsid w:val="00A3500B"/>
    <w:rsid w:val="00A3603B"/>
    <w:rsid w:val="00A3785C"/>
    <w:rsid w:val="00A42E71"/>
    <w:rsid w:val="00A43E3D"/>
    <w:rsid w:val="00A45B08"/>
    <w:rsid w:val="00A45C4E"/>
    <w:rsid w:val="00A47694"/>
    <w:rsid w:val="00A511B9"/>
    <w:rsid w:val="00A51386"/>
    <w:rsid w:val="00A5410C"/>
    <w:rsid w:val="00A55B1F"/>
    <w:rsid w:val="00A57D7B"/>
    <w:rsid w:val="00A601AF"/>
    <w:rsid w:val="00A62A25"/>
    <w:rsid w:val="00A6527C"/>
    <w:rsid w:val="00A745E4"/>
    <w:rsid w:val="00A81EB9"/>
    <w:rsid w:val="00A85E64"/>
    <w:rsid w:val="00A90D8F"/>
    <w:rsid w:val="00AA285C"/>
    <w:rsid w:val="00AA392A"/>
    <w:rsid w:val="00AA57FE"/>
    <w:rsid w:val="00AA7FED"/>
    <w:rsid w:val="00AB510E"/>
    <w:rsid w:val="00AB6565"/>
    <w:rsid w:val="00AD39EF"/>
    <w:rsid w:val="00AD6F61"/>
    <w:rsid w:val="00AE3A54"/>
    <w:rsid w:val="00AE5F3D"/>
    <w:rsid w:val="00AE657F"/>
    <w:rsid w:val="00AE689F"/>
    <w:rsid w:val="00AF1848"/>
    <w:rsid w:val="00AF1CFF"/>
    <w:rsid w:val="00AF299F"/>
    <w:rsid w:val="00AF2CD3"/>
    <w:rsid w:val="00AF3423"/>
    <w:rsid w:val="00AF639B"/>
    <w:rsid w:val="00AF7056"/>
    <w:rsid w:val="00AF7502"/>
    <w:rsid w:val="00B0029B"/>
    <w:rsid w:val="00B0221C"/>
    <w:rsid w:val="00B032F6"/>
    <w:rsid w:val="00B112F3"/>
    <w:rsid w:val="00B17C11"/>
    <w:rsid w:val="00B2792B"/>
    <w:rsid w:val="00B31407"/>
    <w:rsid w:val="00B33B20"/>
    <w:rsid w:val="00B3617B"/>
    <w:rsid w:val="00B374A2"/>
    <w:rsid w:val="00B437D6"/>
    <w:rsid w:val="00B44E39"/>
    <w:rsid w:val="00B475F6"/>
    <w:rsid w:val="00B55674"/>
    <w:rsid w:val="00B61B98"/>
    <w:rsid w:val="00B67D34"/>
    <w:rsid w:val="00B67E32"/>
    <w:rsid w:val="00B71684"/>
    <w:rsid w:val="00B75A3A"/>
    <w:rsid w:val="00B76390"/>
    <w:rsid w:val="00B84442"/>
    <w:rsid w:val="00B90603"/>
    <w:rsid w:val="00B95120"/>
    <w:rsid w:val="00B9536D"/>
    <w:rsid w:val="00BA123F"/>
    <w:rsid w:val="00BA483A"/>
    <w:rsid w:val="00BA49A4"/>
    <w:rsid w:val="00BA6EC5"/>
    <w:rsid w:val="00BA7CB6"/>
    <w:rsid w:val="00BB22CD"/>
    <w:rsid w:val="00BC2744"/>
    <w:rsid w:val="00BC3BB8"/>
    <w:rsid w:val="00BC6B35"/>
    <w:rsid w:val="00BD6752"/>
    <w:rsid w:val="00BE05F6"/>
    <w:rsid w:val="00BE2025"/>
    <w:rsid w:val="00BE42CA"/>
    <w:rsid w:val="00BF168E"/>
    <w:rsid w:val="00BF3542"/>
    <w:rsid w:val="00C022F5"/>
    <w:rsid w:val="00C0418E"/>
    <w:rsid w:val="00C0530C"/>
    <w:rsid w:val="00C10679"/>
    <w:rsid w:val="00C1257A"/>
    <w:rsid w:val="00C132FF"/>
    <w:rsid w:val="00C22E45"/>
    <w:rsid w:val="00C30CF3"/>
    <w:rsid w:val="00C31721"/>
    <w:rsid w:val="00C323EC"/>
    <w:rsid w:val="00C3585E"/>
    <w:rsid w:val="00C4284D"/>
    <w:rsid w:val="00C45679"/>
    <w:rsid w:val="00C46A16"/>
    <w:rsid w:val="00C500A3"/>
    <w:rsid w:val="00C50902"/>
    <w:rsid w:val="00C52EA2"/>
    <w:rsid w:val="00C5678B"/>
    <w:rsid w:val="00C56FF3"/>
    <w:rsid w:val="00C63C48"/>
    <w:rsid w:val="00C66BB9"/>
    <w:rsid w:val="00C70E4E"/>
    <w:rsid w:val="00C72E2C"/>
    <w:rsid w:val="00C77C23"/>
    <w:rsid w:val="00C80C1A"/>
    <w:rsid w:val="00C825BC"/>
    <w:rsid w:val="00C84485"/>
    <w:rsid w:val="00C96870"/>
    <w:rsid w:val="00CA1834"/>
    <w:rsid w:val="00CA6575"/>
    <w:rsid w:val="00CB1267"/>
    <w:rsid w:val="00CB7514"/>
    <w:rsid w:val="00CC48E8"/>
    <w:rsid w:val="00CD26E9"/>
    <w:rsid w:val="00CD6215"/>
    <w:rsid w:val="00CE1210"/>
    <w:rsid w:val="00CE2491"/>
    <w:rsid w:val="00CF2229"/>
    <w:rsid w:val="00CF5153"/>
    <w:rsid w:val="00D01179"/>
    <w:rsid w:val="00D01C2C"/>
    <w:rsid w:val="00D0324E"/>
    <w:rsid w:val="00D0400A"/>
    <w:rsid w:val="00D05F72"/>
    <w:rsid w:val="00D10719"/>
    <w:rsid w:val="00D16E70"/>
    <w:rsid w:val="00D202C6"/>
    <w:rsid w:val="00D359ED"/>
    <w:rsid w:val="00D4246A"/>
    <w:rsid w:val="00D44974"/>
    <w:rsid w:val="00D45B26"/>
    <w:rsid w:val="00D57435"/>
    <w:rsid w:val="00D57620"/>
    <w:rsid w:val="00D60A5A"/>
    <w:rsid w:val="00D60B6D"/>
    <w:rsid w:val="00D65D8F"/>
    <w:rsid w:val="00D673C3"/>
    <w:rsid w:val="00D8401E"/>
    <w:rsid w:val="00D84C33"/>
    <w:rsid w:val="00D85F35"/>
    <w:rsid w:val="00D93B69"/>
    <w:rsid w:val="00D95591"/>
    <w:rsid w:val="00D96B79"/>
    <w:rsid w:val="00D976A0"/>
    <w:rsid w:val="00DA0BD8"/>
    <w:rsid w:val="00DA3ACA"/>
    <w:rsid w:val="00DB13E3"/>
    <w:rsid w:val="00DB48CE"/>
    <w:rsid w:val="00DB53FD"/>
    <w:rsid w:val="00DB7E29"/>
    <w:rsid w:val="00DB7F81"/>
    <w:rsid w:val="00DC1015"/>
    <w:rsid w:val="00DC1EA0"/>
    <w:rsid w:val="00DC2F65"/>
    <w:rsid w:val="00DC41C5"/>
    <w:rsid w:val="00DC4A3D"/>
    <w:rsid w:val="00DC59A7"/>
    <w:rsid w:val="00DD072F"/>
    <w:rsid w:val="00DD1213"/>
    <w:rsid w:val="00DD1FF2"/>
    <w:rsid w:val="00DD397D"/>
    <w:rsid w:val="00DD47E7"/>
    <w:rsid w:val="00DD4D27"/>
    <w:rsid w:val="00DD7D06"/>
    <w:rsid w:val="00DE217C"/>
    <w:rsid w:val="00DE58F3"/>
    <w:rsid w:val="00DF5EBC"/>
    <w:rsid w:val="00DF6C60"/>
    <w:rsid w:val="00E03E6B"/>
    <w:rsid w:val="00E0595A"/>
    <w:rsid w:val="00E07AA1"/>
    <w:rsid w:val="00E17A0F"/>
    <w:rsid w:val="00E20FF3"/>
    <w:rsid w:val="00E220AC"/>
    <w:rsid w:val="00E232D9"/>
    <w:rsid w:val="00E24172"/>
    <w:rsid w:val="00E244B7"/>
    <w:rsid w:val="00E30098"/>
    <w:rsid w:val="00E45514"/>
    <w:rsid w:val="00E55673"/>
    <w:rsid w:val="00E644F9"/>
    <w:rsid w:val="00E66387"/>
    <w:rsid w:val="00E76207"/>
    <w:rsid w:val="00E763D4"/>
    <w:rsid w:val="00E772DC"/>
    <w:rsid w:val="00E77BF0"/>
    <w:rsid w:val="00E8187F"/>
    <w:rsid w:val="00E84616"/>
    <w:rsid w:val="00E92FB5"/>
    <w:rsid w:val="00E95178"/>
    <w:rsid w:val="00E958E8"/>
    <w:rsid w:val="00E96073"/>
    <w:rsid w:val="00EB01B3"/>
    <w:rsid w:val="00EB0692"/>
    <w:rsid w:val="00EC0022"/>
    <w:rsid w:val="00EC1FB2"/>
    <w:rsid w:val="00ED0ADD"/>
    <w:rsid w:val="00ED426A"/>
    <w:rsid w:val="00ED5F00"/>
    <w:rsid w:val="00EE3BA6"/>
    <w:rsid w:val="00EE65B5"/>
    <w:rsid w:val="00EE7E17"/>
    <w:rsid w:val="00EF193A"/>
    <w:rsid w:val="00EF57E3"/>
    <w:rsid w:val="00EF64DE"/>
    <w:rsid w:val="00F07BF4"/>
    <w:rsid w:val="00F12881"/>
    <w:rsid w:val="00F13435"/>
    <w:rsid w:val="00F15AF9"/>
    <w:rsid w:val="00F20BC9"/>
    <w:rsid w:val="00F23960"/>
    <w:rsid w:val="00F27558"/>
    <w:rsid w:val="00F301A2"/>
    <w:rsid w:val="00F34912"/>
    <w:rsid w:val="00F369E3"/>
    <w:rsid w:val="00F40573"/>
    <w:rsid w:val="00F45D53"/>
    <w:rsid w:val="00F528ED"/>
    <w:rsid w:val="00F5347E"/>
    <w:rsid w:val="00F54824"/>
    <w:rsid w:val="00F55D3C"/>
    <w:rsid w:val="00F57DDB"/>
    <w:rsid w:val="00F63CFB"/>
    <w:rsid w:val="00F63DEA"/>
    <w:rsid w:val="00F64A7C"/>
    <w:rsid w:val="00F64C05"/>
    <w:rsid w:val="00F66525"/>
    <w:rsid w:val="00F70022"/>
    <w:rsid w:val="00F726CF"/>
    <w:rsid w:val="00F73BCD"/>
    <w:rsid w:val="00F7453D"/>
    <w:rsid w:val="00F75FB8"/>
    <w:rsid w:val="00F84504"/>
    <w:rsid w:val="00F84B56"/>
    <w:rsid w:val="00F84F70"/>
    <w:rsid w:val="00FA6DC1"/>
    <w:rsid w:val="00FB0B2B"/>
    <w:rsid w:val="00FB44B0"/>
    <w:rsid w:val="00FB5DA9"/>
    <w:rsid w:val="00FB68F3"/>
    <w:rsid w:val="00FC18BF"/>
    <w:rsid w:val="00FC39D7"/>
    <w:rsid w:val="00FC7A42"/>
    <w:rsid w:val="00FE02F6"/>
    <w:rsid w:val="00FE2DD6"/>
    <w:rsid w:val="00FE4FC1"/>
    <w:rsid w:val="00FF1DC6"/>
    <w:rsid w:val="00FF2CF3"/>
    <w:rsid w:val="57229C4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DD05A"/>
  <w15:chartTrackingRefBased/>
  <w15:docId w15:val="{7F18E3A1-15CF-4B37-B1D4-417FAD2AB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960"/>
  </w:style>
  <w:style w:type="paragraph" w:styleId="Ttulo1">
    <w:name w:val="heading 1"/>
    <w:basedOn w:val="Normal"/>
    <w:next w:val="Normal"/>
    <w:link w:val="Ttulo1Car"/>
    <w:uiPriority w:val="9"/>
    <w:qFormat/>
    <w:rsid w:val="003107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107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475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378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785C"/>
  </w:style>
  <w:style w:type="paragraph" w:styleId="Piedepgina">
    <w:name w:val="footer"/>
    <w:basedOn w:val="Normal"/>
    <w:link w:val="PiedepginaCar"/>
    <w:uiPriority w:val="99"/>
    <w:unhideWhenUsed/>
    <w:rsid w:val="00A378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785C"/>
  </w:style>
  <w:style w:type="character" w:styleId="Hipervnculo">
    <w:name w:val="Hyperlink"/>
    <w:basedOn w:val="Fuentedeprrafopredeter"/>
    <w:uiPriority w:val="99"/>
    <w:unhideWhenUsed/>
    <w:rsid w:val="0020024E"/>
    <w:rPr>
      <w:color w:val="0563C1" w:themeColor="hyperlink"/>
      <w:u w:val="single"/>
    </w:rPr>
  </w:style>
  <w:style w:type="character" w:styleId="Mencinsinresolver">
    <w:name w:val="Unresolved Mention"/>
    <w:basedOn w:val="Fuentedeprrafopredeter"/>
    <w:uiPriority w:val="99"/>
    <w:semiHidden/>
    <w:unhideWhenUsed/>
    <w:rsid w:val="0020024E"/>
    <w:rPr>
      <w:color w:val="605E5C"/>
      <w:shd w:val="clear" w:color="auto" w:fill="E1DFDD"/>
    </w:rPr>
  </w:style>
  <w:style w:type="paragraph" w:styleId="Prrafodelista">
    <w:name w:val="List Paragraph"/>
    <w:basedOn w:val="Normal"/>
    <w:uiPriority w:val="34"/>
    <w:qFormat/>
    <w:rsid w:val="00D202C6"/>
    <w:pPr>
      <w:ind w:left="720"/>
      <w:contextualSpacing/>
    </w:pPr>
  </w:style>
  <w:style w:type="character" w:styleId="Fuerte">
    <w:name w:val="Strong"/>
    <w:basedOn w:val="Fuentedeprrafopredeter"/>
    <w:uiPriority w:val="22"/>
    <w:qFormat/>
    <w:rsid w:val="00EC0022"/>
    <w:rPr>
      <w:b/>
      <w:bCs/>
    </w:rPr>
  </w:style>
  <w:style w:type="character" w:customStyle="1" w:styleId="Ttulo1Car">
    <w:name w:val="Título 1 Car"/>
    <w:basedOn w:val="Fuentedeprrafopredeter"/>
    <w:link w:val="Ttulo1"/>
    <w:uiPriority w:val="9"/>
    <w:rsid w:val="0031072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1072E"/>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
    <w:rsid w:val="00FC18BF"/>
    <w:pPr>
      <w:spacing w:before="100" w:beforeAutospacing="1" w:after="100" w:afterAutospacing="1" w:line="240" w:lineRule="auto"/>
    </w:pPr>
    <w:rPr>
      <w:rFonts w:ascii="Times New Roman" w:eastAsia="Times New Roman" w:hAnsi="Times New Roman" w:cs="Times New Roman"/>
      <w:sz w:val="24"/>
      <w:szCs w:val="24"/>
      <w:lang w:val="es-MX"/>
    </w:rPr>
  </w:style>
  <w:style w:type="character" w:customStyle="1" w:styleId="normaltextrun">
    <w:name w:val="normaltextrun"/>
    <w:basedOn w:val="Fuentedeprrafopredeter"/>
    <w:rsid w:val="00FC18BF"/>
  </w:style>
  <w:style w:type="character" w:customStyle="1" w:styleId="eop">
    <w:name w:val="eop"/>
    <w:basedOn w:val="Fuentedeprrafopredeter"/>
    <w:rsid w:val="00FC18BF"/>
  </w:style>
  <w:style w:type="paragraph" w:styleId="NormalWeb">
    <w:name w:val="Normal (Web)"/>
    <w:basedOn w:val="Normal"/>
    <w:uiPriority w:val="99"/>
    <w:unhideWhenUsed/>
    <w:rsid w:val="00CA6575"/>
    <w:pPr>
      <w:spacing w:before="100" w:beforeAutospacing="1" w:after="100" w:afterAutospacing="1" w:line="240" w:lineRule="auto"/>
    </w:pPr>
    <w:rPr>
      <w:rFonts w:ascii="Times New Roman" w:eastAsia="Times New Roman" w:hAnsi="Times New Roman" w:cs="Times New Roman"/>
      <w:sz w:val="24"/>
      <w:szCs w:val="24"/>
      <w:lang w:val="es-MX"/>
    </w:rPr>
  </w:style>
  <w:style w:type="paragraph" w:customStyle="1" w:styleId="Cuerpo">
    <w:name w:val="Cuerpo"/>
    <w:rsid w:val="00105012"/>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de-DE" w:eastAsia="es-ES"/>
    </w:rPr>
  </w:style>
  <w:style w:type="character" w:customStyle="1" w:styleId="Ninguno">
    <w:name w:val="Ninguno"/>
    <w:rsid w:val="00105012"/>
    <w:rPr>
      <w:lang w:val="de-DE"/>
    </w:rPr>
  </w:style>
  <w:style w:type="paragraph" w:styleId="Sinespaciado">
    <w:name w:val="No Spacing"/>
    <w:link w:val="SinespaciadoCar"/>
    <w:uiPriority w:val="1"/>
    <w:qFormat/>
    <w:rsid w:val="006C6C11"/>
    <w:pPr>
      <w:spacing w:after="0" w:line="240" w:lineRule="auto"/>
    </w:pPr>
    <w:rPr>
      <w:lang w:val="en-US" w:eastAsia="zh-CN"/>
    </w:rPr>
  </w:style>
  <w:style w:type="character" w:customStyle="1" w:styleId="SinespaciadoCar">
    <w:name w:val="Sin espaciado Car"/>
    <w:basedOn w:val="Fuentedeprrafopredeter"/>
    <w:link w:val="Sinespaciado"/>
    <w:uiPriority w:val="1"/>
    <w:rsid w:val="006C6C11"/>
    <w:rPr>
      <w:lang w:val="en-US" w:eastAsia="zh-CN"/>
    </w:rPr>
  </w:style>
  <w:style w:type="character" w:customStyle="1" w:styleId="oypena">
    <w:name w:val="oypena"/>
    <w:basedOn w:val="Fuentedeprrafopredeter"/>
    <w:rsid w:val="00EF193A"/>
  </w:style>
  <w:style w:type="paragraph" w:styleId="Revisin">
    <w:name w:val="Revision"/>
    <w:hidden/>
    <w:uiPriority w:val="99"/>
    <w:semiHidden/>
    <w:rsid w:val="00092970"/>
    <w:pPr>
      <w:spacing w:after="0" w:line="240" w:lineRule="auto"/>
    </w:pPr>
  </w:style>
  <w:style w:type="character" w:styleId="Nmerodepgina">
    <w:name w:val="page number"/>
    <w:basedOn w:val="Fuentedeprrafopredeter"/>
    <w:uiPriority w:val="99"/>
    <w:semiHidden/>
    <w:unhideWhenUsed/>
    <w:rsid w:val="00C50902"/>
  </w:style>
  <w:style w:type="character" w:styleId="Refdecomentario">
    <w:name w:val="annotation reference"/>
    <w:basedOn w:val="Fuentedeprrafopredeter"/>
    <w:uiPriority w:val="99"/>
    <w:semiHidden/>
    <w:unhideWhenUsed/>
    <w:rsid w:val="000E6033"/>
    <w:rPr>
      <w:sz w:val="16"/>
      <w:szCs w:val="16"/>
    </w:rPr>
  </w:style>
  <w:style w:type="paragraph" w:styleId="Textocomentario">
    <w:name w:val="annotation text"/>
    <w:basedOn w:val="Normal"/>
    <w:link w:val="TextocomentarioCar"/>
    <w:uiPriority w:val="99"/>
    <w:unhideWhenUsed/>
    <w:rsid w:val="000E6033"/>
    <w:pPr>
      <w:spacing w:line="240" w:lineRule="auto"/>
    </w:pPr>
    <w:rPr>
      <w:sz w:val="20"/>
      <w:szCs w:val="20"/>
    </w:rPr>
  </w:style>
  <w:style w:type="character" w:customStyle="1" w:styleId="TextocomentarioCar">
    <w:name w:val="Texto comentario Car"/>
    <w:basedOn w:val="Fuentedeprrafopredeter"/>
    <w:link w:val="Textocomentario"/>
    <w:uiPriority w:val="99"/>
    <w:rsid w:val="000E6033"/>
    <w:rPr>
      <w:sz w:val="20"/>
      <w:szCs w:val="20"/>
    </w:rPr>
  </w:style>
  <w:style w:type="paragraph" w:styleId="Asuntodelcomentario">
    <w:name w:val="annotation subject"/>
    <w:basedOn w:val="Textocomentario"/>
    <w:next w:val="Textocomentario"/>
    <w:link w:val="AsuntodelcomentarioCar"/>
    <w:uiPriority w:val="99"/>
    <w:semiHidden/>
    <w:unhideWhenUsed/>
    <w:rsid w:val="000E6033"/>
    <w:rPr>
      <w:b/>
      <w:bCs/>
    </w:rPr>
  </w:style>
  <w:style w:type="character" w:customStyle="1" w:styleId="AsuntodelcomentarioCar">
    <w:name w:val="Asunto del comentario Car"/>
    <w:basedOn w:val="TextocomentarioCar"/>
    <w:link w:val="Asuntodelcomentario"/>
    <w:uiPriority w:val="99"/>
    <w:semiHidden/>
    <w:rsid w:val="000E603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3520">
      <w:bodyDiv w:val="1"/>
      <w:marLeft w:val="0"/>
      <w:marRight w:val="0"/>
      <w:marTop w:val="0"/>
      <w:marBottom w:val="0"/>
      <w:divBdr>
        <w:top w:val="none" w:sz="0" w:space="0" w:color="auto"/>
        <w:left w:val="none" w:sz="0" w:space="0" w:color="auto"/>
        <w:bottom w:val="none" w:sz="0" w:space="0" w:color="auto"/>
        <w:right w:val="none" w:sz="0" w:space="0" w:color="auto"/>
      </w:divBdr>
    </w:div>
    <w:div w:id="34935713">
      <w:bodyDiv w:val="1"/>
      <w:marLeft w:val="0"/>
      <w:marRight w:val="0"/>
      <w:marTop w:val="0"/>
      <w:marBottom w:val="0"/>
      <w:divBdr>
        <w:top w:val="none" w:sz="0" w:space="0" w:color="auto"/>
        <w:left w:val="none" w:sz="0" w:space="0" w:color="auto"/>
        <w:bottom w:val="none" w:sz="0" w:space="0" w:color="auto"/>
        <w:right w:val="none" w:sz="0" w:space="0" w:color="auto"/>
      </w:divBdr>
    </w:div>
    <w:div w:id="335772345">
      <w:bodyDiv w:val="1"/>
      <w:marLeft w:val="0"/>
      <w:marRight w:val="0"/>
      <w:marTop w:val="0"/>
      <w:marBottom w:val="0"/>
      <w:divBdr>
        <w:top w:val="none" w:sz="0" w:space="0" w:color="auto"/>
        <w:left w:val="none" w:sz="0" w:space="0" w:color="auto"/>
        <w:bottom w:val="none" w:sz="0" w:space="0" w:color="auto"/>
        <w:right w:val="none" w:sz="0" w:space="0" w:color="auto"/>
      </w:divBdr>
    </w:div>
    <w:div w:id="357588536">
      <w:bodyDiv w:val="1"/>
      <w:marLeft w:val="0"/>
      <w:marRight w:val="0"/>
      <w:marTop w:val="0"/>
      <w:marBottom w:val="0"/>
      <w:divBdr>
        <w:top w:val="none" w:sz="0" w:space="0" w:color="auto"/>
        <w:left w:val="none" w:sz="0" w:space="0" w:color="auto"/>
        <w:bottom w:val="none" w:sz="0" w:space="0" w:color="auto"/>
        <w:right w:val="none" w:sz="0" w:space="0" w:color="auto"/>
      </w:divBdr>
    </w:div>
    <w:div w:id="387723944">
      <w:bodyDiv w:val="1"/>
      <w:marLeft w:val="0"/>
      <w:marRight w:val="0"/>
      <w:marTop w:val="0"/>
      <w:marBottom w:val="0"/>
      <w:divBdr>
        <w:top w:val="none" w:sz="0" w:space="0" w:color="auto"/>
        <w:left w:val="none" w:sz="0" w:space="0" w:color="auto"/>
        <w:bottom w:val="none" w:sz="0" w:space="0" w:color="auto"/>
        <w:right w:val="none" w:sz="0" w:space="0" w:color="auto"/>
      </w:divBdr>
    </w:div>
    <w:div w:id="451751563">
      <w:bodyDiv w:val="1"/>
      <w:marLeft w:val="0"/>
      <w:marRight w:val="0"/>
      <w:marTop w:val="0"/>
      <w:marBottom w:val="0"/>
      <w:divBdr>
        <w:top w:val="none" w:sz="0" w:space="0" w:color="auto"/>
        <w:left w:val="none" w:sz="0" w:space="0" w:color="auto"/>
        <w:bottom w:val="none" w:sz="0" w:space="0" w:color="auto"/>
        <w:right w:val="none" w:sz="0" w:space="0" w:color="auto"/>
      </w:divBdr>
    </w:div>
    <w:div w:id="504785305">
      <w:bodyDiv w:val="1"/>
      <w:marLeft w:val="0"/>
      <w:marRight w:val="0"/>
      <w:marTop w:val="0"/>
      <w:marBottom w:val="0"/>
      <w:divBdr>
        <w:top w:val="none" w:sz="0" w:space="0" w:color="auto"/>
        <w:left w:val="none" w:sz="0" w:space="0" w:color="auto"/>
        <w:bottom w:val="none" w:sz="0" w:space="0" w:color="auto"/>
        <w:right w:val="none" w:sz="0" w:space="0" w:color="auto"/>
      </w:divBdr>
      <w:divsChild>
        <w:div w:id="955527336">
          <w:marLeft w:val="0"/>
          <w:marRight w:val="0"/>
          <w:marTop w:val="0"/>
          <w:marBottom w:val="0"/>
          <w:divBdr>
            <w:top w:val="none" w:sz="0" w:space="0" w:color="auto"/>
            <w:left w:val="none" w:sz="0" w:space="0" w:color="auto"/>
            <w:bottom w:val="none" w:sz="0" w:space="0" w:color="auto"/>
            <w:right w:val="none" w:sz="0" w:space="0" w:color="auto"/>
          </w:divBdr>
        </w:div>
        <w:div w:id="1808742116">
          <w:marLeft w:val="0"/>
          <w:marRight w:val="0"/>
          <w:marTop w:val="0"/>
          <w:marBottom w:val="0"/>
          <w:divBdr>
            <w:top w:val="none" w:sz="0" w:space="0" w:color="auto"/>
            <w:left w:val="none" w:sz="0" w:space="0" w:color="auto"/>
            <w:bottom w:val="none" w:sz="0" w:space="0" w:color="auto"/>
            <w:right w:val="none" w:sz="0" w:space="0" w:color="auto"/>
          </w:divBdr>
        </w:div>
        <w:div w:id="1326862615">
          <w:marLeft w:val="0"/>
          <w:marRight w:val="0"/>
          <w:marTop w:val="0"/>
          <w:marBottom w:val="0"/>
          <w:divBdr>
            <w:top w:val="none" w:sz="0" w:space="0" w:color="auto"/>
            <w:left w:val="none" w:sz="0" w:space="0" w:color="auto"/>
            <w:bottom w:val="none" w:sz="0" w:space="0" w:color="auto"/>
            <w:right w:val="none" w:sz="0" w:space="0" w:color="auto"/>
          </w:divBdr>
        </w:div>
        <w:div w:id="1828127715">
          <w:marLeft w:val="0"/>
          <w:marRight w:val="0"/>
          <w:marTop w:val="0"/>
          <w:marBottom w:val="0"/>
          <w:divBdr>
            <w:top w:val="none" w:sz="0" w:space="0" w:color="auto"/>
            <w:left w:val="none" w:sz="0" w:space="0" w:color="auto"/>
            <w:bottom w:val="none" w:sz="0" w:space="0" w:color="auto"/>
            <w:right w:val="none" w:sz="0" w:space="0" w:color="auto"/>
          </w:divBdr>
        </w:div>
        <w:div w:id="973877525">
          <w:marLeft w:val="0"/>
          <w:marRight w:val="0"/>
          <w:marTop w:val="0"/>
          <w:marBottom w:val="0"/>
          <w:divBdr>
            <w:top w:val="none" w:sz="0" w:space="0" w:color="auto"/>
            <w:left w:val="none" w:sz="0" w:space="0" w:color="auto"/>
            <w:bottom w:val="none" w:sz="0" w:space="0" w:color="auto"/>
            <w:right w:val="none" w:sz="0" w:space="0" w:color="auto"/>
          </w:divBdr>
        </w:div>
        <w:div w:id="1453672522">
          <w:marLeft w:val="0"/>
          <w:marRight w:val="0"/>
          <w:marTop w:val="0"/>
          <w:marBottom w:val="0"/>
          <w:divBdr>
            <w:top w:val="none" w:sz="0" w:space="0" w:color="auto"/>
            <w:left w:val="none" w:sz="0" w:space="0" w:color="auto"/>
            <w:bottom w:val="none" w:sz="0" w:space="0" w:color="auto"/>
            <w:right w:val="none" w:sz="0" w:space="0" w:color="auto"/>
          </w:divBdr>
        </w:div>
        <w:div w:id="1610552657">
          <w:marLeft w:val="0"/>
          <w:marRight w:val="0"/>
          <w:marTop w:val="0"/>
          <w:marBottom w:val="0"/>
          <w:divBdr>
            <w:top w:val="none" w:sz="0" w:space="0" w:color="auto"/>
            <w:left w:val="none" w:sz="0" w:space="0" w:color="auto"/>
            <w:bottom w:val="none" w:sz="0" w:space="0" w:color="auto"/>
            <w:right w:val="none" w:sz="0" w:space="0" w:color="auto"/>
          </w:divBdr>
        </w:div>
        <w:div w:id="838618862">
          <w:marLeft w:val="0"/>
          <w:marRight w:val="0"/>
          <w:marTop w:val="0"/>
          <w:marBottom w:val="0"/>
          <w:divBdr>
            <w:top w:val="none" w:sz="0" w:space="0" w:color="auto"/>
            <w:left w:val="none" w:sz="0" w:space="0" w:color="auto"/>
            <w:bottom w:val="none" w:sz="0" w:space="0" w:color="auto"/>
            <w:right w:val="none" w:sz="0" w:space="0" w:color="auto"/>
          </w:divBdr>
        </w:div>
      </w:divsChild>
    </w:div>
    <w:div w:id="529073065">
      <w:bodyDiv w:val="1"/>
      <w:marLeft w:val="0"/>
      <w:marRight w:val="0"/>
      <w:marTop w:val="0"/>
      <w:marBottom w:val="0"/>
      <w:divBdr>
        <w:top w:val="none" w:sz="0" w:space="0" w:color="auto"/>
        <w:left w:val="none" w:sz="0" w:space="0" w:color="auto"/>
        <w:bottom w:val="none" w:sz="0" w:space="0" w:color="auto"/>
        <w:right w:val="none" w:sz="0" w:space="0" w:color="auto"/>
      </w:divBdr>
    </w:div>
    <w:div w:id="568803872">
      <w:bodyDiv w:val="1"/>
      <w:marLeft w:val="0"/>
      <w:marRight w:val="0"/>
      <w:marTop w:val="0"/>
      <w:marBottom w:val="0"/>
      <w:divBdr>
        <w:top w:val="none" w:sz="0" w:space="0" w:color="auto"/>
        <w:left w:val="none" w:sz="0" w:space="0" w:color="auto"/>
        <w:bottom w:val="none" w:sz="0" w:space="0" w:color="auto"/>
        <w:right w:val="none" w:sz="0" w:space="0" w:color="auto"/>
      </w:divBdr>
    </w:div>
    <w:div w:id="583413146">
      <w:bodyDiv w:val="1"/>
      <w:marLeft w:val="0"/>
      <w:marRight w:val="0"/>
      <w:marTop w:val="0"/>
      <w:marBottom w:val="0"/>
      <w:divBdr>
        <w:top w:val="none" w:sz="0" w:space="0" w:color="auto"/>
        <w:left w:val="none" w:sz="0" w:space="0" w:color="auto"/>
        <w:bottom w:val="none" w:sz="0" w:space="0" w:color="auto"/>
        <w:right w:val="none" w:sz="0" w:space="0" w:color="auto"/>
      </w:divBdr>
      <w:divsChild>
        <w:div w:id="814102209">
          <w:marLeft w:val="0"/>
          <w:marRight w:val="0"/>
          <w:marTop w:val="0"/>
          <w:marBottom w:val="0"/>
          <w:divBdr>
            <w:top w:val="none" w:sz="0" w:space="0" w:color="auto"/>
            <w:left w:val="none" w:sz="0" w:space="0" w:color="auto"/>
            <w:bottom w:val="none" w:sz="0" w:space="0" w:color="auto"/>
            <w:right w:val="none" w:sz="0" w:space="0" w:color="auto"/>
          </w:divBdr>
          <w:divsChild>
            <w:div w:id="1940521982">
              <w:marLeft w:val="0"/>
              <w:marRight w:val="0"/>
              <w:marTop w:val="0"/>
              <w:marBottom w:val="0"/>
              <w:divBdr>
                <w:top w:val="none" w:sz="0" w:space="0" w:color="auto"/>
                <w:left w:val="none" w:sz="0" w:space="0" w:color="auto"/>
                <w:bottom w:val="none" w:sz="0" w:space="0" w:color="auto"/>
                <w:right w:val="none" w:sz="0" w:space="0" w:color="auto"/>
              </w:divBdr>
              <w:divsChild>
                <w:div w:id="105935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96674">
      <w:bodyDiv w:val="1"/>
      <w:marLeft w:val="0"/>
      <w:marRight w:val="0"/>
      <w:marTop w:val="0"/>
      <w:marBottom w:val="0"/>
      <w:divBdr>
        <w:top w:val="none" w:sz="0" w:space="0" w:color="auto"/>
        <w:left w:val="none" w:sz="0" w:space="0" w:color="auto"/>
        <w:bottom w:val="none" w:sz="0" w:space="0" w:color="auto"/>
        <w:right w:val="none" w:sz="0" w:space="0" w:color="auto"/>
      </w:divBdr>
    </w:div>
    <w:div w:id="756445472">
      <w:bodyDiv w:val="1"/>
      <w:marLeft w:val="0"/>
      <w:marRight w:val="0"/>
      <w:marTop w:val="0"/>
      <w:marBottom w:val="0"/>
      <w:divBdr>
        <w:top w:val="none" w:sz="0" w:space="0" w:color="auto"/>
        <w:left w:val="none" w:sz="0" w:space="0" w:color="auto"/>
        <w:bottom w:val="none" w:sz="0" w:space="0" w:color="auto"/>
        <w:right w:val="none" w:sz="0" w:space="0" w:color="auto"/>
      </w:divBdr>
    </w:div>
    <w:div w:id="776948178">
      <w:bodyDiv w:val="1"/>
      <w:marLeft w:val="0"/>
      <w:marRight w:val="0"/>
      <w:marTop w:val="0"/>
      <w:marBottom w:val="0"/>
      <w:divBdr>
        <w:top w:val="none" w:sz="0" w:space="0" w:color="auto"/>
        <w:left w:val="none" w:sz="0" w:space="0" w:color="auto"/>
        <w:bottom w:val="none" w:sz="0" w:space="0" w:color="auto"/>
        <w:right w:val="none" w:sz="0" w:space="0" w:color="auto"/>
      </w:divBdr>
      <w:divsChild>
        <w:div w:id="332222391">
          <w:marLeft w:val="600"/>
          <w:marRight w:val="0"/>
          <w:marTop w:val="0"/>
          <w:marBottom w:val="0"/>
          <w:divBdr>
            <w:top w:val="none" w:sz="0" w:space="0" w:color="auto"/>
            <w:left w:val="none" w:sz="0" w:space="0" w:color="auto"/>
            <w:bottom w:val="none" w:sz="0" w:space="0" w:color="auto"/>
            <w:right w:val="none" w:sz="0" w:space="0" w:color="auto"/>
          </w:divBdr>
        </w:div>
        <w:div w:id="1335455876">
          <w:marLeft w:val="600"/>
          <w:marRight w:val="0"/>
          <w:marTop w:val="0"/>
          <w:marBottom w:val="0"/>
          <w:divBdr>
            <w:top w:val="none" w:sz="0" w:space="0" w:color="auto"/>
            <w:left w:val="none" w:sz="0" w:space="0" w:color="auto"/>
            <w:bottom w:val="none" w:sz="0" w:space="0" w:color="auto"/>
            <w:right w:val="none" w:sz="0" w:space="0" w:color="auto"/>
          </w:divBdr>
        </w:div>
        <w:div w:id="1613708991">
          <w:marLeft w:val="600"/>
          <w:marRight w:val="0"/>
          <w:marTop w:val="0"/>
          <w:marBottom w:val="0"/>
          <w:divBdr>
            <w:top w:val="none" w:sz="0" w:space="0" w:color="auto"/>
            <w:left w:val="none" w:sz="0" w:space="0" w:color="auto"/>
            <w:bottom w:val="none" w:sz="0" w:space="0" w:color="auto"/>
            <w:right w:val="none" w:sz="0" w:space="0" w:color="auto"/>
          </w:divBdr>
        </w:div>
      </w:divsChild>
    </w:div>
    <w:div w:id="778722238">
      <w:bodyDiv w:val="1"/>
      <w:marLeft w:val="0"/>
      <w:marRight w:val="0"/>
      <w:marTop w:val="0"/>
      <w:marBottom w:val="0"/>
      <w:divBdr>
        <w:top w:val="none" w:sz="0" w:space="0" w:color="auto"/>
        <w:left w:val="none" w:sz="0" w:space="0" w:color="auto"/>
        <w:bottom w:val="none" w:sz="0" w:space="0" w:color="auto"/>
        <w:right w:val="none" w:sz="0" w:space="0" w:color="auto"/>
      </w:divBdr>
    </w:div>
    <w:div w:id="863832037">
      <w:bodyDiv w:val="1"/>
      <w:marLeft w:val="0"/>
      <w:marRight w:val="0"/>
      <w:marTop w:val="0"/>
      <w:marBottom w:val="0"/>
      <w:divBdr>
        <w:top w:val="none" w:sz="0" w:space="0" w:color="auto"/>
        <w:left w:val="none" w:sz="0" w:space="0" w:color="auto"/>
        <w:bottom w:val="none" w:sz="0" w:space="0" w:color="auto"/>
        <w:right w:val="none" w:sz="0" w:space="0" w:color="auto"/>
      </w:divBdr>
    </w:div>
    <w:div w:id="881017873">
      <w:bodyDiv w:val="1"/>
      <w:marLeft w:val="0"/>
      <w:marRight w:val="0"/>
      <w:marTop w:val="0"/>
      <w:marBottom w:val="0"/>
      <w:divBdr>
        <w:top w:val="none" w:sz="0" w:space="0" w:color="auto"/>
        <w:left w:val="none" w:sz="0" w:space="0" w:color="auto"/>
        <w:bottom w:val="none" w:sz="0" w:space="0" w:color="auto"/>
        <w:right w:val="none" w:sz="0" w:space="0" w:color="auto"/>
      </w:divBdr>
    </w:div>
    <w:div w:id="921794569">
      <w:bodyDiv w:val="1"/>
      <w:marLeft w:val="0"/>
      <w:marRight w:val="0"/>
      <w:marTop w:val="0"/>
      <w:marBottom w:val="0"/>
      <w:divBdr>
        <w:top w:val="none" w:sz="0" w:space="0" w:color="auto"/>
        <w:left w:val="none" w:sz="0" w:space="0" w:color="auto"/>
        <w:bottom w:val="none" w:sz="0" w:space="0" w:color="auto"/>
        <w:right w:val="none" w:sz="0" w:space="0" w:color="auto"/>
      </w:divBdr>
    </w:div>
    <w:div w:id="938828023">
      <w:bodyDiv w:val="1"/>
      <w:marLeft w:val="0"/>
      <w:marRight w:val="0"/>
      <w:marTop w:val="0"/>
      <w:marBottom w:val="0"/>
      <w:divBdr>
        <w:top w:val="none" w:sz="0" w:space="0" w:color="auto"/>
        <w:left w:val="none" w:sz="0" w:space="0" w:color="auto"/>
        <w:bottom w:val="none" w:sz="0" w:space="0" w:color="auto"/>
        <w:right w:val="none" w:sz="0" w:space="0" w:color="auto"/>
      </w:divBdr>
    </w:div>
    <w:div w:id="941689405">
      <w:bodyDiv w:val="1"/>
      <w:marLeft w:val="0"/>
      <w:marRight w:val="0"/>
      <w:marTop w:val="0"/>
      <w:marBottom w:val="0"/>
      <w:divBdr>
        <w:top w:val="none" w:sz="0" w:space="0" w:color="auto"/>
        <w:left w:val="none" w:sz="0" w:space="0" w:color="auto"/>
        <w:bottom w:val="none" w:sz="0" w:space="0" w:color="auto"/>
        <w:right w:val="none" w:sz="0" w:space="0" w:color="auto"/>
      </w:divBdr>
      <w:divsChild>
        <w:div w:id="229777939">
          <w:marLeft w:val="0"/>
          <w:marRight w:val="0"/>
          <w:marTop w:val="0"/>
          <w:marBottom w:val="0"/>
          <w:divBdr>
            <w:top w:val="none" w:sz="0" w:space="0" w:color="auto"/>
            <w:left w:val="none" w:sz="0" w:space="0" w:color="auto"/>
            <w:bottom w:val="none" w:sz="0" w:space="0" w:color="auto"/>
            <w:right w:val="none" w:sz="0" w:space="0" w:color="auto"/>
          </w:divBdr>
          <w:divsChild>
            <w:div w:id="2022269309">
              <w:marLeft w:val="0"/>
              <w:marRight w:val="0"/>
              <w:marTop w:val="0"/>
              <w:marBottom w:val="0"/>
              <w:divBdr>
                <w:top w:val="none" w:sz="0" w:space="0" w:color="auto"/>
                <w:left w:val="none" w:sz="0" w:space="0" w:color="auto"/>
                <w:bottom w:val="none" w:sz="0" w:space="0" w:color="auto"/>
                <w:right w:val="none" w:sz="0" w:space="0" w:color="auto"/>
              </w:divBdr>
              <w:divsChild>
                <w:div w:id="15386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275608">
      <w:bodyDiv w:val="1"/>
      <w:marLeft w:val="0"/>
      <w:marRight w:val="0"/>
      <w:marTop w:val="0"/>
      <w:marBottom w:val="0"/>
      <w:divBdr>
        <w:top w:val="none" w:sz="0" w:space="0" w:color="auto"/>
        <w:left w:val="none" w:sz="0" w:space="0" w:color="auto"/>
        <w:bottom w:val="none" w:sz="0" w:space="0" w:color="auto"/>
        <w:right w:val="none" w:sz="0" w:space="0" w:color="auto"/>
      </w:divBdr>
    </w:div>
    <w:div w:id="1082147525">
      <w:bodyDiv w:val="1"/>
      <w:marLeft w:val="0"/>
      <w:marRight w:val="0"/>
      <w:marTop w:val="0"/>
      <w:marBottom w:val="0"/>
      <w:divBdr>
        <w:top w:val="none" w:sz="0" w:space="0" w:color="auto"/>
        <w:left w:val="none" w:sz="0" w:space="0" w:color="auto"/>
        <w:bottom w:val="none" w:sz="0" w:space="0" w:color="auto"/>
        <w:right w:val="none" w:sz="0" w:space="0" w:color="auto"/>
      </w:divBdr>
    </w:div>
    <w:div w:id="1090586858">
      <w:bodyDiv w:val="1"/>
      <w:marLeft w:val="0"/>
      <w:marRight w:val="0"/>
      <w:marTop w:val="0"/>
      <w:marBottom w:val="0"/>
      <w:divBdr>
        <w:top w:val="none" w:sz="0" w:space="0" w:color="auto"/>
        <w:left w:val="none" w:sz="0" w:space="0" w:color="auto"/>
        <w:bottom w:val="none" w:sz="0" w:space="0" w:color="auto"/>
        <w:right w:val="none" w:sz="0" w:space="0" w:color="auto"/>
      </w:divBdr>
    </w:div>
    <w:div w:id="1131366828">
      <w:bodyDiv w:val="1"/>
      <w:marLeft w:val="0"/>
      <w:marRight w:val="0"/>
      <w:marTop w:val="0"/>
      <w:marBottom w:val="0"/>
      <w:divBdr>
        <w:top w:val="none" w:sz="0" w:space="0" w:color="auto"/>
        <w:left w:val="none" w:sz="0" w:space="0" w:color="auto"/>
        <w:bottom w:val="none" w:sz="0" w:space="0" w:color="auto"/>
        <w:right w:val="none" w:sz="0" w:space="0" w:color="auto"/>
      </w:divBdr>
    </w:div>
    <w:div w:id="1142505614">
      <w:bodyDiv w:val="1"/>
      <w:marLeft w:val="0"/>
      <w:marRight w:val="0"/>
      <w:marTop w:val="0"/>
      <w:marBottom w:val="0"/>
      <w:divBdr>
        <w:top w:val="none" w:sz="0" w:space="0" w:color="auto"/>
        <w:left w:val="none" w:sz="0" w:space="0" w:color="auto"/>
        <w:bottom w:val="none" w:sz="0" w:space="0" w:color="auto"/>
        <w:right w:val="none" w:sz="0" w:space="0" w:color="auto"/>
      </w:divBdr>
    </w:div>
    <w:div w:id="1173371414">
      <w:bodyDiv w:val="1"/>
      <w:marLeft w:val="0"/>
      <w:marRight w:val="0"/>
      <w:marTop w:val="0"/>
      <w:marBottom w:val="0"/>
      <w:divBdr>
        <w:top w:val="none" w:sz="0" w:space="0" w:color="auto"/>
        <w:left w:val="none" w:sz="0" w:space="0" w:color="auto"/>
        <w:bottom w:val="none" w:sz="0" w:space="0" w:color="auto"/>
        <w:right w:val="none" w:sz="0" w:space="0" w:color="auto"/>
      </w:divBdr>
    </w:div>
    <w:div w:id="1274509224">
      <w:bodyDiv w:val="1"/>
      <w:marLeft w:val="0"/>
      <w:marRight w:val="0"/>
      <w:marTop w:val="0"/>
      <w:marBottom w:val="0"/>
      <w:divBdr>
        <w:top w:val="none" w:sz="0" w:space="0" w:color="auto"/>
        <w:left w:val="none" w:sz="0" w:space="0" w:color="auto"/>
        <w:bottom w:val="none" w:sz="0" w:space="0" w:color="auto"/>
        <w:right w:val="none" w:sz="0" w:space="0" w:color="auto"/>
      </w:divBdr>
    </w:div>
    <w:div w:id="1466697078">
      <w:bodyDiv w:val="1"/>
      <w:marLeft w:val="0"/>
      <w:marRight w:val="0"/>
      <w:marTop w:val="0"/>
      <w:marBottom w:val="0"/>
      <w:divBdr>
        <w:top w:val="none" w:sz="0" w:space="0" w:color="auto"/>
        <w:left w:val="none" w:sz="0" w:space="0" w:color="auto"/>
        <w:bottom w:val="none" w:sz="0" w:space="0" w:color="auto"/>
        <w:right w:val="none" w:sz="0" w:space="0" w:color="auto"/>
      </w:divBdr>
    </w:div>
    <w:div w:id="1471089405">
      <w:bodyDiv w:val="1"/>
      <w:marLeft w:val="0"/>
      <w:marRight w:val="0"/>
      <w:marTop w:val="0"/>
      <w:marBottom w:val="0"/>
      <w:divBdr>
        <w:top w:val="none" w:sz="0" w:space="0" w:color="auto"/>
        <w:left w:val="none" w:sz="0" w:space="0" w:color="auto"/>
        <w:bottom w:val="none" w:sz="0" w:space="0" w:color="auto"/>
        <w:right w:val="none" w:sz="0" w:space="0" w:color="auto"/>
      </w:divBdr>
    </w:div>
    <w:div w:id="1493597154">
      <w:bodyDiv w:val="1"/>
      <w:marLeft w:val="0"/>
      <w:marRight w:val="0"/>
      <w:marTop w:val="0"/>
      <w:marBottom w:val="0"/>
      <w:divBdr>
        <w:top w:val="none" w:sz="0" w:space="0" w:color="auto"/>
        <w:left w:val="none" w:sz="0" w:space="0" w:color="auto"/>
        <w:bottom w:val="none" w:sz="0" w:space="0" w:color="auto"/>
        <w:right w:val="none" w:sz="0" w:space="0" w:color="auto"/>
      </w:divBdr>
    </w:div>
    <w:div w:id="1581908405">
      <w:bodyDiv w:val="1"/>
      <w:marLeft w:val="0"/>
      <w:marRight w:val="0"/>
      <w:marTop w:val="0"/>
      <w:marBottom w:val="0"/>
      <w:divBdr>
        <w:top w:val="none" w:sz="0" w:space="0" w:color="auto"/>
        <w:left w:val="none" w:sz="0" w:space="0" w:color="auto"/>
        <w:bottom w:val="none" w:sz="0" w:space="0" w:color="auto"/>
        <w:right w:val="none" w:sz="0" w:space="0" w:color="auto"/>
      </w:divBdr>
    </w:div>
    <w:div w:id="1612203608">
      <w:bodyDiv w:val="1"/>
      <w:marLeft w:val="0"/>
      <w:marRight w:val="0"/>
      <w:marTop w:val="0"/>
      <w:marBottom w:val="0"/>
      <w:divBdr>
        <w:top w:val="none" w:sz="0" w:space="0" w:color="auto"/>
        <w:left w:val="none" w:sz="0" w:space="0" w:color="auto"/>
        <w:bottom w:val="none" w:sz="0" w:space="0" w:color="auto"/>
        <w:right w:val="none" w:sz="0" w:space="0" w:color="auto"/>
      </w:divBdr>
      <w:divsChild>
        <w:div w:id="1575311088">
          <w:marLeft w:val="0"/>
          <w:marRight w:val="0"/>
          <w:marTop w:val="0"/>
          <w:marBottom w:val="0"/>
          <w:divBdr>
            <w:top w:val="none" w:sz="0" w:space="0" w:color="auto"/>
            <w:left w:val="none" w:sz="0" w:space="0" w:color="auto"/>
            <w:bottom w:val="none" w:sz="0" w:space="0" w:color="auto"/>
            <w:right w:val="none" w:sz="0" w:space="0" w:color="auto"/>
          </w:divBdr>
        </w:div>
        <w:div w:id="1739747882">
          <w:marLeft w:val="0"/>
          <w:marRight w:val="0"/>
          <w:marTop w:val="0"/>
          <w:marBottom w:val="0"/>
          <w:divBdr>
            <w:top w:val="none" w:sz="0" w:space="0" w:color="auto"/>
            <w:left w:val="none" w:sz="0" w:space="0" w:color="auto"/>
            <w:bottom w:val="none" w:sz="0" w:space="0" w:color="auto"/>
            <w:right w:val="none" w:sz="0" w:space="0" w:color="auto"/>
          </w:divBdr>
        </w:div>
        <w:div w:id="1983802161">
          <w:marLeft w:val="0"/>
          <w:marRight w:val="0"/>
          <w:marTop w:val="0"/>
          <w:marBottom w:val="0"/>
          <w:divBdr>
            <w:top w:val="none" w:sz="0" w:space="0" w:color="auto"/>
            <w:left w:val="none" w:sz="0" w:space="0" w:color="auto"/>
            <w:bottom w:val="none" w:sz="0" w:space="0" w:color="auto"/>
            <w:right w:val="none" w:sz="0" w:space="0" w:color="auto"/>
          </w:divBdr>
        </w:div>
        <w:div w:id="1909876075">
          <w:marLeft w:val="0"/>
          <w:marRight w:val="0"/>
          <w:marTop w:val="0"/>
          <w:marBottom w:val="0"/>
          <w:divBdr>
            <w:top w:val="none" w:sz="0" w:space="0" w:color="auto"/>
            <w:left w:val="none" w:sz="0" w:space="0" w:color="auto"/>
            <w:bottom w:val="none" w:sz="0" w:space="0" w:color="auto"/>
            <w:right w:val="none" w:sz="0" w:space="0" w:color="auto"/>
          </w:divBdr>
        </w:div>
        <w:div w:id="928542266">
          <w:marLeft w:val="0"/>
          <w:marRight w:val="0"/>
          <w:marTop w:val="0"/>
          <w:marBottom w:val="0"/>
          <w:divBdr>
            <w:top w:val="none" w:sz="0" w:space="0" w:color="auto"/>
            <w:left w:val="none" w:sz="0" w:space="0" w:color="auto"/>
            <w:bottom w:val="none" w:sz="0" w:space="0" w:color="auto"/>
            <w:right w:val="none" w:sz="0" w:space="0" w:color="auto"/>
          </w:divBdr>
        </w:div>
        <w:div w:id="1553425356">
          <w:marLeft w:val="0"/>
          <w:marRight w:val="0"/>
          <w:marTop w:val="0"/>
          <w:marBottom w:val="0"/>
          <w:divBdr>
            <w:top w:val="none" w:sz="0" w:space="0" w:color="auto"/>
            <w:left w:val="none" w:sz="0" w:space="0" w:color="auto"/>
            <w:bottom w:val="none" w:sz="0" w:space="0" w:color="auto"/>
            <w:right w:val="none" w:sz="0" w:space="0" w:color="auto"/>
          </w:divBdr>
        </w:div>
        <w:div w:id="613638567">
          <w:marLeft w:val="0"/>
          <w:marRight w:val="0"/>
          <w:marTop w:val="0"/>
          <w:marBottom w:val="0"/>
          <w:divBdr>
            <w:top w:val="none" w:sz="0" w:space="0" w:color="auto"/>
            <w:left w:val="none" w:sz="0" w:space="0" w:color="auto"/>
            <w:bottom w:val="none" w:sz="0" w:space="0" w:color="auto"/>
            <w:right w:val="none" w:sz="0" w:space="0" w:color="auto"/>
          </w:divBdr>
        </w:div>
        <w:div w:id="1056583518">
          <w:marLeft w:val="0"/>
          <w:marRight w:val="0"/>
          <w:marTop w:val="0"/>
          <w:marBottom w:val="0"/>
          <w:divBdr>
            <w:top w:val="none" w:sz="0" w:space="0" w:color="auto"/>
            <w:left w:val="none" w:sz="0" w:space="0" w:color="auto"/>
            <w:bottom w:val="none" w:sz="0" w:space="0" w:color="auto"/>
            <w:right w:val="none" w:sz="0" w:space="0" w:color="auto"/>
          </w:divBdr>
        </w:div>
        <w:div w:id="780953051">
          <w:marLeft w:val="0"/>
          <w:marRight w:val="0"/>
          <w:marTop w:val="0"/>
          <w:marBottom w:val="0"/>
          <w:divBdr>
            <w:top w:val="none" w:sz="0" w:space="0" w:color="auto"/>
            <w:left w:val="none" w:sz="0" w:space="0" w:color="auto"/>
            <w:bottom w:val="none" w:sz="0" w:space="0" w:color="auto"/>
            <w:right w:val="none" w:sz="0" w:space="0" w:color="auto"/>
          </w:divBdr>
        </w:div>
        <w:div w:id="1364137167">
          <w:marLeft w:val="0"/>
          <w:marRight w:val="0"/>
          <w:marTop w:val="0"/>
          <w:marBottom w:val="0"/>
          <w:divBdr>
            <w:top w:val="none" w:sz="0" w:space="0" w:color="auto"/>
            <w:left w:val="none" w:sz="0" w:space="0" w:color="auto"/>
            <w:bottom w:val="none" w:sz="0" w:space="0" w:color="auto"/>
            <w:right w:val="none" w:sz="0" w:space="0" w:color="auto"/>
          </w:divBdr>
        </w:div>
        <w:div w:id="1257668270">
          <w:marLeft w:val="0"/>
          <w:marRight w:val="0"/>
          <w:marTop w:val="0"/>
          <w:marBottom w:val="0"/>
          <w:divBdr>
            <w:top w:val="none" w:sz="0" w:space="0" w:color="auto"/>
            <w:left w:val="none" w:sz="0" w:space="0" w:color="auto"/>
            <w:bottom w:val="none" w:sz="0" w:space="0" w:color="auto"/>
            <w:right w:val="none" w:sz="0" w:space="0" w:color="auto"/>
          </w:divBdr>
        </w:div>
        <w:div w:id="808475358">
          <w:marLeft w:val="0"/>
          <w:marRight w:val="0"/>
          <w:marTop w:val="0"/>
          <w:marBottom w:val="0"/>
          <w:divBdr>
            <w:top w:val="none" w:sz="0" w:space="0" w:color="auto"/>
            <w:left w:val="none" w:sz="0" w:space="0" w:color="auto"/>
            <w:bottom w:val="none" w:sz="0" w:space="0" w:color="auto"/>
            <w:right w:val="none" w:sz="0" w:space="0" w:color="auto"/>
          </w:divBdr>
        </w:div>
        <w:div w:id="26176973">
          <w:marLeft w:val="0"/>
          <w:marRight w:val="0"/>
          <w:marTop w:val="0"/>
          <w:marBottom w:val="0"/>
          <w:divBdr>
            <w:top w:val="none" w:sz="0" w:space="0" w:color="auto"/>
            <w:left w:val="none" w:sz="0" w:space="0" w:color="auto"/>
            <w:bottom w:val="none" w:sz="0" w:space="0" w:color="auto"/>
            <w:right w:val="none" w:sz="0" w:space="0" w:color="auto"/>
          </w:divBdr>
        </w:div>
        <w:div w:id="1160660938">
          <w:marLeft w:val="0"/>
          <w:marRight w:val="0"/>
          <w:marTop w:val="0"/>
          <w:marBottom w:val="0"/>
          <w:divBdr>
            <w:top w:val="none" w:sz="0" w:space="0" w:color="auto"/>
            <w:left w:val="none" w:sz="0" w:space="0" w:color="auto"/>
            <w:bottom w:val="none" w:sz="0" w:space="0" w:color="auto"/>
            <w:right w:val="none" w:sz="0" w:space="0" w:color="auto"/>
          </w:divBdr>
        </w:div>
        <w:div w:id="65537533">
          <w:marLeft w:val="0"/>
          <w:marRight w:val="0"/>
          <w:marTop w:val="0"/>
          <w:marBottom w:val="0"/>
          <w:divBdr>
            <w:top w:val="none" w:sz="0" w:space="0" w:color="auto"/>
            <w:left w:val="none" w:sz="0" w:space="0" w:color="auto"/>
            <w:bottom w:val="none" w:sz="0" w:space="0" w:color="auto"/>
            <w:right w:val="none" w:sz="0" w:space="0" w:color="auto"/>
          </w:divBdr>
        </w:div>
        <w:div w:id="1826160737">
          <w:marLeft w:val="0"/>
          <w:marRight w:val="0"/>
          <w:marTop w:val="0"/>
          <w:marBottom w:val="0"/>
          <w:divBdr>
            <w:top w:val="none" w:sz="0" w:space="0" w:color="auto"/>
            <w:left w:val="none" w:sz="0" w:space="0" w:color="auto"/>
            <w:bottom w:val="none" w:sz="0" w:space="0" w:color="auto"/>
            <w:right w:val="none" w:sz="0" w:space="0" w:color="auto"/>
          </w:divBdr>
        </w:div>
        <w:div w:id="1060400725">
          <w:marLeft w:val="0"/>
          <w:marRight w:val="0"/>
          <w:marTop w:val="0"/>
          <w:marBottom w:val="0"/>
          <w:divBdr>
            <w:top w:val="none" w:sz="0" w:space="0" w:color="auto"/>
            <w:left w:val="none" w:sz="0" w:space="0" w:color="auto"/>
            <w:bottom w:val="none" w:sz="0" w:space="0" w:color="auto"/>
            <w:right w:val="none" w:sz="0" w:space="0" w:color="auto"/>
          </w:divBdr>
        </w:div>
      </w:divsChild>
    </w:div>
    <w:div w:id="1614165029">
      <w:bodyDiv w:val="1"/>
      <w:marLeft w:val="0"/>
      <w:marRight w:val="0"/>
      <w:marTop w:val="0"/>
      <w:marBottom w:val="0"/>
      <w:divBdr>
        <w:top w:val="none" w:sz="0" w:space="0" w:color="auto"/>
        <w:left w:val="none" w:sz="0" w:space="0" w:color="auto"/>
        <w:bottom w:val="none" w:sz="0" w:space="0" w:color="auto"/>
        <w:right w:val="none" w:sz="0" w:space="0" w:color="auto"/>
      </w:divBdr>
    </w:div>
    <w:div w:id="1627470234">
      <w:bodyDiv w:val="1"/>
      <w:marLeft w:val="0"/>
      <w:marRight w:val="0"/>
      <w:marTop w:val="0"/>
      <w:marBottom w:val="0"/>
      <w:divBdr>
        <w:top w:val="none" w:sz="0" w:space="0" w:color="auto"/>
        <w:left w:val="none" w:sz="0" w:space="0" w:color="auto"/>
        <w:bottom w:val="none" w:sz="0" w:space="0" w:color="auto"/>
        <w:right w:val="none" w:sz="0" w:space="0" w:color="auto"/>
      </w:divBdr>
      <w:divsChild>
        <w:div w:id="601567034">
          <w:marLeft w:val="0"/>
          <w:marRight w:val="0"/>
          <w:marTop w:val="0"/>
          <w:marBottom w:val="0"/>
          <w:divBdr>
            <w:top w:val="none" w:sz="0" w:space="0" w:color="auto"/>
            <w:left w:val="none" w:sz="0" w:space="0" w:color="auto"/>
            <w:bottom w:val="none" w:sz="0" w:space="0" w:color="auto"/>
            <w:right w:val="none" w:sz="0" w:space="0" w:color="auto"/>
          </w:divBdr>
          <w:divsChild>
            <w:div w:id="2134902839">
              <w:marLeft w:val="0"/>
              <w:marRight w:val="0"/>
              <w:marTop w:val="0"/>
              <w:marBottom w:val="0"/>
              <w:divBdr>
                <w:top w:val="none" w:sz="0" w:space="0" w:color="auto"/>
                <w:left w:val="none" w:sz="0" w:space="0" w:color="auto"/>
                <w:bottom w:val="none" w:sz="0" w:space="0" w:color="auto"/>
                <w:right w:val="none" w:sz="0" w:space="0" w:color="auto"/>
              </w:divBdr>
              <w:divsChild>
                <w:div w:id="178423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070584">
      <w:bodyDiv w:val="1"/>
      <w:marLeft w:val="0"/>
      <w:marRight w:val="0"/>
      <w:marTop w:val="0"/>
      <w:marBottom w:val="0"/>
      <w:divBdr>
        <w:top w:val="none" w:sz="0" w:space="0" w:color="auto"/>
        <w:left w:val="none" w:sz="0" w:space="0" w:color="auto"/>
        <w:bottom w:val="none" w:sz="0" w:space="0" w:color="auto"/>
        <w:right w:val="none" w:sz="0" w:space="0" w:color="auto"/>
      </w:divBdr>
    </w:div>
    <w:div w:id="1783576772">
      <w:bodyDiv w:val="1"/>
      <w:marLeft w:val="0"/>
      <w:marRight w:val="0"/>
      <w:marTop w:val="0"/>
      <w:marBottom w:val="0"/>
      <w:divBdr>
        <w:top w:val="none" w:sz="0" w:space="0" w:color="auto"/>
        <w:left w:val="none" w:sz="0" w:space="0" w:color="auto"/>
        <w:bottom w:val="none" w:sz="0" w:space="0" w:color="auto"/>
        <w:right w:val="none" w:sz="0" w:space="0" w:color="auto"/>
      </w:divBdr>
      <w:divsChild>
        <w:div w:id="2083409281">
          <w:marLeft w:val="0"/>
          <w:marRight w:val="0"/>
          <w:marTop w:val="0"/>
          <w:marBottom w:val="0"/>
          <w:divBdr>
            <w:top w:val="none" w:sz="0" w:space="0" w:color="auto"/>
            <w:left w:val="none" w:sz="0" w:space="0" w:color="auto"/>
            <w:bottom w:val="none" w:sz="0" w:space="0" w:color="auto"/>
            <w:right w:val="none" w:sz="0" w:space="0" w:color="auto"/>
          </w:divBdr>
        </w:div>
      </w:divsChild>
    </w:div>
    <w:div w:id="1845851068">
      <w:bodyDiv w:val="1"/>
      <w:marLeft w:val="0"/>
      <w:marRight w:val="0"/>
      <w:marTop w:val="0"/>
      <w:marBottom w:val="0"/>
      <w:divBdr>
        <w:top w:val="none" w:sz="0" w:space="0" w:color="auto"/>
        <w:left w:val="none" w:sz="0" w:space="0" w:color="auto"/>
        <w:bottom w:val="none" w:sz="0" w:space="0" w:color="auto"/>
        <w:right w:val="none" w:sz="0" w:space="0" w:color="auto"/>
      </w:divBdr>
    </w:div>
    <w:div w:id="1854804460">
      <w:bodyDiv w:val="1"/>
      <w:marLeft w:val="0"/>
      <w:marRight w:val="0"/>
      <w:marTop w:val="0"/>
      <w:marBottom w:val="0"/>
      <w:divBdr>
        <w:top w:val="none" w:sz="0" w:space="0" w:color="auto"/>
        <w:left w:val="none" w:sz="0" w:space="0" w:color="auto"/>
        <w:bottom w:val="none" w:sz="0" w:space="0" w:color="auto"/>
        <w:right w:val="none" w:sz="0" w:space="0" w:color="auto"/>
      </w:divBdr>
    </w:div>
    <w:div w:id="1879127802">
      <w:bodyDiv w:val="1"/>
      <w:marLeft w:val="0"/>
      <w:marRight w:val="0"/>
      <w:marTop w:val="0"/>
      <w:marBottom w:val="0"/>
      <w:divBdr>
        <w:top w:val="none" w:sz="0" w:space="0" w:color="auto"/>
        <w:left w:val="none" w:sz="0" w:space="0" w:color="auto"/>
        <w:bottom w:val="none" w:sz="0" w:space="0" w:color="auto"/>
        <w:right w:val="none" w:sz="0" w:space="0" w:color="auto"/>
      </w:divBdr>
    </w:div>
    <w:div w:id="1895312133">
      <w:bodyDiv w:val="1"/>
      <w:marLeft w:val="0"/>
      <w:marRight w:val="0"/>
      <w:marTop w:val="0"/>
      <w:marBottom w:val="0"/>
      <w:divBdr>
        <w:top w:val="none" w:sz="0" w:space="0" w:color="auto"/>
        <w:left w:val="none" w:sz="0" w:space="0" w:color="auto"/>
        <w:bottom w:val="none" w:sz="0" w:space="0" w:color="auto"/>
        <w:right w:val="none" w:sz="0" w:space="0" w:color="auto"/>
      </w:divBdr>
    </w:div>
    <w:div w:id="1965304507">
      <w:bodyDiv w:val="1"/>
      <w:marLeft w:val="0"/>
      <w:marRight w:val="0"/>
      <w:marTop w:val="0"/>
      <w:marBottom w:val="0"/>
      <w:divBdr>
        <w:top w:val="none" w:sz="0" w:space="0" w:color="auto"/>
        <w:left w:val="none" w:sz="0" w:space="0" w:color="auto"/>
        <w:bottom w:val="none" w:sz="0" w:space="0" w:color="auto"/>
        <w:right w:val="none" w:sz="0" w:space="0" w:color="auto"/>
      </w:divBdr>
    </w:div>
    <w:div w:id="1977636370">
      <w:bodyDiv w:val="1"/>
      <w:marLeft w:val="0"/>
      <w:marRight w:val="0"/>
      <w:marTop w:val="0"/>
      <w:marBottom w:val="0"/>
      <w:divBdr>
        <w:top w:val="none" w:sz="0" w:space="0" w:color="auto"/>
        <w:left w:val="none" w:sz="0" w:space="0" w:color="auto"/>
        <w:bottom w:val="none" w:sz="0" w:space="0" w:color="auto"/>
        <w:right w:val="none" w:sz="0" w:space="0" w:color="auto"/>
      </w:divBdr>
      <w:divsChild>
        <w:div w:id="1885630782">
          <w:marLeft w:val="0"/>
          <w:marRight w:val="0"/>
          <w:marTop w:val="0"/>
          <w:marBottom w:val="0"/>
          <w:divBdr>
            <w:top w:val="none" w:sz="0" w:space="0" w:color="auto"/>
            <w:left w:val="none" w:sz="0" w:space="0" w:color="auto"/>
            <w:bottom w:val="none" w:sz="0" w:space="0" w:color="auto"/>
            <w:right w:val="none" w:sz="0" w:space="0" w:color="auto"/>
          </w:divBdr>
        </w:div>
        <w:div w:id="1744911698">
          <w:marLeft w:val="0"/>
          <w:marRight w:val="0"/>
          <w:marTop w:val="0"/>
          <w:marBottom w:val="0"/>
          <w:divBdr>
            <w:top w:val="none" w:sz="0" w:space="0" w:color="auto"/>
            <w:left w:val="none" w:sz="0" w:space="0" w:color="auto"/>
            <w:bottom w:val="none" w:sz="0" w:space="0" w:color="auto"/>
            <w:right w:val="none" w:sz="0" w:space="0" w:color="auto"/>
          </w:divBdr>
        </w:div>
        <w:div w:id="362562081">
          <w:marLeft w:val="0"/>
          <w:marRight w:val="0"/>
          <w:marTop w:val="0"/>
          <w:marBottom w:val="0"/>
          <w:divBdr>
            <w:top w:val="none" w:sz="0" w:space="0" w:color="auto"/>
            <w:left w:val="none" w:sz="0" w:space="0" w:color="auto"/>
            <w:bottom w:val="none" w:sz="0" w:space="0" w:color="auto"/>
            <w:right w:val="none" w:sz="0" w:space="0" w:color="auto"/>
          </w:divBdr>
        </w:div>
        <w:div w:id="176238484">
          <w:marLeft w:val="0"/>
          <w:marRight w:val="0"/>
          <w:marTop w:val="0"/>
          <w:marBottom w:val="0"/>
          <w:divBdr>
            <w:top w:val="none" w:sz="0" w:space="0" w:color="auto"/>
            <w:left w:val="none" w:sz="0" w:space="0" w:color="auto"/>
            <w:bottom w:val="none" w:sz="0" w:space="0" w:color="auto"/>
            <w:right w:val="none" w:sz="0" w:space="0" w:color="auto"/>
          </w:divBdr>
        </w:div>
        <w:div w:id="479734815">
          <w:marLeft w:val="0"/>
          <w:marRight w:val="0"/>
          <w:marTop w:val="0"/>
          <w:marBottom w:val="0"/>
          <w:divBdr>
            <w:top w:val="none" w:sz="0" w:space="0" w:color="auto"/>
            <w:left w:val="none" w:sz="0" w:space="0" w:color="auto"/>
            <w:bottom w:val="none" w:sz="0" w:space="0" w:color="auto"/>
            <w:right w:val="none" w:sz="0" w:space="0" w:color="auto"/>
          </w:divBdr>
        </w:div>
        <w:div w:id="1414426079">
          <w:marLeft w:val="0"/>
          <w:marRight w:val="0"/>
          <w:marTop w:val="0"/>
          <w:marBottom w:val="0"/>
          <w:divBdr>
            <w:top w:val="none" w:sz="0" w:space="0" w:color="auto"/>
            <w:left w:val="none" w:sz="0" w:space="0" w:color="auto"/>
            <w:bottom w:val="none" w:sz="0" w:space="0" w:color="auto"/>
            <w:right w:val="none" w:sz="0" w:space="0" w:color="auto"/>
          </w:divBdr>
        </w:div>
        <w:div w:id="378168133">
          <w:marLeft w:val="0"/>
          <w:marRight w:val="0"/>
          <w:marTop w:val="0"/>
          <w:marBottom w:val="0"/>
          <w:divBdr>
            <w:top w:val="none" w:sz="0" w:space="0" w:color="auto"/>
            <w:left w:val="none" w:sz="0" w:space="0" w:color="auto"/>
            <w:bottom w:val="none" w:sz="0" w:space="0" w:color="auto"/>
            <w:right w:val="none" w:sz="0" w:space="0" w:color="auto"/>
          </w:divBdr>
        </w:div>
        <w:div w:id="95950382">
          <w:marLeft w:val="0"/>
          <w:marRight w:val="0"/>
          <w:marTop w:val="0"/>
          <w:marBottom w:val="0"/>
          <w:divBdr>
            <w:top w:val="none" w:sz="0" w:space="0" w:color="auto"/>
            <w:left w:val="none" w:sz="0" w:space="0" w:color="auto"/>
            <w:bottom w:val="none" w:sz="0" w:space="0" w:color="auto"/>
            <w:right w:val="none" w:sz="0" w:space="0" w:color="auto"/>
          </w:divBdr>
        </w:div>
      </w:divsChild>
    </w:div>
    <w:div w:id="1982997151">
      <w:bodyDiv w:val="1"/>
      <w:marLeft w:val="0"/>
      <w:marRight w:val="0"/>
      <w:marTop w:val="0"/>
      <w:marBottom w:val="0"/>
      <w:divBdr>
        <w:top w:val="none" w:sz="0" w:space="0" w:color="auto"/>
        <w:left w:val="none" w:sz="0" w:space="0" w:color="auto"/>
        <w:bottom w:val="none" w:sz="0" w:space="0" w:color="auto"/>
        <w:right w:val="none" w:sz="0" w:space="0" w:color="auto"/>
      </w:divBdr>
    </w:div>
    <w:div w:id="2040272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05be36-38bd-4c30-8738-29e17a95837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E8AE1296C39F94BBE9CC491E16BD353" ma:contentTypeVersion="14" ma:contentTypeDescription="Crear nuevo documento." ma:contentTypeScope="" ma:versionID="ea64969478600ff184b597c5242880ec">
  <xsd:schema xmlns:xsd="http://www.w3.org/2001/XMLSchema" xmlns:xs="http://www.w3.org/2001/XMLSchema" xmlns:p="http://schemas.microsoft.com/office/2006/metadata/properties" xmlns:ns3="e905be36-38bd-4c30-8738-29e17a958373" xmlns:ns4="a7c55465-c229-4693-b3be-b17bc43a7546" targetNamespace="http://schemas.microsoft.com/office/2006/metadata/properties" ma:root="true" ma:fieldsID="697c16ce37d589772479623b7ad56e9e" ns3:_="" ns4:_="">
    <xsd:import namespace="e905be36-38bd-4c30-8738-29e17a958373"/>
    <xsd:import namespace="a7c55465-c229-4693-b3be-b17bc43a754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05be36-38bd-4c30-8738-29e17a95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c55465-c229-4693-b3be-b17bc43a754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6E4703-11E5-4D26-AFD8-1B677DA97C6F}">
  <ds:schemaRefs>
    <ds:schemaRef ds:uri="http://schemas.microsoft.com/office/2006/metadata/properties"/>
    <ds:schemaRef ds:uri="http://schemas.microsoft.com/office/infopath/2007/PartnerControls"/>
    <ds:schemaRef ds:uri="e905be36-38bd-4c30-8738-29e17a958373"/>
  </ds:schemaRefs>
</ds:datastoreItem>
</file>

<file path=customXml/itemProps2.xml><?xml version="1.0" encoding="utf-8"?>
<ds:datastoreItem xmlns:ds="http://schemas.openxmlformats.org/officeDocument/2006/customXml" ds:itemID="{492B140A-2270-45A3-AA1A-7B540BEFEBFC}">
  <ds:schemaRefs>
    <ds:schemaRef ds:uri="http://schemas.openxmlformats.org/officeDocument/2006/bibliography"/>
  </ds:schemaRefs>
</ds:datastoreItem>
</file>

<file path=customXml/itemProps3.xml><?xml version="1.0" encoding="utf-8"?>
<ds:datastoreItem xmlns:ds="http://schemas.openxmlformats.org/officeDocument/2006/customXml" ds:itemID="{D8C0DCEC-21EA-4391-96D2-94288BFEF0C8}">
  <ds:schemaRefs>
    <ds:schemaRef ds:uri="http://schemas.microsoft.com/sharepoint/v3/contenttype/forms"/>
  </ds:schemaRefs>
</ds:datastoreItem>
</file>

<file path=customXml/itemProps4.xml><?xml version="1.0" encoding="utf-8"?>
<ds:datastoreItem xmlns:ds="http://schemas.openxmlformats.org/officeDocument/2006/customXml" ds:itemID="{49FFD174-E25F-4A5B-8A8B-81469CAEEA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05be36-38bd-4c30-8738-29e17a958373"/>
    <ds:schemaRef ds:uri="a7c55465-c229-4693-b3be-b17bc43a75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12</Pages>
  <Words>3400</Words>
  <Characters>18266</Characters>
  <Application>Microsoft Office Word</Application>
  <DocSecurity>0</DocSecurity>
  <Lines>470</Lines>
  <Paragraphs>216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21647</CharactersWithSpaces>
  <SharedDoc>false</SharedDoc>
  <HLinks>
    <vt:vector size="12" baseType="variant">
      <vt:variant>
        <vt:i4>3276825</vt:i4>
      </vt:variant>
      <vt:variant>
        <vt:i4>0</vt:i4>
      </vt:variant>
      <vt:variant>
        <vt:i4>0</vt:i4>
      </vt:variant>
      <vt:variant>
        <vt:i4>5</vt:i4>
      </vt:variant>
      <vt:variant>
        <vt:lpwstr>mailto:mmartinez@ampere-cem.com.mx</vt:lpwstr>
      </vt:variant>
      <vt:variant>
        <vt:lpwstr/>
      </vt:variant>
      <vt:variant>
        <vt:i4>1507408</vt:i4>
      </vt:variant>
      <vt:variant>
        <vt:i4>0</vt:i4>
      </vt:variant>
      <vt:variant>
        <vt:i4>0</vt:i4>
      </vt:variant>
      <vt:variant>
        <vt:i4>5</vt:i4>
      </vt:variant>
      <vt:variant>
        <vt:lpwstr>http://www.ampere-cem-com-mx/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 Delia Luna Cortés</dc:creator>
  <cp:keywords/>
  <dc:description/>
  <cp:lastModifiedBy>Regino Julian Luna Cortez</cp:lastModifiedBy>
  <cp:revision>35</cp:revision>
  <cp:lastPrinted>2024-03-11T18:56:00Z</cp:lastPrinted>
  <dcterms:created xsi:type="dcterms:W3CDTF">2024-10-02T16:35:00Z</dcterms:created>
  <dcterms:modified xsi:type="dcterms:W3CDTF">2026-04-06T21:29:00Z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0x010100FE8AE1296C39F94BBE9CC491E16BD353</vt:lpwstr>
  </property>
</Properties>
</file>