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4"/>
        <w:gridCol w:w="5094"/>
      </w:tblGrid>
      <w:tr>
        <w:trPr>
          <w:trHeight w:val="1689" w:hRule="atLeast"/>
        </w:trPr>
        <w:tc>
          <w:tcPr>
            <w:tcW w:w="5004" w:type="dxa"/>
            <w:tcBorders>
              <w:bottom w:val="single" w:sz="24" w:space="0" w:color="ACA8AA"/>
            </w:tcBorders>
          </w:tcPr>
          <w:p>
            <w:pPr>
              <w:pStyle w:val="TableParagraph"/>
              <w:spacing w:line="744" w:lineRule="exact"/>
              <w:rPr>
                <w:sz w:val="72"/>
              </w:rPr>
            </w:pPr>
            <w:r>
              <w:rPr>
                <w:color w:val="565254"/>
                <w:spacing w:val="43"/>
                <w:w w:val="105"/>
                <w:sz w:val="72"/>
              </w:rPr>
              <w:t>LIANE</w:t>
            </w:r>
          </w:p>
          <w:p>
            <w:pPr>
              <w:pStyle w:val="TableParagraph"/>
              <w:spacing w:line="751" w:lineRule="exact"/>
              <w:rPr>
                <w:sz w:val="72"/>
              </w:rPr>
            </w:pPr>
            <w:r>
              <w:rPr>
                <w:spacing w:val="48"/>
                <w:w w:val="105"/>
                <w:sz w:val="72"/>
              </w:rPr>
              <w:t>CORMIER</w:t>
            </w:r>
          </w:p>
        </w:tc>
        <w:tc>
          <w:tcPr>
            <w:tcW w:w="5094" w:type="dxa"/>
            <w:tcBorders>
              <w:bottom w:val="single" w:sz="24" w:space="0" w:color="ACA8AA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76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362" w:lineRule="auto"/>
              <w:ind w:left="2198" w:hanging="370"/>
              <w:rPr>
                <w:sz w:val="20"/>
              </w:rPr>
            </w:pPr>
            <w:r>
              <w:rPr>
                <w:w w:val="90"/>
                <w:sz w:val="20"/>
              </w:rPr>
              <w:t>Detroit,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MI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|</w:t>
            </w:r>
            <w:r>
              <w:rPr>
                <w:spacing w:val="-9"/>
                <w:w w:val="90"/>
                <w:sz w:val="20"/>
              </w:rPr>
              <w:t> </w:t>
            </w:r>
            <w:hyperlink r:id="rId5">
              <w:r>
                <w:rPr>
                  <w:w w:val="90"/>
                  <w:sz w:val="20"/>
                </w:rPr>
                <w:t>www.greatsiteaddress.com</w:t>
              </w:r>
            </w:hyperlink>
            <w:r>
              <w:rPr>
                <w:w w:val="90"/>
                <w:sz w:val="20"/>
              </w:rPr>
              <w:t> </w:t>
            </w:r>
            <w:r>
              <w:rPr>
                <w:w w:val="85"/>
                <w:sz w:val="20"/>
              </w:rPr>
              <w:t>313.555.0100</w:t>
            </w:r>
            <w:r>
              <w:rPr>
                <w:spacing w:val="6"/>
                <w:sz w:val="20"/>
              </w:rPr>
              <w:t> </w:t>
            </w:r>
            <w:r>
              <w:rPr>
                <w:w w:val="85"/>
                <w:sz w:val="20"/>
              </w:rPr>
              <w:t>|</w:t>
            </w:r>
            <w:r>
              <w:rPr>
                <w:spacing w:val="2"/>
                <w:sz w:val="20"/>
              </w:rPr>
              <w:t> </w:t>
            </w:r>
            <w:hyperlink r:id="rId6">
              <w:r>
                <w:rPr>
                  <w:spacing w:val="-2"/>
                  <w:w w:val="85"/>
                  <w:sz w:val="20"/>
                </w:rPr>
                <w:t>liane@example.com</w:t>
              </w:r>
            </w:hyperlink>
          </w:p>
        </w:tc>
      </w:tr>
      <w:tr>
        <w:trPr>
          <w:trHeight w:val="1150" w:hRule="atLeast"/>
        </w:trPr>
        <w:tc>
          <w:tcPr>
            <w:tcW w:w="10098" w:type="dxa"/>
            <w:gridSpan w:val="2"/>
            <w:tcBorders>
              <w:top w:val="single" w:sz="24" w:space="0" w:color="ACA8AA"/>
              <w:bottom w:val="single" w:sz="24" w:space="0" w:color="ACA8AA"/>
            </w:tcBorders>
          </w:tcPr>
          <w:p>
            <w:pPr>
              <w:pStyle w:val="TableParagraph"/>
              <w:spacing w:line="247" w:lineRule="auto" w:before="217"/>
              <w:rPr>
                <w:sz w:val="20"/>
              </w:rPr>
            </w:pPr>
            <w:r>
              <w:rPr>
                <w:color w:val="404040"/>
                <w:w w:val="90"/>
                <w:sz w:val="20"/>
              </w:rPr>
              <w:t>Analytical, organized and detail-oriented accountant with GAAP expertise and experience in the full spectrum of public accounting.</w:t>
            </w:r>
            <w:r>
              <w:rPr>
                <w:color w:val="404040"/>
                <w:spacing w:val="-10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Collaborative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team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player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with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ownership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mentality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and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track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record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of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delivering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the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highest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quality</w:t>
            </w:r>
            <w:r>
              <w:rPr>
                <w:color w:val="404040"/>
                <w:spacing w:val="-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strategic </w:t>
            </w:r>
            <w:r>
              <w:rPr>
                <w:color w:val="404040"/>
                <w:spacing w:val="-6"/>
                <w:sz w:val="20"/>
              </w:rPr>
              <w:t>solutions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to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resolve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challenges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and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propel business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growth.</w:t>
            </w:r>
          </w:p>
        </w:tc>
      </w:tr>
      <w:tr>
        <w:trPr>
          <w:trHeight w:val="2660" w:hRule="atLeast"/>
        </w:trPr>
        <w:tc>
          <w:tcPr>
            <w:tcW w:w="10098" w:type="dxa"/>
            <w:gridSpan w:val="2"/>
            <w:tcBorders>
              <w:top w:val="single" w:sz="24" w:space="0" w:color="ACA8AA"/>
              <w:bottom w:val="single" w:sz="24" w:space="0" w:color="ACA8AA"/>
            </w:tcBorders>
          </w:tcPr>
          <w:p>
            <w:pPr>
              <w:pStyle w:val="TableParagraph"/>
              <w:spacing w:before="209"/>
              <w:rPr>
                <w:sz w:val="32"/>
              </w:rPr>
            </w:pPr>
            <w:r>
              <w:rPr>
                <w:color w:val="565254"/>
                <w:spacing w:val="-2"/>
                <w:w w:val="105"/>
                <w:sz w:val="32"/>
              </w:rPr>
              <w:t>EXPERIENCE</w:t>
            </w: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ACCOUNTANT</w:t>
            </w:r>
          </w:p>
          <w:p>
            <w:pPr>
              <w:pStyle w:val="TableParagraph"/>
              <w:spacing w:line="321" w:lineRule="auto" w:before="83"/>
              <w:ind w:right="6902"/>
              <w:rPr>
                <w:sz w:val="20"/>
              </w:rPr>
            </w:pPr>
            <w:r>
              <w:rPr>
                <w:w w:val="90"/>
                <w:sz w:val="20"/>
              </w:rPr>
              <w:t>Trey Research |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San Francisco, CA </w:t>
            </w:r>
            <w:r>
              <w:rPr>
                <w:color w:val="585858"/>
                <w:sz w:val="20"/>
              </w:rPr>
              <w:t>20XX </w:t>
            </w:r>
            <w:r>
              <w:rPr>
                <w:color w:val="585858"/>
                <w:w w:val="105"/>
                <w:sz w:val="20"/>
              </w:rPr>
              <w:t>– </w:t>
            </w:r>
            <w:r>
              <w:rPr>
                <w:color w:val="585858"/>
                <w:sz w:val="20"/>
              </w:rPr>
              <w:t>PRESENT</w:t>
            </w:r>
          </w:p>
          <w:p>
            <w:pPr>
              <w:pStyle w:val="TableParagraph"/>
              <w:spacing w:line="247" w:lineRule="auto" w:before="48"/>
              <w:ind w:right="275"/>
              <w:rPr>
                <w:sz w:val="20"/>
              </w:rPr>
            </w:pPr>
            <w:r>
              <w:rPr>
                <w:color w:val="404040"/>
                <w:w w:val="90"/>
                <w:sz w:val="20"/>
              </w:rPr>
              <w:t>Working in a mid-sized public accounting firm to provide professional accounting services for individuals and business </w:t>
            </w:r>
            <w:r>
              <w:rPr>
                <w:color w:val="404040"/>
                <w:w w:val="85"/>
                <w:sz w:val="20"/>
              </w:rPr>
              <w:t>clients.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w w:val="85"/>
                <w:sz w:val="20"/>
              </w:rPr>
              <w:t>Provide full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w w:val="85"/>
                <w:sz w:val="20"/>
              </w:rPr>
              <w:t>range of services,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w w:val="85"/>
                <w:sz w:val="20"/>
              </w:rPr>
              <w:t>including income tax preparation, audit support,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w w:val="85"/>
                <w:sz w:val="20"/>
              </w:rPr>
              <w:t>preparation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w w:val="85"/>
                <w:sz w:val="20"/>
              </w:rPr>
              <w:t>of financial statements,</w:t>
            </w:r>
            <w:r>
              <w:rPr>
                <w:color w:val="404040"/>
                <w:spacing w:val="4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pro forma budgeting, general ledger accounting, and bank reconciliation.</w:t>
            </w:r>
          </w:p>
        </w:tc>
      </w:tr>
      <w:tr>
        <w:trPr>
          <w:trHeight w:val="2285" w:hRule="atLeast"/>
        </w:trPr>
        <w:tc>
          <w:tcPr>
            <w:tcW w:w="5004" w:type="dxa"/>
            <w:tcBorders>
              <w:top w:val="single" w:sz="24" w:space="0" w:color="ACA8AA"/>
              <w:bottom w:val="single" w:sz="24" w:space="0" w:color="ACA8AA"/>
            </w:tcBorders>
          </w:tcPr>
          <w:p>
            <w:pPr>
              <w:pStyle w:val="TableParagraph"/>
              <w:spacing w:before="142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BOOKKEEPER</w:t>
            </w:r>
          </w:p>
          <w:p>
            <w:pPr>
              <w:pStyle w:val="TableParagraph"/>
              <w:spacing w:line="326" w:lineRule="auto" w:before="78"/>
              <w:ind w:right="1762"/>
              <w:rPr>
                <w:sz w:val="20"/>
              </w:rPr>
            </w:pPr>
            <w:r>
              <w:rPr>
                <w:w w:val="90"/>
                <w:sz w:val="20"/>
              </w:rPr>
              <w:t>Bandter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Real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Estate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|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Berkeley,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CA </w:t>
            </w:r>
            <w:r>
              <w:rPr>
                <w:color w:val="585858"/>
                <w:w w:val="105"/>
                <w:sz w:val="20"/>
              </w:rPr>
              <w:t>20XX – 20XX</w:t>
            </w:r>
          </w:p>
          <w:p>
            <w:pPr>
              <w:pStyle w:val="TableParagraph"/>
              <w:spacing w:line="247" w:lineRule="auto" w:before="38"/>
              <w:rPr>
                <w:sz w:val="20"/>
              </w:rPr>
            </w:pPr>
            <w:r>
              <w:rPr>
                <w:color w:val="404040"/>
                <w:w w:val="90"/>
                <w:sz w:val="20"/>
              </w:rPr>
              <w:t>Inhouse</w:t>
            </w:r>
            <w:r>
              <w:rPr>
                <w:color w:val="404040"/>
                <w:spacing w:val="-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bookkeeper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for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</w:t>
            </w:r>
            <w:r>
              <w:rPr>
                <w:color w:val="404040"/>
                <w:spacing w:val="-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real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estate development</w:t>
            </w:r>
            <w:r>
              <w:rPr>
                <w:color w:val="404040"/>
                <w:spacing w:val="-5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company. Maintained</w:t>
            </w:r>
            <w:r>
              <w:rPr>
                <w:color w:val="404040"/>
                <w:spacing w:val="-8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financial</w:t>
            </w:r>
            <w:r>
              <w:rPr>
                <w:color w:val="404040"/>
                <w:spacing w:val="-6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books,</w:t>
            </w:r>
            <w:r>
              <w:rPr>
                <w:color w:val="404040"/>
                <w:spacing w:val="-5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tracked</w:t>
            </w:r>
            <w:r>
              <w:rPr>
                <w:color w:val="404040"/>
                <w:spacing w:val="-8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expenses,</w:t>
            </w:r>
            <w:r>
              <w:rPr>
                <w:color w:val="404040"/>
                <w:spacing w:val="-5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prepared,</w:t>
            </w:r>
            <w:r>
              <w:rPr>
                <w:color w:val="404040"/>
                <w:spacing w:val="-5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and </w:t>
            </w:r>
            <w:r>
              <w:rPr>
                <w:color w:val="404040"/>
                <w:spacing w:val="-6"/>
                <w:sz w:val="20"/>
              </w:rPr>
              <w:t>submitted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invoices,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and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oversaw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6"/>
                <w:sz w:val="20"/>
              </w:rPr>
              <w:t>payroll.</w:t>
            </w:r>
          </w:p>
        </w:tc>
        <w:tc>
          <w:tcPr>
            <w:tcW w:w="5094" w:type="dxa"/>
            <w:tcBorders>
              <w:top w:val="single" w:sz="24" w:space="0" w:color="ACA8AA"/>
              <w:bottom w:val="single" w:sz="24" w:space="0" w:color="ACA8AA"/>
            </w:tcBorders>
          </w:tcPr>
          <w:p>
            <w:pPr>
              <w:pStyle w:val="TableParagraph"/>
              <w:spacing w:before="142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ACCOUNTING</w:t>
            </w:r>
            <w:r>
              <w:rPr>
                <w:b/>
                <w:spacing w:val="19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INTERN</w:t>
            </w:r>
          </w:p>
          <w:p>
            <w:pPr>
              <w:pStyle w:val="TableParagraph"/>
              <w:spacing w:line="326" w:lineRule="auto" w:before="78"/>
              <w:ind w:left="103" w:right="2078"/>
              <w:rPr>
                <w:sz w:val="20"/>
              </w:rPr>
            </w:pPr>
            <w:r>
              <w:rPr>
                <w:w w:val="90"/>
                <w:sz w:val="20"/>
              </w:rPr>
              <w:t>Olson Harris</w:t>
            </w:r>
            <w:r>
              <w:rPr>
                <w:spacing w:val="-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Ltd. |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Vallejo, CA </w:t>
            </w:r>
            <w:r>
              <w:rPr>
                <w:color w:val="585858"/>
                <w:w w:val="110"/>
                <w:sz w:val="20"/>
              </w:rPr>
              <w:t>20XX – 20XX</w:t>
            </w:r>
          </w:p>
          <w:p>
            <w:pPr>
              <w:pStyle w:val="TableParagraph"/>
              <w:spacing w:line="247" w:lineRule="auto" w:before="38"/>
              <w:ind w:left="103"/>
              <w:rPr>
                <w:sz w:val="20"/>
              </w:rPr>
            </w:pPr>
            <w:r>
              <w:rPr>
                <w:color w:val="404040"/>
                <w:w w:val="90"/>
                <w:sz w:val="20"/>
              </w:rPr>
              <w:t>Assisted with</w:t>
            </w:r>
            <w:r>
              <w:rPr>
                <w:color w:val="404040"/>
                <w:spacing w:val="-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payroll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and</w:t>
            </w:r>
            <w:r>
              <w:rPr>
                <w:color w:val="404040"/>
                <w:spacing w:val="-5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Pensions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service</w:t>
            </w:r>
            <w:r>
              <w:rPr>
                <w:color w:val="404040"/>
                <w:spacing w:val="-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management</w:t>
            </w:r>
            <w:r>
              <w:rPr>
                <w:color w:val="404040"/>
                <w:spacing w:val="-5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for </w:t>
            </w:r>
            <w:r>
              <w:rPr>
                <w:color w:val="404040"/>
                <w:w w:val="95"/>
                <w:sz w:val="20"/>
              </w:rPr>
              <w:t>150+</w:t>
            </w:r>
            <w:r>
              <w:rPr>
                <w:color w:val="404040"/>
                <w:spacing w:val="-5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employees.</w:t>
            </w:r>
            <w:r>
              <w:rPr>
                <w:color w:val="404040"/>
                <w:spacing w:val="-2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Prepared</w:t>
            </w:r>
            <w:r>
              <w:rPr>
                <w:color w:val="404040"/>
                <w:spacing w:val="-5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invoices</w:t>
            </w:r>
            <w:r>
              <w:rPr>
                <w:color w:val="404040"/>
                <w:spacing w:val="-5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for</w:t>
            </w:r>
            <w:r>
              <w:rPr>
                <w:color w:val="404040"/>
                <w:spacing w:val="-3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more</w:t>
            </w:r>
            <w:r>
              <w:rPr>
                <w:color w:val="404040"/>
                <w:spacing w:val="-4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than</w:t>
            </w:r>
            <w:r>
              <w:rPr>
                <w:color w:val="404040"/>
                <w:spacing w:val="-4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200 </w:t>
            </w:r>
            <w:r>
              <w:rPr>
                <w:color w:val="404040"/>
                <w:spacing w:val="-2"/>
                <w:w w:val="95"/>
                <w:sz w:val="20"/>
              </w:rPr>
              <w:t>clients.</w:t>
            </w:r>
          </w:p>
        </w:tc>
      </w:tr>
      <w:tr>
        <w:trPr>
          <w:trHeight w:val="2806" w:hRule="atLeast"/>
        </w:trPr>
        <w:tc>
          <w:tcPr>
            <w:tcW w:w="10098" w:type="dxa"/>
            <w:gridSpan w:val="2"/>
            <w:tcBorders>
              <w:top w:val="single" w:sz="24" w:space="0" w:color="ACA8AA"/>
              <w:bottom w:val="single" w:sz="24" w:space="0" w:color="ACA8AA"/>
            </w:tcBorders>
          </w:tcPr>
          <w:p>
            <w:pPr>
              <w:pStyle w:val="TableParagraph"/>
              <w:spacing w:before="214"/>
              <w:rPr>
                <w:sz w:val="32"/>
              </w:rPr>
            </w:pPr>
            <w:r>
              <w:rPr>
                <w:color w:val="565254"/>
                <w:spacing w:val="-2"/>
                <w:w w:val="110"/>
                <w:sz w:val="32"/>
              </w:rPr>
              <w:t>EDUCATION</w:t>
            </w:r>
          </w:p>
          <w:p>
            <w:pPr>
              <w:pStyle w:val="TableParagraph"/>
              <w:spacing w:before="161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BACHELOR</w:t>
            </w:r>
            <w:r>
              <w:rPr>
                <w:b/>
                <w:spacing w:val="9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OF</w:t>
            </w:r>
            <w:r>
              <w:rPr>
                <w:b/>
                <w:spacing w:val="10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SCIENCE</w:t>
            </w:r>
            <w:r>
              <w:rPr>
                <w:b/>
                <w:spacing w:val="16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IN</w:t>
            </w:r>
            <w:r>
              <w:rPr>
                <w:b/>
                <w:spacing w:val="13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ACCOUNTING,</w:t>
            </w:r>
            <w:r>
              <w:rPr>
                <w:b/>
                <w:spacing w:val="11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MINOR</w:t>
            </w:r>
            <w:r>
              <w:rPr>
                <w:b/>
                <w:spacing w:val="10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IN</w:t>
            </w:r>
            <w:r>
              <w:rPr>
                <w:b/>
                <w:spacing w:val="13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BUSINESS</w:t>
            </w:r>
            <w:r>
              <w:rPr>
                <w:b/>
                <w:spacing w:val="16"/>
                <w:w w:val="115"/>
                <w:sz w:val="20"/>
              </w:rPr>
              <w:t> </w:t>
            </w:r>
            <w:r>
              <w:rPr>
                <w:b/>
                <w:spacing w:val="-2"/>
                <w:w w:val="115"/>
                <w:sz w:val="20"/>
              </w:rPr>
              <w:t>ADMINISTRATION</w:t>
            </w:r>
          </w:p>
          <w:p>
            <w:pPr>
              <w:pStyle w:val="TableParagraph"/>
              <w:spacing w:line="326" w:lineRule="auto" w:before="79"/>
              <w:ind w:right="8362"/>
              <w:rPr>
                <w:sz w:val="20"/>
              </w:rPr>
            </w:pPr>
            <w:r>
              <w:rPr>
                <w:spacing w:val="-8"/>
                <w:sz w:val="20"/>
              </w:rPr>
              <w:t>Bellows </w:t>
            </w:r>
            <w:r>
              <w:rPr>
                <w:spacing w:val="-8"/>
                <w:sz w:val="20"/>
              </w:rPr>
              <w:t>College </w:t>
            </w:r>
            <w:r>
              <w:rPr>
                <w:color w:val="585858"/>
                <w:sz w:val="20"/>
              </w:rPr>
              <w:t>JUNE 20XX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74" w:val="left" w:leader="none"/>
              </w:tabs>
              <w:spacing w:line="290" w:lineRule="exact" w:before="34" w:after="0"/>
              <w:ind w:left="374" w:right="0" w:hanging="359"/>
              <w:jc w:val="left"/>
              <w:rPr>
                <w:sz w:val="20"/>
              </w:rPr>
            </w:pPr>
            <w:r>
              <w:rPr>
                <w:color w:val="404040"/>
                <w:w w:val="90"/>
                <w:sz w:val="20"/>
              </w:rPr>
              <w:t>Distinguished</w:t>
            </w:r>
            <w:r>
              <w:rPr>
                <w:color w:val="404040"/>
                <w:spacing w:val="-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member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of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the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university’s</w:t>
            </w:r>
            <w:r>
              <w:rPr>
                <w:color w:val="404040"/>
                <w:spacing w:val="-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Accounting</w:t>
            </w:r>
            <w:r>
              <w:rPr>
                <w:color w:val="404040"/>
                <w:spacing w:val="-2"/>
                <w:w w:val="90"/>
                <w:sz w:val="20"/>
              </w:rPr>
              <w:t> Society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74" w:val="left" w:leader="none"/>
              </w:tabs>
              <w:spacing w:line="288" w:lineRule="exact" w:before="0" w:after="0"/>
              <w:ind w:left="374" w:right="0" w:hanging="359"/>
              <w:jc w:val="left"/>
              <w:rPr>
                <w:sz w:val="20"/>
              </w:rPr>
            </w:pPr>
            <w:r>
              <w:rPr>
                <w:color w:val="404040"/>
                <w:w w:val="90"/>
                <w:sz w:val="20"/>
              </w:rPr>
              <w:t>Relevant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coursework: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Advanced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Financial</w:t>
            </w:r>
            <w:r>
              <w:rPr>
                <w:color w:val="404040"/>
                <w:spacing w:val="-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Accounting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&amp;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spacing w:val="-2"/>
                <w:w w:val="90"/>
                <w:sz w:val="20"/>
              </w:rPr>
              <w:t>Reporting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74" w:val="left" w:leader="none"/>
              </w:tabs>
              <w:spacing w:line="292" w:lineRule="exact" w:before="0" w:after="0"/>
              <w:ind w:left="374" w:right="0" w:hanging="359"/>
              <w:jc w:val="left"/>
              <w:rPr>
                <w:sz w:val="20"/>
              </w:rPr>
            </w:pPr>
            <w:r>
              <w:rPr>
                <w:color w:val="404040"/>
                <w:sz w:val="20"/>
              </w:rPr>
              <w:t>GPA</w:t>
            </w:r>
            <w:r>
              <w:rPr>
                <w:color w:val="404040"/>
                <w:spacing w:val="12"/>
                <w:sz w:val="20"/>
              </w:rPr>
              <w:t> </w:t>
            </w:r>
            <w:r>
              <w:rPr>
                <w:color w:val="404040"/>
                <w:spacing w:val="-5"/>
                <w:sz w:val="20"/>
              </w:rPr>
              <w:t>3.8</w:t>
            </w:r>
          </w:p>
        </w:tc>
      </w:tr>
      <w:tr>
        <w:trPr>
          <w:trHeight w:val="798" w:hRule="atLeast"/>
        </w:trPr>
        <w:tc>
          <w:tcPr>
            <w:tcW w:w="5004" w:type="dxa"/>
            <w:tcBorders>
              <w:top w:val="single" w:sz="24" w:space="0" w:color="ACA8AA"/>
            </w:tcBorders>
          </w:tcPr>
          <w:p>
            <w:pPr>
              <w:pStyle w:val="TableParagraph"/>
              <w:spacing w:before="209"/>
              <w:rPr>
                <w:sz w:val="32"/>
              </w:rPr>
            </w:pPr>
            <w:r>
              <w:rPr>
                <w:color w:val="565254"/>
                <w:spacing w:val="-2"/>
                <w:sz w:val="32"/>
              </w:rPr>
              <w:t>SKILLS</w:t>
            </w:r>
          </w:p>
        </w:tc>
        <w:tc>
          <w:tcPr>
            <w:tcW w:w="5094" w:type="dxa"/>
            <w:tcBorders>
              <w:top w:val="single" w:sz="24" w:space="0" w:color="ACA8AA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296" w:hRule="atLeast"/>
        </w:trPr>
        <w:tc>
          <w:tcPr>
            <w:tcW w:w="5004" w:type="dxa"/>
            <w:tcBorders>
              <w:bottom w:val="single" w:sz="24" w:space="0" w:color="ACA8AA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74" w:val="left" w:leader="none"/>
              </w:tabs>
              <w:spacing w:line="292" w:lineRule="exact" w:before="215" w:after="0"/>
              <w:ind w:left="374" w:right="0" w:hanging="359"/>
              <w:jc w:val="left"/>
              <w:rPr>
                <w:sz w:val="20"/>
              </w:rPr>
            </w:pPr>
            <w:r>
              <w:rPr>
                <w:color w:val="404040"/>
                <w:sz w:val="20"/>
              </w:rPr>
              <w:t>Microsoft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z w:val="20"/>
              </w:rPr>
              <w:t>NAV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pacing w:val="-2"/>
                <w:sz w:val="20"/>
              </w:rPr>
              <w:t>Dynamics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4" w:val="left" w:leader="none"/>
              </w:tabs>
              <w:spacing w:line="288" w:lineRule="exact" w:before="0" w:after="0"/>
              <w:ind w:left="374" w:right="0" w:hanging="359"/>
              <w:jc w:val="left"/>
              <w:rPr>
                <w:sz w:val="20"/>
              </w:rPr>
            </w:pPr>
            <w:r>
              <w:rPr>
                <w:color w:val="404040"/>
                <w:w w:val="90"/>
                <w:sz w:val="20"/>
              </w:rPr>
              <w:t>Cashflow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planning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and</w:t>
            </w:r>
            <w:r>
              <w:rPr>
                <w:color w:val="404040"/>
                <w:spacing w:val="-8"/>
                <w:w w:val="90"/>
                <w:sz w:val="20"/>
              </w:rPr>
              <w:t> </w:t>
            </w:r>
            <w:r>
              <w:rPr>
                <w:color w:val="404040"/>
                <w:spacing w:val="-2"/>
                <w:w w:val="90"/>
                <w:sz w:val="20"/>
              </w:rPr>
              <w:t>management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4" w:val="left" w:leader="none"/>
              </w:tabs>
              <w:spacing w:line="289" w:lineRule="exact" w:before="0" w:after="0"/>
              <w:ind w:left="374" w:right="0" w:hanging="359"/>
              <w:jc w:val="left"/>
              <w:rPr>
                <w:sz w:val="20"/>
              </w:rPr>
            </w:pPr>
            <w:r>
              <w:rPr>
                <w:color w:val="404040"/>
                <w:w w:val="85"/>
                <w:sz w:val="20"/>
              </w:rPr>
              <w:t>State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w w:val="85"/>
                <w:sz w:val="20"/>
              </w:rPr>
              <w:t>&amp;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w w:val="85"/>
                <w:sz w:val="20"/>
              </w:rPr>
              <w:t>federal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w w:val="85"/>
                <w:sz w:val="20"/>
              </w:rPr>
              <w:t>tax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-4"/>
                <w:w w:val="85"/>
                <w:sz w:val="20"/>
              </w:rPr>
              <w:t>codes</w:t>
            </w:r>
          </w:p>
        </w:tc>
        <w:tc>
          <w:tcPr>
            <w:tcW w:w="5094" w:type="dxa"/>
            <w:tcBorders>
              <w:bottom w:val="single" w:sz="24" w:space="0" w:color="ACA8AA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13" w:val="left" w:leader="none"/>
              </w:tabs>
              <w:spacing w:line="292" w:lineRule="exact" w:before="215" w:after="0"/>
              <w:ind w:left="413" w:right="0" w:hanging="360"/>
              <w:jc w:val="left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Bookkeeping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13" w:val="left" w:leader="none"/>
              </w:tabs>
              <w:spacing w:line="288" w:lineRule="exact" w:before="0" w:after="0"/>
              <w:ind w:left="413" w:right="0" w:hanging="360"/>
              <w:jc w:val="left"/>
              <w:rPr>
                <w:sz w:val="20"/>
              </w:rPr>
            </w:pPr>
            <w:r>
              <w:rPr>
                <w:color w:val="404040"/>
                <w:w w:val="85"/>
                <w:sz w:val="20"/>
              </w:rPr>
              <w:t>Exceptional</w:t>
            </w:r>
            <w:r>
              <w:rPr>
                <w:color w:val="404040"/>
                <w:spacing w:val="32"/>
                <w:sz w:val="20"/>
              </w:rPr>
              <w:t> </w:t>
            </w:r>
            <w:r>
              <w:rPr>
                <w:color w:val="404040"/>
                <w:spacing w:val="-2"/>
                <w:sz w:val="20"/>
              </w:rPr>
              <w:t>communication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13" w:val="left" w:leader="none"/>
              </w:tabs>
              <w:spacing w:line="289" w:lineRule="exact" w:before="0" w:after="0"/>
              <w:ind w:left="413" w:right="0" w:hanging="360"/>
              <w:jc w:val="left"/>
              <w:rPr>
                <w:sz w:val="20"/>
              </w:rPr>
            </w:pPr>
            <w:r>
              <w:rPr>
                <w:color w:val="404040"/>
                <w:w w:val="85"/>
                <w:sz w:val="20"/>
              </w:rPr>
              <w:t>Fluent</w:t>
            </w:r>
            <w:r>
              <w:rPr>
                <w:color w:val="404040"/>
                <w:spacing w:val="-1"/>
                <w:sz w:val="20"/>
              </w:rPr>
              <w:t> </w:t>
            </w:r>
            <w:r>
              <w:rPr>
                <w:color w:val="404040"/>
                <w:w w:val="85"/>
                <w:sz w:val="20"/>
              </w:rPr>
              <w:t>in</w:t>
            </w:r>
            <w:r>
              <w:rPr>
                <w:color w:val="404040"/>
                <w:sz w:val="20"/>
              </w:rPr>
              <w:t> </w:t>
            </w:r>
            <w:r>
              <w:rPr>
                <w:color w:val="404040"/>
                <w:spacing w:val="-2"/>
                <w:w w:val="85"/>
                <w:sz w:val="20"/>
              </w:rPr>
              <w:t>German</w:t>
            </w:r>
          </w:p>
        </w:tc>
      </w:tr>
    </w:tbl>
    <w:sectPr>
      <w:type w:val="continuous"/>
      <w:pgSz w:w="12240" w:h="15840"/>
      <w:pgMar w:top="10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41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5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37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7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7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5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greatsiteaddress.com/" TargetMode="External"/><Relationship Id="rId6" Type="http://schemas.openxmlformats.org/officeDocument/2006/relationships/hyperlink" Target="mailto:liane@example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kattamuri Hemanth</dc:creator>
  <dcterms:created xsi:type="dcterms:W3CDTF">2026-10-07T05:00:09Z</dcterms:created>
  <dcterms:modified xsi:type="dcterms:W3CDTF">2026-10-07T05:00:09Z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2026-10-07T00:00:00Z</vt:filetime>
  </property>
</Properties>
</file>