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36C9E4" w14:textId="23ACDCD7" w:rsidR="00FC68C2" w:rsidRDefault="00D97330" w:rsidP="00D97330">
      <w:pPr>
        <w:pStyle w:val="Akapitzlist"/>
        <w:numPr>
          <w:ilvl w:val="0"/>
          <w:numId w:val="1"/>
        </w:numPr>
      </w:pPr>
      <w:r>
        <w:t xml:space="preserve">Klikam na pulpicie w bloczek gotowe do publikacji (filtr (&gt;= 80%) pokazuje 194. Przenosi mnie na listę i mam 0 wyników. </w:t>
      </w:r>
    </w:p>
    <w:p w14:paraId="6CBD06CE" w14:textId="64484E23" w:rsidR="00D97330" w:rsidRDefault="00D97330" w:rsidP="00D97330">
      <w:pPr>
        <w:pStyle w:val="Akapitzlist"/>
      </w:pPr>
      <w:r>
        <w:t xml:space="preserve">To samo dotyczy bloczka Średnia kompletność – pokazuje 66%, ale przenosi na listę i brak wyników. </w:t>
      </w:r>
    </w:p>
    <w:p w14:paraId="70CB2D51" w14:textId="113075E6" w:rsidR="00D97330" w:rsidRDefault="00D97330" w:rsidP="00D97330">
      <w:pPr>
        <w:pStyle w:val="Akapitzlist"/>
      </w:pPr>
      <w:r>
        <w:t xml:space="preserve">To samo dotyczy bloczka Kompletność katalogu. W bloczku są podane wyniki, ale po kliknięciu 0 wyników. </w:t>
      </w:r>
    </w:p>
    <w:p w14:paraId="0BD46286" w14:textId="77777777" w:rsidR="00D97330" w:rsidRDefault="00D97330" w:rsidP="00D97330">
      <w:pPr>
        <w:pStyle w:val="Akapitzlist"/>
      </w:pPr>
    </w:p>
    <w:p w14:paraId="057924B8" w14:textId="74F1621B" w:rsidR="00D97330" w:rsidRDefault="00D97330" w:rsidP="00D97330">
      <w:pPr>
        <w:pStyle w:val="Akapitzlist"/>
        <w:numPr>
          <w:ilvl w:val="0"/>
          <w:numId w:val="1"/>
        </w:numPr>
      </w:pPr>
      <w:r>
        <w:t xml:space="preserve">Lista Produktów </w:t>
      </w:r>
      <w:hyperlink r:id="rId5" w:history="1">
        <w:r w:rsidRPr="0030293F">
          <w:rPr>
            <w:rStyle w:val="Hipercze"/>
          </w:rPr>
          <w:t>https://pim.localhost/products</w:t>
        </w:r>
      </w:hyperlink>
      <w:r>
        <w:rPr>
          <w:b/>
          <w:bCs/>
        </w:rPr>
        <w:t xml:space="preserve">. </w:t>
      </w:r>
      <w:r>
        <w:t xml:space="preserve">Wybieram filtry zaawansowane, wybieram atrybut typu Select (kod: </w:t>
      </w:r>
      <w:proofErr w:type="spellStart"/>
      <w:r>
        <w:t>color</w:t>
      </w:r>
      <w:proofErr w:type="spellEnd"/>
      <w:r>
        <w:t xml:space="preserve">) – i pojawia się pole typu </w:t>
      </w:r>
      <w:proofErr w:type="spellStart"/>
      <w:r>
        <w:t>input</w:t>
      </w:r>
      <w:proofErr w:type="spellEnd"/>
      <w:r>
        <w:t xml:space="preserve"> w </w:t>
      </w:r>
      <w:proofErr w:type="spellStart"/>
      <w:r>
        <w:t>któ®ym</w:t>
      </w:r>
      <w:proofErr w:type="spellEnd"/>
      <w:r>
        <w:t xml:space="preserve"> mogę wpisać wartości. Oczekiwany efekt: powinien pojawić się </w:t>
      </w:r>
      <w:proofErr w:type="spellStart"/>
      <w:r>
        <w:t>select</w:t>
      </w:r>
      <w:proofErr w:type="spellEnd"/>
      <w:r>
        <w:t xml:space="preserve">. Dla pól: </w:t>
      </w:r>
      <w:proofErr w:type="spellStart"/>
      <w:r>
        <w:t>bolean</w:t>
      </w:r>
      <w:proofErr w:type="spellEnd"/>
      <w:r>
        <w:t xml:space="preserve">, </w:t>
      </w:r>
      <w:proofErr w:type="spellStart"/>
      <w:r>
        <w:t>multiselect</w:t>
      </w:r>
      <w:proofErr w:type="spellEnd"/>
      <w:r>
        <w:t xml:space="preserve">, </w:t>
      </w:r>
      <w:proofErr w:type="spellStart"/>
      <w:r>
        <w:t>select</w:t>
      </w:r>
      <w:proofErr w:type="spellEnd"/>
      <w:r>
        <w:t xml:space="preserve">, data, data i czas, kolor – tutaj powinny się pojawiać listy reprezentujące wartości tych atrybutów. </w:t>
      </w:r>
    </w:p>
    <w:p w14:paraId="1AEF8965" w14:textId="042EAFE9" w:rsidR="00D97330" w:rsidRDefault="00220200" w:rsidP="00D97330">
      <w:pPr>
        <w:pStyle w:val="Akapitzlist"/>
        <w:numPr>
          <w:ilvl w:val="0"/>
          <w:numId w:val="1"/>
        </w:numPr>
      </w:pPr>
      <w:r>
        <w:t>W selekcie porównania – przetłumacz na polski, teraz mamy np. w dacie „</w:t>
      </w:r>
      <w:proofErr w:type="spellStart"/>
      <w:r>
        <w:t>after</w:t>
      </w:r>
      <w:proofErr w:type="spellEnd"/>
      <w:r>
        <w:t>”, „</w:t>
      </w:r>
      <w:proofErr w:type="spellStart"/>
      <w:r>
        <w:t>before</w:t>
      </w:r>
      <w:proofErr w:type="spellEnd"/>
      <w:r>
        <w:t xml:space="preserve">” w </w:t>
      </w:r>
      <w:proofErr w:type="spellStart"/>
      <w:r>
        <w:t>select</w:t>
      </w:r>
      <w:proofErr w:type="spellEnd"/>
      <w:r>
        <w:t>: „</w:t>
      </w:r>
      <w:proofErr w:type="spellStart"/>
      <w:r>
        <w:t>empty</w:t>
      </w:r>
      <w:proofErr w:type="spellEnd"/>
      <w:r>
        <w:t xml:space="preserve">” – to ma być po polsku. </w:t>
      </w:r>
    </w:p>
    <w:p w14:paraId="5AEEE37D" w14:textId="262CF293" w:rsidR="00220200" w:rsidRDefault="00220200" w:rsidP="00D97330">
      <w:pPr>
        <w:pStyle w:val="Akapitzlist"/>
        <w:numPr>
          <w:ilvl w:val="0"/>
          <w:numId w:val="1"/>
        </w:numPr>
      </w:pPr>
      <w:r>
        <w:t xml:space="preserve">Akcja Zbiorcza Kategorie. Tutaj powinny się pojawiać Nazwy Kategorii (zamiast kodów) dodatkowo </w:t>
      </w:r>
      <w:proofErr w:type="spellStart"/>
      <w:r>
        <w:t>powonny</w:t>
      </w:r>
      <w:proofErr w:type="spellEnd"/>
      <w:r>
        <w:t xml:space="preserve"> być zaprezentowane w formie drzewa a nie listy. Drzewo sformatowane tak jak po prostu w edycji Kategorii. </w:t>
      </w:r>
    </w:p>
    <w:p w14:paraId="00644D4B" w14:textId="0CB64492" w:rsidR="00220200" w:rsidRDefault="00220200" w:rsidP="00220200">
      <w:pPr>
        <w:pStyle w:val="Akapitzlist"/>
      </w:pPr>
      <w:r w:rsidRPr="00220200">
        <w:drawing>
          <wp:inline distT="0" distB="0" distL="0" distR="0" wp14:anchorId="47715208" wp14:editId="6AF31832">
            <wp:extent cx="5760720" cy="3315335"/>
            <wp:effectExtent l="0" t="0" r="5080" b="0"/>
            <wp:docPr id="1528128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128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27DE" w14:textId="77777777" w:rsidR="00220200" w:rsidRDefault="00220200" w:rsidP="00220200">
      <w:pPr>
        <w:pStyle w:val="Akapitzlist"/>
      </w:pPr>
    </w:p>
    <w:p w14:paraId="68C6EFF0" w14:textId="5D245791" w:rsidR="00220200" w:rsidRDefault="00220200" w:rsidP="00220200">
      <w:pPr>
        <w:pStyle w:val="Akapitzlist"/>
        <w:numPr>
          <w:ilvl w:val="0"/>
          <w:numId w:val="1"/>
        </w:numPr>
      </w:pPr>
      <w:r>
        <w:t xml:space="preserve">Akcja zbiorcza edycji kategorii. Po wybraniu Atrybuty Nowa wartość powinna wyświetlać ten sam rodzaj atrybuty wraz z wartościami. Np. </w:t>
      </w:r>
      <w:proofErr w:type="spellStart"/>
      <w:r>
        <w:t>Updated_at</w:t>
      </w:r>
      <w:proofErr w:type="spellEnd"/>
      <w:r>
        <w:t xml:space="preserve"> jest datą więc nowa wartość ma być też datą. Jeśli atrybut to </w:t>
      </w:r>
      <w:proofErr w:type="spellStart"/>
      <w:r>
        <w:t>select</w:t>
      </w:r>
      <w:proofErr w:type="spellEnd"/>
      <w:r>
        <w:t xml:space="preserve">, to nowa wartość ma wyświetlać wartości tego </w:t>
      </w:r>
      <w:proofErr w:type="spellStart"/>
      <w:r>
        <w:t>selecta</w:t>
      </w:r>
      <w:proofErr w:type="spellEnd"/>
      <w:r>
        <w:t xml:space="preserve">. </w:t>
      </w:r>
      <w:r w:rsidR="00FB644B">
        <w:t>Doty czy to oczywiście wszystkich zakładek Ustaw, Wyczyść Dodaj do listy, usuń z listy</w:t>
      </w:r>
      <w:r w:rsidR="00FB644B" w:rsidRPr="00220200">
        <w:lastRenderedPageBreak/>
        <w:drawing>
          <wp:inline distT="0" distB="0" distL="0" distR="0" wp14:anchorId="3BB1C089" wp14:editId="0EE307EF">
            <wp:extent cx="5760720" cy="3315335"/>
            <wp:effectExtent l="0" t="0" r="5080" b="0"/>
            <wp:docPr id="20438417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417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44B">
        <w:br/>
      </w:r>
    </w:p>
    <w:p w14:paraId="5BE6BDC4" w14:textId="77777777" w:rsidR="00220200" w:rsidRDefault="00220200" w:rsidP="00220200"/>
    <w:p w14:paraId="6A22BD54" w14:textId="341184FA" w:rsidR="00220200" w:rsidRDefault="00FB644B" w:rsidP="00220200">
      <w:pPr>
        <w:pStyle w:val="Akapitzlist"/>
        <w:numPr>
          <w:ilvl w:val="0"/>
          <w:numId w:val="1"/>
        </w:numPr>
      </w:pPr>
      <w:r>
        <w:t xml:space="preserve">Przetłumacz na polski </w:t>
      </w:r>
      <w:proofErr w:type="spellStart"/>
      <w:r>
        <w:t>labelki</w:t>
      </w:r>
      <w:proofErr w:type="spellEnd"/>
      <w:r>
        <w:t xml:space="preserve"> w tym </w:t>
      </w:r>
      <w:proofErr w:type="spellStart"/>
      <w:r>
        <w:t>wtskakującym</w:t>
      </w:r>
      <w:proofErr w:type="spellEnd"/>
      <w:r>
        <w:t xml:space="preserve"> okienku – część jest po angielsku. </w:t>
      </w:r>
    </w:p>
    <w:p w14:paraId="1570AEF1" w14:textId="77777777" w:rsidR="00FB644B" w:rsidRDefault="00FB644B" w:rsidP="00FB644B">
      <w:pPr>
        <w:pStyle w:val="Akapitzlist"/>
      </w:pPr>
    </w:p>
    <w:p w14:paraId="400EDE3D" w14:textId="32C156AE" w:rsidR="00FB644B" w:rsidRDefault="00750D7F" w:rsidP="00220200">
      <w:pPr>
        <w:pStyle w:val="Akapitzlist"/>
        <w:numPr>
          <w:ilvl w:val="0"/>
          <w:numId w:val="1"/>
        </w:numPr>
      </w:pPr>
      <w:r>
        <w:t xml:space="preserve">Usuń Multi-atrybut – z listy opcji. Widzę, że to i tak jest </w:t>
      </w:r>
      <w:proofErr w:type="spellStart"/>
      <w:r>
        <w:t>mock</w:t>
      </w:r>
      <w:proofErr w:type="spellEnd"/>
      <w:r>
        <w:t xml:space="preserve">. </w:t>
      </w:r>
    </w:p>
    <w:p w14:paraId="3454A2D7" w14:textId="77777777" w:rsidR="00750D7F" w:rsidRDefault="00750D7F" w:rsidP="00750D7F">
      <w:pPr>
        <w:pStyle w:val="Akapitzlist"/>
      </w:pPr>
    </w:p>
    <w:p w14:paraId="7D6F5D20" w14:textId="3BB17979" w:rsidR="00750D7F" w:rsidRDefault="00750D7F" w:rsidP="00220200">
      <w:pPr>
        <w:pStyle w:val="Akapitzlist"/>
        <w:numPr>
          <w:ilvl w:val="0"/>
          <w:numId w:val="1"/>
        </w:numPr>
      </w:pPr>
      <w:r>
        <w:t xml:space="preserve">Z menu </w:t>
      </w:r>
      <w:proofErr w:type="spellStart"/>
      <w:r>
        <w:t>multikacji</w:t>
      </w:r>
      <w:proofErr w:type="spellEnd"/>
      <w:r>
        <w:t xml:space="preserve">, rozwijane po „…” usuń Publikuj na kanałach. </w:t>
      </w:r>
    </w:p>
    <w:p w14:paraId="38B006F9" w14:textId="77777777" w:rsidR="00750D7F" w:rsidRDefault="00750D7F" w:rsidP="00750D7F">
      <w:pPr>
        <w:pStyle w:val="Akapitzlist"/>
      </w:pPr>
    </w:p>
    <w:p w14:paraId="3C0220C5" w14:textId="408FE41A" w:rsidR="00750D7F" w:rsidRDefault="00750D7F" w:rsidP="00220200">
      <w:pPr>
        <w:pStyle w:val="Akapitzlist"/>
        <w:numPr>
          <w:ilvl w:val="0"/>
          <w:numId w:val="1"/>
        </w:numPr>
      </w:pPr>
      <w:r>
        <w:t xml:space="preserve">Co robi opcja Aktywny/nieaktywny na liście. Podobnie w </w:t>
      </w:r>
      <w:proofErr w:type="spellStart"/>
      <w:r>
        <w:t>modalu</w:t>
      </w:r>
      <w:proofErr w:type="spellEnd"/>
      <w:r>
        <w:t xml:space="preserve"> akcji zbiorczych „włącz/wyłącz”. Nie ma czegoś takiego jak aktywny/</w:t>
      </w:r>
      <w:proofErr w:type="spellStart"/>
      <w:r>
        <w:t>nieaktyny</w:t>
      </w:r>
      <w:proofErr w:type="spellEnd"/>
      <w:r>
        <w:t xml:space="preserve"> produkt (ani żaden inny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) widocznością produktu steruje się per kanał/eksport/XML edytor. </w:t>
      </w:r>
    </w:p>
    <w:p w14:paraId="0D84415F" w14:textId="77777777" w:rsidR="00750D7F" w:rsidRDefault="00750D7F" w:rsidP="00750D7F">
      <w:pPr>
        <w:pStyle w:val="Akapitzlist"/>
      </w:pPr>
    </w:p>
    <w:p w14:paraId="72AA6226" w14:textId="6F51D039" w:rsidR="00750D7F" w:rsidRDefault="008451C8" w:rsidP="008451C8">
      <w:pPr>
        <w:pStyle w:val="Akapitzlist"/>
        <w:numPr>
          <w:ilvl w:val="0"/>
          <w:numId w:val="1"/>
        </w:numPr>
      </w:pPr>
      <w:r>
        <w:t xml:space="preserve">Szczegóły produktu. Powiązane z </w:t>
      </w:r>
      <w:proofErr w:type="spellStart"/>
      <w:r>
        <w:t>pocją</w:t>
      </w:r>
      <w:proofErr w:type="spellEnd"/>
      <w:r>
        <w:t xml:space="preserve"> </w:t>
      </w:r>
      <w:proofErr w:type="spellStart"/>
      <w:r>
        <w:t>wktywny</w:t>
      </w:r>
      <w:proofErr w:type="spellEnd"/>
      <w:r>
        <w:t>/nieaktywny. Usuń bloczek „</w:t>
      </w:r>
      <w:r>
        <w:t>Status publikacji</w:t>
      </w:r>
      <w:r>
        <w:t xml:space="preserve">” – tego nie ma na razie i nie będzie. </w:t>
      </w:r>
    </w:p>
    <w:p w14:paraId="48A96C4F" w14:textId="77777777" w:rsidR="008451C8" w:rsidRDefault="008451C8" w:rsidP="008451C8">
      <w:pPr>
        <w:pStyle w:val="Akapitzlist"/>
      </w:pPr>
    </w:p>
    <w:p w14:paraId="2B64015D" w14:textId="6559EE97" w:rsidR="008451C8" w:rsidRDefault="008451C8" w:rsidP="008451C8">
      <w:pPr>
        <w:pStyle w:val="Akapitzlist"/>
        <w:numPr>
          <w:ilvl w:val="0"/>
          <w:numId w:val="1"/>
        </w:numPr>
      </w:pPr>
      <w:r>
        <w:t>Szczegóły produktu</w:t>
      </w:r>
      <w:r>
        <w:t xml:space="preserve"> – usuń bloczek Sugestie Agenta. </w:t>
      </w:r>
    </w:p>
    <w:p w14:paraId="6EBA932B" w14:textId="77777777" w:rsidR="008451C8" w:rsidRDefault="008451C8" w:rsidP="008451C8">
      <w:pPr>
        <w:pStyle w:val="Akapitzlist"/>
      </w:pPr>
    </w:p>
    <w:p w14:paraId="47785751" w14:textId="1ED867CF" w:rsidR="008451C8" w:rsidRDefault="008451C8" w:rsidP="008451C8">
      <w:pPr>
        <w:pStyle w:val="Akapitzlist"/>
        <w:numPr>
          <w:ilvl w:val="0"/>
          <w:numId w:val="1"/>
        </w:numPr>
      </w:pPr>
      <w:r>
        <w:t>Szczegóły produktu – usuń</w:t>
      </w:r>
      <w:r>
        <w:t xml:space="preserve"> zakładkę/</w:t>
      </w:r>
      <w:proofErr w:type="spellStart"/>
      <w:r>
        <w:t>mock</w:t>
      </w:r>
      <w:proofErr w:type="spellEnd"/>
      <w:r>
        <w:t xml:space="preserve"> Historia</w:t>
      </w:r>
    </w:p>
    <w:p w14:paraId="0E7B2F86" w14:textId="77777777" w:rsidR="008451C8" w:rsidRDefault="008451C8" w:rsidP="008451C8">
      <w:pPr>
        <w:pStyle w:val="Akapitzlist"/>
      </w:pPr>
    </w:p>
    <w:p w14:paraId="02BFADCC" w14:textId="293B1A2D" w:rsidR="008451C8" w:rsidRDefault="008451C8" w:rsidP="008451C8">
      <w:pPr>
        <w:pStyle w:val="Akapitzlist"/>
        <w:numPr>
          <w:ilvl w:val="0"/>
          <w:numId w:val="1"/>
        </w:numPr>
      </w:pPr>
      <w:r>
        <w:t>Szczegóły produktu – us</w:t>
      </w:r>
      <w:r>
        <w:t>uń przycisk Podgląd</w:t>
      </w:r>
    </w:p>
    <w:p w14:paraId="1B592B20" w14:textId="77777777" w:rsidR="008451C8" w:rsidRDefault="008451C8" w:rsidP="008451C8">
      <w:pPr>
        <w:pStyle w:val="Akapitzlist"/>
      </w:pPr>
    </w:p>
    <w:p w14:paraId="40AF2CDF" w14:textId="69051768" w:rsidR="008451C8" w:rsidRDefault="008451C8" w:rsidP="008451C8">
      <w:pPr>
        <w:pStyle w:val="Akapitzlist"/>
        <w:numPr>
          <w:ilvl w:val="0"/>
          <w:numId w:val="1"/>
        </w:numPr>
      </w:pPr>
      <w:r>
        <w:lastRenderedPageBreak/>
        <w:t xml:space="preserve">Szczegóły produktu – </w:t>
      </w:r>
      <w:r>
        <w:t xml:space="preserve">przycisk Anuluj jest nieaktywny. Ma być nieaktywny i robić to na co jego nazwa wskazuje, tj. przenosi do listy produktów bez zapisywania zmian. W przypadku gdy jakieś zmiany zostały wprowadzone ma pytać czy na pewno chcę anulować. </w:t>
      </w:r>
    </w:p>
    <w:p w14:paraId="3F1D5CCF" w14:textId="77777777" w:rsidR="008451C8" w:rsidRDefault="008451C8" w:rsidP="008451C8">
      <w:pPr>
        <w:pStyle w:val="Akapitzlist"/>
      </w:pPr>
    </w:p>
    <w:p w14:paraId="0D884074" w14:textId="76D4D422" w:rsidR="008451C8" w:rsidRDefault="00597122" w:rsidP="008451C8">
      <w:pPr>
        <w:pStyle w:val="Akapitzlist"/>
        <w:numPr>
          <w:ilvl w:val="0"/>
          <w:numId w:val="1"/>
        </w:numPr>
      </w:pPr>
      <w:proofErr w:type="spellStart"/>
      <w:r>
        <w:t>Litga</w:t>
      </w:r>
      <w:proofErr w:type="spellEnd"/>
      <w:r>
        <w:t xml:space="preserve"> produktów, edycja za pomocą Excela. Jest </w:t>
      </w:r>
      <w:proofErr w:type="spellStart"/>
      <w:r>
        <w:t>droby</w:t>
      </w:r>
      <w:proofErr w:type="spellEnd"/>
      <w:r>
        <w:t xml:space="preserve"> </w:t>
      </w:r>
      <w:proofErr w:type="spellStart"/>
      <w:r>
        <w:t>ux</w:t>
      </w:r>
      <w:proofErr w:type="spellEnd"/>
      <w:r>
        <w:t>/</w:t>
      </w:r>
      <w:proofErr w:type="spellStart"/>
      <w:r>
        <w:t>owy</w:t>
      </w:r>
      <w:proofErr w:type="spellEnd"/>
      <w:r>
        <w:t xml:space="preserve"> </w:t>
      </w:r>
      <w:proofErr w:type="spellStart"/>
      <w:r>
        <w:t>bug</w:t>
      </w:r>
      <w:proofErr w:type="spellEnd"/>
      <w:r>
        <w:t xml:space="preserve">. Edytuję </w:t>
      </w:r>
      <w:proofErr w:type="spellStart"/>
      <w:r>
        <w:t>polę</w:t>
      </w:r>
      <w:proofErr w:type="spellEnd"/>
      <w:r>
        <w:t xml:space="preserve">, np. nazwa, następnie klikam </w:t>
      </w:r>
      <w:proofErr w:type="spellStart"/>
      <w:r>
        <w:t>enter</w:t>
      </w:r>
      <w:proofErr w:type="spellEnd"/>
      <w:r>
        <w:t xml:space="preserve"> i przez około pół sekundy nazwa pola wraca do swojej poprzedniej nazwy i dopiero po chwili zamienia się na swoją nową nazwę – czyli to co wprowadziłem. Oczekiwany efekt: od razu po kliknięciu </w:t>
      </w:r>
      <w:proofErr w:type="spellStart"/>
      <w:r>
        <w:t>enter</w:t>
      </w:r>
      <w:proofErr w:type="spellEnd"/>
      <w:r>
        <w:t xml:space="preserve"> widać zmiany bez tego sekundowego znikania i pojawia się pierwotnej wartości. </w:t>
      </w:r>
    </w:p>
    <w:p w14:paraId="62CEE437" w14:textId="77777777" w:rsidR="00597122" w:rsidRDefault="00597122" w:rsidP="00597122">
      <w:pPr>
        <w:pStyle w:val="Akapitzlist"/>
      </w:pPr>
    </w:p>
    <w:p w14:paraId="23006FD4" w14:textId="48600400" w:rsidR="00597122" w:rsidRDefault="00531A46" w:rsidP="008451C8">
      <w:pPr>
        <w:pStyle w:val="Akapitzlist"/>
        <w:numPr>
          <w:ilvl w:val="0"/>
          <w:numId w:val="1"/>
        </w:numPr>
      </w:pPr>
      <w:proofErr w:type="spellStart"/>
      <w:r>
        <w:t>Edycha</w:t>
      </w:r>
      <w:proofErr w:type="spellEnd"/>
      <w:r>
        <w:t xml:space="preserve"> za pomocą Excela – </w:t>
      </w:r>
      <w:proofErr w:type="spellStart"/>
      <w:r>
        <w:t>usunść</w:t>
      </w:r>
      <w:proofErr w:type="spellEnd"/>
      <w:r>
        <w:t xml:space="preserve"> kolumnę, aktywny, status – tego nie ma po prostu. </w:t>
      </w:r>
    </w:p>
    <w:p w14:paraId="01034769" w14:textId="77777777" w:rsidR="00531A46" w:rsidRDefault="00531A46" w:rsidP="00531A46">
      <w:pPr>
        <w:pStyle w:val="Akapitzlist"/>
      </w:pPr>
    </w:p>
    <w:p w14:paraId="0A7336A0" w14:textId="1B642CB1" w:rsidR="00531A46" w:rsidRDefault="00BC3A9D" w:rsidP="008451C8">
      <w:pPr>
        <w:pStyle w:val="Akapitzlist"/>
        <w:numPr>
          <w:ilvl w:val="0"/>
          <w:numId w:val="1"/>
        </w:numPr>
      </w:pPr>
      <w:r>
        <w:t xml:space="preserve">Multimedia. Poprawa UX. Kliknięcie na katalog dwuklikiem go dopiero otwiera. Zachowanie jak w </w:t>
      </w:r>
      <w:proofErr w:type="spellStart"/>
      <w:r>
        <w:t>windows</w:t>
      </w:r>
      <w:proofErr w:type="spellEnd"/>
      <w:r>
        <w:t xml:space="preserve">. </w:t>
      </w:r>
    </w:p>
    <w:p w14:paraId="4877D9E7" w14:textId="77777777" w:rsidR="00BC3A9D" w:rsidRDefault="00BC3A9D" w:rsidP="00BC3A9D">
      <w:pPr>
        <w:pStyle w:val="Akapitzlist"/>
      </w:pPr>
    </w:p>
    <w:p w14:paraId="15F739FA" w14:textId="5BF40273" w:rsidR="00BC3A9D" w:rsidRDefault="004802C1" w:rsidP="008451C8">
      <w:pPr>
        <w:pStyle w:val="Akapitzlist"/>
        <w:numPr>
          <w:ilvl w:val="0"/>
          <w:numId w:val="1"/>
        </w:numPr>
      </w:pPr>
      <w:proofErr w:type="gramStart"/>
      <w:r>
        <w:t>Multimedia</w:t>
      </w:r>
      <w:r>
        <w:t xml:space="preserve">  </w:t>
      </w:r>
      <w:r w:rsidR="00494B85">
        <w:t>Zaznaczenie</w:t>
      </w:r>
      <w:proofErr w:type="gramEnd"/>
      <w:r w:rsidR="00494B85">
        <w:t xml:space="preserve"> obiektu otwiera </w:t>
      </w:r>
      <w:proofErr w:type="spellStart"/>
      <w:r w:rsidR="00494B85">
        <w:t>modal</w:t>
      </w:r>
      <w:proofErr w:type="spellEnd"/>
      <w:r w:rsidR="00494B85">
        <w:t xml:space="preserve">. </w:t>
      </w:r>
      <w:proofErr w:type="spellStart"/>
      <w:r w:rsidR="00494B85">
        <w:t>Usun</w:t>
      </w:r>
      <w:proofErr w:type="spellEnd"/>
      <w:r w:rsidR="00494B85">
        <w:t xml:space="preserve"> z niego przyciski „Zatwierdź”, Edytuj’ </w:t>
      </w:r>
    </w:p>
    <w:p w14:paraId="042F7339" w14:textId="77777777" w:rsidR="008451C8" w:rsidRDefault="008451C8" w:rsidP="008451C8">
      <w:pPr>
        <w:pStyle w:val="Akapitzlist"/>
      </w:pPr>
    </w:p>
    <w:p w14:paraId="71B58998" w14:textId="2DEF7261" w:rsidR="00494B85" w:rsidRDefault="004802C1" w:rsidP="00494B85">
      <w:pPr>
        <w:pStyle w:val="Akapitzlist"/>
        <w:numPr>
          <w:ilvl w:val="0"/>
          <w:numId w:val="1"/>
        </w:numPr>
      </w:pPr>
      <w:proofErr w:type="gramStart"/>
      <w:r>
        <w:t>Multimedia</w:t>
      </w:r>
      <w:r>
        <w:t xml:space="preserve">  </w:t>
      </w:r>
      <w:r w:rsidR="00494B85">
        <w:t>Usuń</w:t>
      </w:r>
      <w:proofErr w:type="gramEnd"/>
      <w:r w:rsidR="00494B85">
        <w:t xml:space="preserve"> </w:t>
      </w:r>
      <w:proofErr w:type="spellStart"/>
      <w:r w:rsidR="00494B85">
        <w:t>mocke</w:t>
      </w:r>
      <w:proofErr w:type="spellEnd"/>
      <w:r w:rsidR="00494B85">
        <w:t xml:space="preserve"> „</w:t>
      </w:r>
      <w:r w:rsidR="00494B85" w:rsidRPr="00494B85">
        <w:rPr>
          <w:b/>
          <w:bCs/>
        </w:rPr>
        <w:t>MOCK</w:t>
      </w:r>
      <w:r w:rsidR="00494B85">
        <w:rPr>
          <w:b/>
          <w:bCs/>
        </w:rPr>
        <w:t xml:space="preserve"> </w:t>
      </w:r>
      <w:r w:rsidR="00494B85" w:rsidRPr="00494B85">
        <w:t>Magazyn</w:t>
      </w:r>
      <w:r w:rsidR="00494B85">
        <w:t xml:space="preserve"> </w:t>
      </w:r>
      <w:r w:rsidR="00494B85" w:rsidRPr="00494B85">
        <w:t>142 / 500 GB</w:t>
      </w:r>
      <w:r w:rsidR="00494B85">
        <w:t>”</w:t>
      </w:r>
    </w:p>
    <w:p w14:paraId="0CAD53C3" w14:textId="77777777" w:rsidR="00494B85" w:rsidRDefault="00494B85" w:rsidP="00494B85">
      <w:pPr>
        <w:pStyle w:val="Akapitzlist"/>
      </w:pPr>
    </w:p>
    <w:p w14:paraId="1969D8C2" w14:textId="6B33B431" w:rsidR="00494B85" w:rsidRDefault="004802C1" w:rsidP="00494B85">
      <w:pPr>
        <w:pStyle w:val="Akapitzlist"/>
        <w:numPr>
          <w:ilvl w:val="0"/>
          <w:numId w:val="1"/>
        </w:numPr>
      </w:pPr>
      <w:r>
        <w:t>Multimedia</w:t>
      </w:r>
      <w:r>
        <w:t xml:space="preserve"> = przełączanie na widok listy niech </w:t>
      </w:r>
      <w:proofErr w:type="spellStart"/>
      <w:r>
        <w:t>przełacza</w:t>
      </w:r>
      <w:proofErr w:type="spellEnd"/>
      <w:r>
        <w:t xml:space="preserve"> też katalogi (teraz katalogi zostają takie same a widok listy przełącza tylko pliki)</w:t>
      </w:r>
    </w:p>
    <w:p w14:paraId="672159DC" w14:textId="77777777" w:rsidR="004802C1" w:rsidRDefault="004802C1" w:rsidP="004802C1">
      <w:pPr>
        <w:pStyle w:val="Akapitzlist"/>
      </w:pPr>
    </w:p>
    <w:p w14:paraId="19DDA576" w14:textId="2C397BAE" w:rsidR="004802C1" w:rsidRDefault="004B580C" w:rsidP="00494B85">
      <w:pPr>
        <w:pStyle w:val="Akapitzlist"/>
        <w:numPr>
          <w:ilvl w:val="0"/>
          <w:numId w:val="1"/>
        </w:numPr>
      </w:pPr>
      <w:r>
        <w:t>Multimedia</w:t>
      </w:r>
      <w:r>
        <w:t xml:space="preserve"> – zaznaczenie wielu plików otwiera </w:t>
      </w:r>
      <w:proofErr w:type="spellStart"/>
      <w:r>
        <w:t>modal</w:t>
      </w:r>
      <w:proofErr w:type="spellEnd"/>
      <w:r>
        <w:t xml:space="preserve">. Usuń z niego pobierz, przypis, zatwierdź. </w:t>
      </w:r>
      <w:proofErr w:type="spellStart"/>
      <w:r>
        <w:t>Zosta</w:t>
      </w:r>
      <w:proofErr w:type="spellEnd"/>
      <w:r>
        <w:t xml:space="preserve"> </w:t>
      </w:r>
      <w:proofErr w:type="spellStart"/>
      <w:r>
        <w:t>wytlko</w:t>
      </w:r>
      <w:proofErr w:type="spellEnd"/>
      <w:r>
        <w:t xml:space="preserve"> Usuń zaznaczone. </w:t>
      </w:r>
    </w:p>
    <w:sectPr w:rsidR="004802C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2CE0C0C"/>
    <w:multiLevelType w:val="hybridMultilevel"/>
    <w:tmpl w:val="9228AAC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DC5E7E"/>
    <w:multiLevelType w:val="hybridMultilevel"/>
    <w:tmpl w:val="9228AA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2896808">
    <w:abstractNumId w:val="0"/>
  </w:num>
  <w:num w:numId="2" w16cid:durableId="117573182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39E"/>
    <w:rsid w:val="00220200"/>
    <w:rsid w:val="004802C1"/>
    <w:rsid w:val="00494B85"/>
    <w:rsid w:val="004B580C"/>
    <w:rsid w:val="00531A46"/>
    <w:rsid w:val="0058439E"/>
    <w:rsid w:val="00597122"/>
    <w:rsid w:val="00666E87"/>
    <w:rsid w:val="00750D7F"/>
    <w:rsid w:val="008451C8"/>
    <w:rsid w:val="00B77661"/>
    <w:rsid w:val="00BC3A9D"/>
    <w:rsid w:val="00D74BDA"/>
    <w:rsid w:val="00D97330"/>
    <w:rsid w:val="00FB644B"/>
    <w:rsid w:val="00FC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C8E3A5"/>
  <w15:chartTrackingRefBased/>
  <w15:docId w15:val="{9843270D-BE89-8243-A4CD-F46AA3B58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84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84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4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4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4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4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4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4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4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4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84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4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439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439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439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439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439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439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4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4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4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4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4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439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439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439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4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439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439E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D97330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973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im.localhost/product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489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Lipiec</dc:creator>
  <cp:keywords/>
  <dc:description/>
  <cp:lastModifiedBy>Marcin Lipiec</cp:lastModifiedBy>
  <cp:revision>11</cp:revision>
  <dcterms:created xsi:type="dcterms:W3CDTF">2026-07-08T13:28:00Z</dcterms:created>
  <dcterms:modified xsi:type="dcterms:W3CDTF">2026-07-08T14:23:00Z</dcterms:modified>
</cp:coreProperties>
</file>