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19A2E" w:sz="18" w:space="1"/>
        </w:pBdr>
        <w:spacing w:after="0" w:before="600"/>
      </w:pPr>
      <w:r>
        <w:rPr>
          <w:sz w:val="2"/>
          <w:szCs w:val="2"/>
        </w:rPr>
        <w:t xml:space="preserve"/>
      </w:r>
    </w:p>
    <w:p>
      <w:pPr>
        <w:spacing w:after="200" w:before="1600"/>
        <w:jc w:val="center"/>
      </w:pPr>
      <w:r>
        <w:rPr>
          <w:rFonts w:ascii="Cambria" w:cs="Cambria" w:eastAsia="Cambria" w:hAnsi="Cambria"/>
          <w:b/>
          <w:bCs/>
          <w:color w:val="C19A2E"/>
          <w:spacing w:val="40"/>
          <w:sz w:val="24"/>
          <w:szCs w:val="24"/>
        </w:rPr>
        <w:t xml:space="preserve">Auftrag C2 · WeatherWise</w:t>
      </w:r>
    </w:p>
    <w:p>
      <w:pPr>
        <w:spacing w:after="100" w:before="100"/>
        <w:jc w:val="center"/>
      </w:pPr>
      <w:r>
        <w:rPr>
          <w:rFonts w:ascii="Cambria" w:cs="Cambria" w:eastAsia="Cambria" w:hAnsi="Cambria"/>
          <w:b/>
          <w:bCs/>
          <w:color w:val="1F3864"/>
          <w:sz w:val="56"/>
          <w:szCs w:val="56"/>
        </w:rPr>
        <w:t xml:space="preserve">CI/CD mit</w:t>
      </w:r>
    </w:p>
    <w:p>
      <w:pPr>
        <w:spacing w:after="200" w:before="0"/>
        <w:jc w:val="center"/>
      </w:pPr>
      <w:r>
        <w:rPr>
          <w:rFonts w:ascii="Cambria" w:cs="Cambria" w:eastAsia="Cambria" w:hAnsi="Cambria"/>
          <w:b/>
          <w:bCs/>
          <w:color w:val="1F3864"/>
          <w:sz w:val="56"/>
          <w:szCs w:val="56"/>
        </w:rPr>
        <w:t xml:space="preserve">GitHub Actions</w:t>
      </w:r>
    </w:p>
    <w:p>
      <w:pPr>
        <w:spacing w:after="800" w:before="200"/>
        <w:jc w:val="center"/>
      </w:pPr>
      <w:r>
        <w:rPr>
          <w:rFonts w:ascii="Cambria" w:cs="Cambria" w:eastAsia="Cambria" w:hAnsi="Cambria"/>
          <w:i/>
          <w:iCs/>
          <w:color w:val="7A7A7A"/>
          <w:sz w:val="24"/>
          <w:szCs w:val="24"/>
        </w:rPr>
        <w:t xml:space="preserve">Automatisierte Pipeline · Build · Test · Push in GHCR</w:t>
      </w:r>
    </w:p>
    <w:p>
      <w:pPr>
        <w:spacing w:after="100" w:before="1200"/>
        <w:jc w:val="center"/>
      </w:pPr>
      <w:r>
        <w:rPr>
          <w:rFonts w:ascii="Cambria" w:cs="Cambria" w:eastAsia="Cambria" w:hAnsi="Cambria"/>
          <w:b/>
          <w:bCs/>
          <w:color w:val="222222"/>
          <w:sz w:val="28"/>
          <w:szCs w:val="28"/>
        </w:rPr>
        <w:t xml:space="preserve">Mehmet Ali Gür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7A7A7A"/>
          <w:sz w:val="22"/>
          <w:szCs w:val="22"/>
        </w:rPr>
        <w:t xml:space="preserve">HF Informatik · GIBB Bern</w:t>
      </w:r>
    </w:p>
    <w:p>
      <w:pPr>
        <w:spacing w:after="800" w:before="80"/>
        <w:jc w:val="center"/>
      </w:pPr>
      <w:r>
        <w:rPr>
          <w:rFonts w:ascii="Calibri" w:cs="Calibri" w:eastAsia="Calibri" w:hAnsi="Calibri"/>
          <w:i/>
          <w:iCs/>
          <w:color w:val="7A7A7A"/>
          <w:sz w:val="22"/>
          <w:szCs w:val="22"/>
        </w:rPr>
        <w:t xml:space="preserve">Mai 2026</w:t>
      </w:r>
    </w:p>
    <w:p>
      <w:pPr>
        <w:pBdr>
          <w:bottom w:val="single" w:color="C19A2E" w:sz="18" w:space="1"/>
        </w:pBdr>
        <w:spacing w:after="0" w:before="80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19A2E" w:sz="10" w:space="4"/>
        </w:pBdr>
        <w:spacing w:after="60" w:before="160" w:line="280"/>
      </w:pPr>
      <w:r>
        <w:rPr>
          <w:rFonts w:ascii="Cambria" w:cs="Cambria" w:eastAsia="Cambria" w:hAnsi="Cambria"/>
          <w:b/>
          <w:bCs/>
          <w:color w:val="C19A2E"/>
          <w:sz w:val="26"/>
          <w:szCs w:val="26"/>
        </w:rPr>
        <w:t xml:space="preserve">1  </w:t>
      </w: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 xml:space="preserve">Umsetzung — Was wurde gebaut und warum?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Ich habe eine vollständige CI/CD-Pipeline mit GitHub Actions aufgebaut, die das WeatherWise-Frontend aus Auftrag C1 als Basis verwendet. Bei jedem Push auf den Hauptbranch durchläuft der Code drei Stages: Lint, Test und Build &amp; Push. Das resultierende Container-Image wird mit zwei Tags in die GitHub Container Registry (GHCR) veröffentlicht.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Als Basisprojekt habe ich bewusst das React/Vite-Frontend aus C1 gewählt: Es bringt bereits einen funktionierenden Multi-Stage-Dockerfile mit, eignet sich für aussagekräftige Unit-Tests (Temperaturkonvertierung) und passt vom Umfang her gut zum Zeitbudget von drei bis vier Stunden.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Warum diese Lösung?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GitHub Actions ist nativ in das Repository integriert — keine separate CI-Plattform, kein zusätzlicher Account, kein zweites Secret-System.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GHCR als Registry ist die natürliche Wahl: kein Rate-Limit wie bei Docker Hub und Authentifizierung über das eingebaute GITHUB_TOKEN, also keine manuell gepflegten Zugangsdaten im Repository.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Drei Stages erfüllen die geforderte Trennung von Build, Test und Push — mit Matrix-Strategie, Caching und Conditional Push wird die Pipeline gleichzeitig produktionsreif.</w:t>
      </w:r>
    </w:p>
    <w:p>
      <w:pPr>
        <w:pStyle w:val="Heading1"/>
        <w:pBdr>
          <w:bottom w:val="single" w:color="C19A2E" w:sz="10" w:space="4"/>
        </w:pBdr>
        <w:spacing w:after="60" w:before="160" w:line="280"/>
      </w:pPr>
      <w:r>
        <w:rPr>
          <w:rFonts w:ascii="Cambria" w:cs="Cambria" w:eastAsia="Cambria" w:hAnsi="Cambria"/>
          <w:b/>
          <w:bCs/>
          <w:color w:val="C19A2E"/>
          <w:sz w:val="26"/>
          <w:szCs w:val="26"/>
        </w:rPr>
        <w:t xml:space="preserve">2  </w:t>
      </w: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 xml:space="preserve">Architektur der Pipeline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Die Pipeline besteht aus drei Jobs in einer einzigen Workflow-Datei (.github/workflows/ci-cd.yml). Lint und Test laufen parallel auf demselben Runner, Build &amp; Push folgt sequenziell und nur, wenn beide Vorgänger-Stages erfolgreich abgeschlossen sind. Die Stages und ihre Abhängigkeiten sind im untenstehenden Diagramm visualisiert.</w:t>
      </w:r>
    </w:p>
    <w:p>
      <w:pPr>
        <w:spacing w:after="40" w:before="100"/>
        <w:jc w:val="center"/>
      </w:pPr>
      <w:r>
        <w:drawing>
          <wp:inline distT="0" distB="0" distL="0" distR="0">
            <wp:extent cx="4381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rFonts w:ascii="Calibri" w:cs="Calibri" w:eastAsia="Calibri" w:hAnsi="Calibri"/>
          <w:b/>
          <w:bCs/>
          <w:i/>
          <w:iCs/>
          <w:color w:val="7A7A7A"/>
          <w:sz w:val="16"/>
          <w:szCs w:val="16"/>
        </w:rPr>
        <w:t xml:space="preserve">Abb. 1 · CI/CD-Pipeline für WeatherWise.  </w:t>
      </w:r>
      <w:r>
        <w:rPr>
          <w:rFonts w:ascii="Calibri" w:cs="Calibri" w:eastAsia="Calibri" w:hAnsi="Calibri"/>
          <w:i/>
          <w:iCs/>
          <w:color w:val="7A7A7A"/>
          <w:sz w:val="16"/>
          <w:szCs w:val="16"/>
        </w:rPr>
        <w:t xml:space="preserve">Für eine bessere Darstellung siehe die beigelegte Datei «pipeline-diagramm.png».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Aufbau im Überblick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Stage 1 — Lint: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checkout@v4, setup-node@v4 (Node 22) mit npm-Cache, </w:t>
      </w:r>
      <w:r>
        <w:rPr>
          <w:rFonts w:ascii="Consolas" w:cs="Consolas" w:eastAsia="Consolas" w:hAnsi="Consolas"/>
          <w:color w:val="222222"/>
          <w:sz w:val="20"/>
          <w:szCs w:val="20"/>
          <w:shd w:fill="FFF4E0" w:color="auto" w:val="clear"/>
        </w:rPr>
        <w:t xml:space="preserve">npm ci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222222"/>
          <w:sz w:val="20"/>
          <w:szCs w:val="20"/>
          <w:shd w:fill="FFF4E0" w:color="auto" w:val="clear"/>
        </w:rPr>
        <w:t xml:space="preserve">npm run lint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Statische Code-Qualität als hartes Gate.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Stage 2 — Test: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Matrix-Strategie über Node 20 und 22 — beide LTS-Linien werden gleichzeitig geprüft. </w:t>
      </w:r>
      <w:r>
        <w:rPr>
          <w:rFonts w:ascii="Consolas" w:cs="Consolas" w:eastAsia="Consolas" w:hAnsi="Consolas"/>
          <w:color w:val="222222"/>
          <w:sz w:val="20"/>
          <w:szCs w:val="20"/>
          <w:shd w:fill="FFF4E0" w:color="auto" w:val="clear"/>
        </w:rPr>
        <w:t xml:space="preserve">vitest run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liefert sieben Unit-Tests für die Temperaturkonvertierung.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b/>
          <w:bCs/>
          <w:color w:val="C19A2E"/>
          <w:sz w:val="20"/>
          <w:szCs w:val="20"/>
        </w:rPr>
        <w:t xml:space="preserve">Stage 3 — Build &amp; Push: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Docker Buildx, Login an GHCR mit </w:t>
      </w:r>
      <w:r>
        <w:rPr>
          <w:rFonts w:ascii="Consolas" w:cs="Consolas" w:eastAsia="Consolas" w:hAnsi="Consolas"/>
          <w:color w:val="222222"/>
          <w:sz w:val="20"/>
          <w:szCs w:val="20"/>
          <w:shd w:fill="FFF4E0" w:color="auto" w:val="clear"/>
        </w:rPr>
        <w:t xml:space="preserve">GITHUB_TOKEN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Tag-Generierung über </w:t>
      </w:r>
      <w:r>
        <w:rPr>
          <w:rFonts w:ascii="Consolas" w:cs="Consolas" w:eastAsia="Consolas" w:hAnsi="Consolas"/>
          <w:color w:val="222222"/>
          <w:sz w:val="20"/>
          <w:szCs w:val="20"/>
          <w:shd w:fill="FFF4E0" w:color="auto" w:val="clear"/>
        </w:rPr>
        <w:t xml:space="preserve">docker/metadata-action@v5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und Push mit </w:t>
      </w:r>
      <w:r>
        <w:rPr>
          <w:rFonts w:ascii="Consolas" w:cs="Consolas" w:eastAsia="Consolas" w:hAnsi="Consolas"/>
          <w:color w:val="222222"/>
          <w:sz w:val="20"/>
          <w:szCs w:val="20"/>
          <w:shd w:fill="FFF4E0" w:color="auto" w:val="clear"/>
        </w:rPr>
        <w:t xml:space="preserve">docker/build-push-action@v5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Layer-Cache über </w:t>
      </w:r>
      <w:r>
        <w:rPr>
          <w:rFonts w:ascii="Consolas" w:cs="Consolas" w:eastAsia="Consolas" w:hAnsi="Consolas"/>
          <w:color w:val="222222"/>
          <w:sz w:val="20"/>
          <w:szCs w:val="20"/>
          <w:shd w:fill="FFF4E0" w:color="auto" w:val="clear"/>
        </w:rPr>
        <w:t xml:space="preserve">type=gha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beschleunigt Folgebuilds spürbar.</w:t>
      </w:r>
    </w:p>
    <w:p>
      <w:pPr>
        <w:pStyle w:val="Heading1"/>
        <w:pBdr>
          <w:bottom w:val="single" w:color="C19A2E" w:sz="10" w:space="4"/>
        </w:pBdr>
        <w:spacing w:after="60" w:before="160" w:line="280"/>
      </w:pPr>
      <w:r>
        <w:rPr>
          <w:rFonts w:ascii="Cambria" w:cs="Cambria" w:eastAsia="Cambria" w:hAnsi="Cambria"/>
          <w:b/>
          <w:bCs/>
          <w:color w:val="C19A2E"/>
          <w:sz w:val="26"/>
          <w:szCs w:val="26"/>
        </w:rPr>
        <w:t xml:space="preserve">3  </w:t>
      </w: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 xml:space="preserve">Setup-Anleitung (durch Dritte reproduzierbar)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Ein neuer Mitarbeiter mit GitHub-Konto kann die Pipeline in unter zehn Minuten nachbauen.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Repository klonen: git clone https://github.com/maliswiss/WeatherWise-CI-CD-mit-GitHub-Actions.git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 GitHub-Repo unter Settings → Actions → General die Workflow permissions auf "Read and write permissions" setzen. Dadurch erhält GITHUB_TOKEN Push-Recht auf GHCR.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Keine zusätzlichen Secrets nötig. Die Pipeline nutzt ausschliesslich das eingebaute GITHUB_TOKEN. Für Docker Hub wären DOCKERHUB_USERNAME und DOCKERHUB_TOKEN unter Settings → Secrets and variables → Actions zu hinterlegen.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Workflow-Datei prüfen unter .github/workflows/ci-cd.yml.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Commit &amp; Push auf main → die Pipeline startet automatisch. Status im Reiter Actions verfolgen.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Image lokal ziehen: docker pull ghcr.io/maliswiss/weatherwise-ci-cd-mit-github-actions:latest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Container starten: docker run -p 8080:80 …:latest → http://localhost:8080 öffnen.</w:t>
      </w:r>
    </w:p>
    <w:p>
      <w:pPr>
        <w:pStyle w:val="Heading1"/>
        <w:pBdr>
          <w:bottom w:val="single" w:color="C19A2E" w:sz="10" w:space="4"/>
        </w:pBdr>
        <w:spacing w:after="60" w:before="160" w:line="280"/>
      </w:pPr>
      <w:r>
        <w:rPr>
          <w:rFonts w:ascii="Cambria" w:cs="Cambria" w:eastAsia="Cambria" w:hAnsi="Cambria"/>
          <w:b/>
          <w:bCs/>
          <w:color w:val="C19A2E"/>
          <w:sz w:val="26"/>
          <w:szCs w:val="26"/>
        </w:rPr>
        <w:t xml:space="preserve">4  </w:t>
      </w: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 xml:space="preserve">Workflow- und Konfigurationsausschnitte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Die wichtigsten Ausschnitte des Workflows mit kurzer Erklärung.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Trigger und Concurrency-Kontrolle</w:t>
      </w:r>
    </w:p>
    <w:tbl>
      <w:tblPr>
        <w:tblW w:type="dxa" w:w="9360"/>
        <w:tblBorders>
          <w:top w:val="single" w:color="D0D4DA" w:sz="4"/>
          <w:left w:val="none" w:color="FFFFFF" w:sz="0"/>
          <w:bottom w:val="single" w:color="D0D4DA" w:sz="4"/>
          <w:right w:val="single" w:color="D0D4DA" w:sz="4"/>
          <w:insideH w:val="none" w:color="FFFFFF" w:sz="0"/>
          <w:insideV w:val="none" w:color="FFFFFF" w:sz="0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5EC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60"/>
                <w:sz w:val="14"/>
                <w:szCs w:val="14"/>
              </w:rPr>
              <w:t xml:space="preserve">Y A M L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on: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push: { branches: [ main ] }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pull_request: { branches: [ main ] }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workflow_dispatch: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concurrency: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group: ${{ github.workflow }}-${{ github.ref }}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cancel-in-progress: true</w:t>
            </w:r>
          </w:p>
        </w:tc>
      </w:tr>
    </w:tbl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Drei Trigger decken alle Fälle ab: Push für die Produktiv-Pipeline, Pull Request für Vor-Validierung ohne Push, manueller Trigger für Ad-hoc-Builds. Die concurrency-Gruppe bricht überholte Runs ab — spart Minuten und vermeidet Race Conditions auf der Registry.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Test-Matrix mit npm-Cache</w:t>
      </w:r>
    </w:p>
    <w:tbl>
      <w:tblPr>
        <w:tblW w:type="dxa" w:w="9360"/>
        <w:tblBorders>
          <w:top w:val="single" w:color="D0D4DA" w:sz="4"/>
          <w:left w:val="none" w:color="FFFFFF" w:sz="0"/>
          <w:bottom w:val="single" w:color="D0D4DA" w:sz="4"/>
          <w:right w:val="single" w:color="D0D4DA" w:sz="4"/>
          <w:insideH w:val="none" w:color="FFFFFF" w:sz="0"/>
          <w:insideV w:val="none" w:color="FFFFFF" w:sz="0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5EC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60"/>
                <w:sz w:val="14"/>
                <w:szCs w:val="14"/>
              </w:rPr>
              <w:t xml:space="preserve">Y A M L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strategy: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fail-fast: false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matrix: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node: ['20', '22']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steps: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- uses: actions/setup-node@v4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with: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node-version: ${{ matrix.node }}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cache: 'npm'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- run: npm ci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- run: npm test</w:t>
            </w:r>
          </w:p>
        </w:tc>
      </w:tr>
    </w:tbl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Die Matrix erzeugt zwei parallele Test-Jobs auf zwei Node-Versionen. fail-fast: false sorgt dafür, dass ein gescheiterter Node-22-Run einen erfolgreichen Node-20-Run nicht abbricht. Der eingebaute npm-Cache reduziert die Installationszeit ab dem zweiten Run auf wenige Sekunden.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Build &amp; Push mit zwei Tags und Layer-Cache</w:t>
      </w:r>
    </w:p>
    <w:tbl>
      <w:tblPr>
        <w:tblW w:type="dxa" w:w="9360"/>
        <w:tblBorders>
          <w:top w:val="single" w:color="D0D4DA" w:sz="4"/>
          <w:left w:val="none" w:color="FFFFFF" w:sz="0"/>
          <w:bottom w:val="single" w:color="D0D4DA" w:sz="4"/>
          <w:right w:val="single" w:color="D0D4DA" w:sz="4"/>
          <w:insideH w:val="none" w:color="FFFFFF" w:sz="0"/>
          <w:insideV w:val="none" w:color="FFFFFF" w:sz="0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5EC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60"/>
                <w:sz w:val="14"/>
                <w:szCs w:val="14"/>
              </w:rPr>
              <w:t xml:space="preserve">Y A M L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- uses: docker/metadata-action@v5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id: meta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with: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images: ghcr.io/${{ github.repository }}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tags: |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type=raw,value=latest,enable={{is_default_branch}}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type=sha,format=long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- uses: docker/build-push-action@v5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with: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context: ./frontend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push: true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tags: ${{ steps.meta.outputs.tags }}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cache-from: type=gha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cache-to: type=gha,mode=max</w:t>
            </w:r>
          </w:p>
        </w:tc>
      </w:tr>
    </w:tbl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Die metadata-action generiert beide Tags in einem Schritt: latest nur auf dem Default-Branch, plus einen unveränderlichen Tag mit vollständigem Commit-SHA. cache-to: gha schreibt Docker-Layer in den GitHub-Actions-Cache, cache-from liest sie beim nächsten Run zurück.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Multi-Stage Dockerfile (Kernteil)</w:t>
      </w:r>
    </w:p>
    <w:tbl>
      <w:tblPr>
        <w:tblW w:type="dxa" w:w="9360"/>
        <w:tblBorders>
          <w:top w:val="single" w:color="D0D4DA" w:sz="4"/>
          <w:left w:val="none" w:color="FFFFFF" w:sz="0"/>
          <w:bottom w:val="single" w:color="D0D4DA" w:sz="4"/>
          <w:right w:val="single" w:color="D0D4DA" w:sz="4"/>
          <w:insideH w:val="none" w:color="FFFFFF" w:sz="0"/>
          <w:insideV w:val="none" w:color="FFFFFF" w:sz="0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5EC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60"/>
                <w:sz w:val="14"/>
                <w:szCs w:val="14"/>
              </w:rPr>
              <w:t xml:space="preserve">D O C K E R F I L E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FROM node:22-alpine AS builder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WORKDIR /app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COPY package*.json ./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RUN npm ci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COPY . .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RUN npm run build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FROM nginx:alpine AS runtime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COPY --from=builder /app/dist /usr/share/nginx/html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USER nginx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EXPOSE 80</w:t>
            </w:r>
          </w:p>
        </w:tc>
      </w:tr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color="auto" w:val="clear"/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20"/>
              <w:left w:type="dxa" w:w="140"/>
              <w:bottom w:type="dxa" w:w="20"/>
              <w:right w:type="dxa" w:w="6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CMD ["nginx", "-g", "daemon off;"]</w:t>
            </w:r>
          </w:p>
        </w:tc>
      </w:tr>
    </w:tbl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Zwei Stages: ein dicker Builder mit Node und Devtools, ein schlankes Runtime-Image auf nginx:alpine (~50 MB statt 1 GB). Das finale Image enthält weder Node noch Quellcode. Ein Healthcheck (im vollständigen Dockerfile) erlaubt Orchestratoren wie Kubernetes, ungesunde Container automatisch zu ersetzen.</w:t>
      </w:r>
    </w:p>
    <w:p>
      <w:pPr>
        <w:pStyle w:val="Heading1"/>
        <w:pBdr>
          <w:bottom w:val="single" w:color="C19A2E" w:sz="10" w:space="4"/>
        </w:pBdr>
        <w:spacing w:after="60" w:before="160" w:line="280"/>
      </w:pPr>
      <w:r>
        <w:rPr>
          <w:rFonts w:ascii="Cambria" w:cs="Cambria" w:eastAsia="Cambria" w:hAnsi="Cambria"/>
          <w:b/>
          <w:bCs/>
          <w:color w:val="C19A2E"/>
          <w:sz w:val="26"/>
          <w:szCs w:val="26"/>
        </w:rPr>
        <w:t xml:space="preserve">5  </w:t>
      </w: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 xml:space="preserve">Begründung der wichtigsten Entscheidungen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Registry-Wahl: GHCR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Ich habe mich gegen Docker Hub und für GHCR entschieden. Erstens ist GHCR direkt im Repository sichtbar — Image-Tags, Versions-Historie und Berechtigungen liegen im selben UI wie der Code. Zweitens entfällt das Verwalten von DOCKERHUB-Credentials als Secret; das eingebaute GITHUB_TOKEN reicht aus. Drittens gibt es bei GHCR kein Pull-Rate-Limit für anonyme Zugriffe.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Tagging-Strategie: latest + sha-&lt;40&gt;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Zwei Tags pro Push als Minimum aus der Aufgabenstellung. latest dient der schnellen Entwicklung, der lange SHA-Tag bleibt deterministisch und erlaubt jedes Rollback. Ich habe bewusst gegen Semver entschieden, weil das Projekt noch nicht öffentlich versioniert wird.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Trigger-Wahl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Drei Trigger: push auf main als Hauptpfad, pull_request für Vor-Validierung ohne Push (build-and-push wird über eine if-Bedingung übersprungen), workflow_dispatch als manueller Notfall-Trigger.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Caching-Strategie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Zwei voneinander unabhängige Caches: setup-node mit cache: npm reduziert die Modul-Installation, type=gha im build-push-action speichert Docker-Layer im GitHub-Actions-Cache. Folgebuilds ohne Code-Änderung laufen dadurch deutlich schneller — exakt die Anforderung der Aufgabenstellung.</w:t>
      </w:r>
    </w:p>
    <w:p>
      <w:pPr>
        <w:pStyle w:val="Heading1"/>
        <w:pBdr>
          <w:bottom w:val="single" w:color="C19A2E" w:sz="10" w:space="4"/>
        </w:pBdr>
        <w:spacing w:after="60" w:before="160" w:line="280"/>
      </w:pPr>
      <w:r>
        <w:rPr>
          <w:rFonts w:ascii="Cambria" w:cs="Cambria" w:eastAsia="Cambria" w:hAnsi="Cambria"/>
          <w:b/>
          <w:bCs/>
          <w:color w:val="C19A2E"/>
          <w:sz w:val="26"/>
          <w:szCs w:val="26"/>
        </w:rPr>
        <w:t xml:space="preserve">6  </w:t>
      </w: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 xml:space="preserve">Reflexion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Ich hatte vor diesem Auftrag bereits einfache GitHub-Actions-Workflows gebaut, aber noch nie eine vollständige Pipeline mit Lint-, Test- und Push-Stages plus Caching und Matrix.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Was gut lief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Die Aufteilung in drei klar getrennte Jobs hat sich bewährt: bei einem fehlerhaften Vitest-Test brach die Pipeline genau dort ab, das Image wurde nicht gepusht. Genau dieses Verhalten verlangt die Aufgabenstellung. Die Tagging-Strategie über docker/metadata-action ist ein Geschenk — beide Tags entstehen deklarativ in einem Schritt.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Was schwierig war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Die GHCR-Berechtigungen waren mein grösster Stolperstein. Mein erster Push scheiterte mit "denied: installation not allowed to Write organization package". Lösung lag in Settings → Actions → General, wo ich Read-and-write-permissions aktivieren musste — standardmässig restriktiv. Diesen Schritt habe ich prominent in die Setup-Anleitung aufgenommen. Auch der erste Cache-Versuch mit type=registry funktionierte nicht (Henne-Ei-Problem); type=gha läuft ab dem ersten Build.</w:t>
      </w:r>
    </w:p>
    <w:p>
      <w:pPr>
        <w:spacing w:after="30" w:before="100"/>
      </w:pPr>
      <w:r>
        <w:rPr>
          <w:rFonts w:ascii="Cambria" w:cs="Cambria" w:eastAsia="Cambria" w:hAnsi="Cambria"/>
          <w:b/>
          <w:bCs/>
          <w:color w:val="C19A2E"/>
          <w:sz w:val="22"/>
          <w:szCs w:val="22"/>
        </w:rPr>
        <w:t xml:space="preserve">▸ </w:t>
      </w:r>
      <w:r>
        <w:rPr>
          <w:rFonts w:ascii="Cambria" w:cs="Cambria" w:eastAsia="Cambria" w:hAnsi="Cambria"/>
          <w:b/>
          <w:bCs/>
          <w:color w:val="1F3864"/>
          <w:sz w:val="22"/>
          <w:szCs w:val="22"/>
        </w:rPr>
        <w:t xml:space="preserve">Was ich anders lösen würde</w:t>
      </w:r>
    </w:p>
    <w:p>
      <w:pPr>
        <w:spacing w:after="40" w:before="4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Eine zusätzliche Stage für Security-Scans (Trivy, Snyk) wäre wichtig — aktuell wird das Image ohne Schwachstellen-Prüfung gepusht. Zusätzlich würde ich Semver-Tags und Release-Trigger einführen, sowie Image-Digest und Tag-Liste in einen GitHub-Job-Summary schreiben. Wichtigste Erkenntnis: eine Pipeline ist genauso viel Konfiguration wie Berechtigungsmodell — die YAML ist schnell, die Stunden gehen für Permissions, Secrets und Caches drauf.</w:t>
      </w:r>
    </w:p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C19A2E" w:sz="6"/>
          <w:left w:val="none" w:color="FFFFFF" w:sz="0"/>
          <w:bottom w:val="single" w:color="C19A2E" w:sz="6"/>
          <w:right w:val="single" w:color="C19A2E" w:sz="4"/>
          <w:insideH w:val="none" w:color="FFFFFF" w:sz="0"/>
          <w:insideV w:val="none" w:color="FFFFFF" w:sz="0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9A2E" w:color="auto" w:val="clea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1F3864"/>
                <w:sz w:val="20"/>
                <w:szCs w:val="20"/>
              </w:rPr>
              <w:t xml:space="preserve">Hinweis zum Einsatz von KI</w:t>
            </w:r>
          </w:p>
          <w:p>
            <w:pPr>
              <w:spacing w:after="0" w:before="0" w:line="24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18"/>
                <w:szCs w:val="18"/>
              </w:rPr>
              <w:t xml:space="preserve">Teile dieser Pipeline-Konfiguration sowie diese Dokumentation wurden mit Unterstützung von KI-Werkzeugen (ChatGPT, Claude) erarbeitet. Sämtlicher Code wurde von mir geprüft, lokal getestet und gegen das Bewertungsraster validiert. Jede einzelne Zeile kann erklärt und begründet werden.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7A7A7A"/>
        <w:sz w:val="18"/>
        <w:szCs w:val="18"/>
      </w:rPr>
      <w:t xml:space="preserve">Mehmet Ali Gür · HF Informatik · GIBB Bern · Mai 2026  |  Seite </w:t>
    </w:r>
    <w:r>
      <w:rPr>
        <w:rFonts w:ascii="Calibri" w:cs="Calibri" w:eastAsia="Calibri" w:hAnsi="Calibri"/>
        <w:i/>
        <w:iCs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i/>
        <w:iCs/>
        <w:color w:val="7A7A7A"/>
        <w:sz w:val="18"/>
        <w:szCs w:val="18"/>
      </w:rPr>
      <w:t xml:space="preserve"> von </w:t>
    </w:r>
    <w:r>
      <w:rPr>
        <w:rFonts w:ascii="Calibri" w:cs="Calibri" w:eastAsia="Calibri" w:hAnsi="Calibri"/>
        <w:i/>
        <w:iCs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A7A7A"/>
        <w:sz w:val="18"/>
        <w:szCs w:val="18"/>
      </w:rPr>
      <w:t xml:space="preserve">Deployment LB1 · C2 — CI/CD mit GitHub 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C19A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mbria" w:cs="Cambria" w:eastAsia="Cambria" w:hAnsi="Cambria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mbria" w:cs="Cambria" w:eastAsia="Cambria" w:hAnsi="Cambria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9dda73ddb3565b65c6a9f8894f0852e43303b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C2 · CI/CD mit GitHub Actions</dc:title>
  <dc:creator>Mehmet Ali Gür</dc:creator>
  <dc:description>Deployment LB1 · Auftrag C2 · WeatherWise · GIBB Bern</dc:description>
  <cp:lastModifiedBy>Un-named</cp:lastModifiedBy>
  <cp:revision>1</cp:revision>
  <dcterms:created xsi:type="dcterms:W3CDTF">2026-05-16T15:12:27.394Z</dcterms:created>
  <dcterms:modified xsi:type="dcterms:W3CDTF">2026-05-16T15:12:27.394Z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