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F53" w:rsidRDefault="00A42F53" w:rsidP="00A42F53">
      <w:pPr>
        <w:pStyle w:val="NoSpacing"/>
        <w:jc w:val="center"/>
        <w:rPr>
          <w:color w:val="5B9BD5" w:themeColor="accent1"/>
          <w:sz w:val="44"/>
        </w:rPr>
      </w:pPr>
      <w:r>
        <w:rPr>
          <w:color w:val="5B9BD5" w:themeColor="accent1"/>
          <w:sz w:val="44"/>
        </w:rPr>
        <w:t>STEM Summer Program</w:t>
      </w:r>
    </w:p>
    <w:p w:rsidR="00A42F53" w:rsidRDefault="00A42F53" w:rsidP="00A42F53">
      <w:pPr>
        <w:pStyle w:val="NoSpacing"/>
        <w:jc w:val="center"/>
      </w:pPr>
    </w:p>
    <w:p w:rsidR="00A42F53" w:rsidRDefault="00A42F53" w:rsidP="00A42F53">
      <w:pPr>
        <w:pStyle w:val="NoSpacing"/>
        <w:jc w:val="center"/>
        <w:rPr>
          <w:b/>
          <w:sz w:val="24"/>
        </w:rPr>
      </w:pPr>
      <w:r w:rsidRPr="00F429E3">
        <w:rPr>
          <w:b/>
          <w:sz w:val="24"/>
        </w:rPr>
        <w:t>A</w:t>
      </w:r>
      <w:r>
        <w:rPr>
          <w:b/>
          <w:sz w:val="24"/>
        </w:rPr>
        <w:t>n intensive</w:t>
      </w:r>
      <w:r w:rsidRPr="00F429E3">
        <w:rPr>
          <w:b/>
          <w:sz w:val="24"/>
        </w:rPr>
        <w:t xml:space="preserve"> </w:t>
      </w:r>
      <w:r>
        <w:rPr>
          <w:b/>
          <w:sz w:val="24"/>
        </w:rPr>
        <w:t>one-</w:t>
      </w:r>
      <w:r w:rsidRPr="00F429E3">
        <w:rPr>
          <w:b/>
          <w:sz w:val="24"/>
        </w:rPr>
        <w:t xml:space="preserve">week program for bright students in grades </w:t>
      </w:r>
      <w:r>
        <w:rPr>
          <w:b/>
          <w:sz w:val="24"/>
        </w:rPr>
        <w:t>8-</w:t>
      </w:r>
      <w:r w:rsidRPr="00F429E3">
        <w:rPr>
          <w:b/>
          <w:sz w:val="24"/>
        </w:rPr>
        <w:t>12</w:t>
      </w:r>
      <w:r>
        <w:rPr>
          <w:b/>
          <w:sz w:val="24"/>
        </w:rPr>
        <w:t xml:space="preserve"> </w:t>
      </w:r>
      <w:r w:rsidRPr="00F429E3">
        <w:rPr>
          <w:b/>
          <w:sz w:val="24"/>
        </w:rPr>
        <w:t>or O/A levels</w:t>
      </w:r>
    </w:p>
    <w:p w:rsidR="009759B9" w:rsidRDefault="009759B9" w:rsidP="00A42F53">
      <w:pPr>
        <w:pStyle w:val="NoSpacing"/>
        <w:jc w:val="center"/>
        <w:rPr>
          <w:b/>
          <w:sz w:val="24"/>
        </w:rPr>
      </w:pPr>
    </w:p>
    <w:p w:rsidR="009759B9" w:rsidRDefault="009759B9" w:rsidP="00A42F53">
      <w:pPr>
        <w:pStyle w:val="NoSpacing"/>
        <w:jc w:val="center"/>
        <w:rPr>
          <w:b/>
          <w:sz w:val="24"/>
        </w:rPr>
      </w:pPr>
      <w:r>
        <w:rPr>
          <w:b/>
          <w:sz w:val="24"/>
        </w:rPr>
        <w:t xml:space="preserve">In partnership with </w:t>
      </w:r>
    </w:p>
    <w:p w:rsidR="009759B9" w:rsidRPr="00CE421D" w:rsidRDefault="009759B9" w:rsidP="00A42F53">
      <w:pPr>
        <w:pStyle w:val="NoSpacing"/>
        <w:jc w:val="center"/>
        <w:rPr>
          <w:b/>
          <w:sz w:val="24"/>
          <w:szCs w:val="24"/>
        </w:rPr>
      </w:pPr>
    </w:p>
    <w:p w:rsidR="009759B9" w:rsidRPr="00CE421D" w:rsidRDefault="009759B9" w:rsidP="00CE421D">
      <w:pPr>
        <w:pStyle w:val="NoSpacing"/>
        <w:jc w:val="center"/>
        <w:rPr>
          <w:sz w:val="24"/>
          <w:szCs w:val="24"/>
        </w:rPr>
      </w:pPr>
      <w:r w:rsidRPr="00CE421D">
        <w:rPr>
          <w:sz w:val="24"/>
          <w:szCs w:val="24"/>
        </w:rPr>
        <w:t>HSSSRP – High School Summer Science Research Program</w:t>
      </w:r>
      <w:r w:rsidR="00CE421D" w:rsidRPr="00CE421D">
        <w:rPr>
          <w:sz w:val="24"/>
          <w:szCs w:val="24"/>
        </w:rPr>
        <w:t xml:space="preserve">, </w:t>
      </w:r>
      <w:hyperlink r:id="rId4" w:history="1">
        <w:r w:rsidR="00CE421D" w:rsidRPr="00642656">
          <w:rPr>
            <w:rStyle w:val="Hyperlink"/>
            <w:sz w:val="24"/>
            <w:szCs w:val="24"/>
          </w:rPr>
          <w:t>http://www.hsssrp.org</w:t>
        </w:r>
      </w:hyperlink>
      <w:r w:rsidR="00CE421D">
        <w:rPr>
          <w:sz w:val="24"/>
          <w:szCs w:val="24"/>
        </w:rPr>
        <w:t xml:space="preserve"> </w:t>
      </w:r>
    </w:p>
    <w:p w:rsidR="00CE421D" w:rsidRDefault="00CE421D" w:rsidP="00CE421D">
      <w:pPr>
        <w:pStyle w:val="NoSpacing"/>
        <w:jc w:val="center"/>
        <w:rPr>
          <w:color w:val="0000FF"/>
          <w:sz w:val="24"/>
          <w:szCs w:val="24"/>
        </w:rPr>
      </w:pPr>
      <w:r w:rsidRPr="00CE421D">
        <w:rPr>
          <w:sz w:val="24"/>
          <w:szCs w:val="24"/>
        </w:rPr>
        <w:t xml:space="preserve">TAKMIL </w:t>
      </w:r>
      <w:r>
        <w:rPr>
          <w:sz w:val="24"/>
          <w:szCs w:val="24"/>
        </w:rPr>
        <w:t>–</w:t>
      </w:r>
      <w:r w:rsidRPr="00CE421D">
        <w:rPr>
          <w:sz w:val="24"/>
          <w:szCs w:val="24"/>
        </w:rPr>
        <w:t xml:space="preserve"> </w:t>
      </w:r>
      <w:proofErr w:type="spellStart"/>
      <w:r w:rsidRPr="00CE421D">
        <w:rPr>
          <w:sz w:val="24"/>
          <w:szCs w:val="24"/>
        </w:rPr>
        <w:t>Takmil</w:t>
      </w:r>
      <w:proofErr w:type="spellEnd"/>
      <w:r w:rsidRPr="00CE421D">
        <w:rPr>
          <w:sz w:val="24"/>
          <w:szCs w:val="24"/>
        </w:rPr>
        <w:t xml:space="preserve"> - Teach </w:t>
      </w:r>
      <w:proofErr w:type="gramStart"/>
      <w:r w:rsidRPr="00CE421D">
        <w:rPr>
          <w:sz w:val="24"/>
          <w:szCs w:val="24"/>
        </w:rPr>
        <w:t>A</w:t>
      </w:r>
      <w:proofErr w:type="gramEnd"/>
      <w:r w:rsidRPr="00CE421D">
        <w:rPr>
          <w:sz w:val="24"/>
          <w:szCs w:val="24"/>
        </w:rPr>
        <w:t xml:space="preserve"> Kid Make Individual Life, </w:t>
      </w:r>
      <w:hyperlink r:id="rId5" w:history="1">
        <w:r w:rsidRPr="00642656">
          <w:rPr>
            <w:rStyle w:val="Hyperlink"/>
            <w:sz w:val="24"/>
            <w:szCs w:val="24"/>
          </w:rPr>
          <w:t>https://takmil.org</w:t>
        </w:r>
      </w:hyperlink>
      <w:r>
        <w:rPr>
          <w:color w:val="0000FF"/>
          <w:sz w:val="24"/>
          <w:szCs w:val="24"/>
        </w:rPr>
        <w:t xml:space="preserve"> </w:t>
      </w:r>
      <w:bookmarkStart w:id="0" w:name="_GoBack"/>
      <w:bookmarkEnd w:id="0"/>
    </w:p>
    <w:p w:rsidR="00CE421D" w:rsidRPr="00CE421D" w:rsidRDefault="00CE421D" w:rsidP="00CE421D">
      <w:pPr>
        <w:pStyle w:val="NoSpacing"/>
        <w:jc w:val="center"/>
        <w:rPr>
          <w:sz w:val="24"/>
          <w:szCs w:val="24"/>
        </w:rPr>
      </w:pPr>
      <w:r w:rsidRPr="00CE421D">
        <w:rPr>
          <w:sz w:val="24"/>
          <w:szCs w:val="24"/>
        </w:rPr>
        <w:t>And</w:t>
      </w:r>
    </w:p>
    <w:p w:rsidR="00CE421D" w:rsidRPr="00CE421D" w:rsidRDefault="00CE421D" w:rsidP="00CE421D">
      <w:pPr>
        <w:pStyle w:val="NoSpacing"/>
        <w:jc w:val="center"/>
        <w:rPr>
          <w:sz w:val="24"/>
          <w:szCs w:val="24"/>
        </w:rPr>
      </w:pPr>
      <w:r>
        <w:rPr>
          <w:sz w:val="24"/>
          <w:szCs w:val="24"/>
        </w:rPr>
        <w:t xml:space="preserve">HEC - Higher Education Commission of Pakistan, </w:t>
      </w:r>
      <w:hyperlink r:id="rId6" w:history="1">
        <w:r w:rsidRPr="00642656">
          <w:rPr>
            <w:rStyle w:val="Hyperlink"/>
            <w:sz w:val="24"/>
            <w:szCs w:val="24"/>
          </w:rPr>
          <w:t>http://www.hec.gov.pk</w:t>
        </w:r>
      </w:hyperlink>
      <w:r>
        <w:rPr>
          <w:sz w:val="24"/>
          <w:szCs w:val="24"/>
        </w:rPr>
        <w:t xml:space="preserve"> </w:t>
      </w:r>
    </w:p>
    <w:p w:rsidR="006E2108" w:rsidRPr="00CE421D" w:rsidRDefault="006E2108"/>
    <w:p w:rsidR="009759B9" w:rsidRDefault="009759B9" w:rsidP="009759B9">
      <w:pPr>
        <w:pStyle w:val="NoSpacing"/>
        <w:jc w:val="center"/>
        <w:rPr>
          <w:b/>
          <w:sz w:val="24"/>
        </w:rPr>
      </w:pPr>
      <w:r>
        <w:rPr>
          <w:b/>
          <w:sz w:val="24"/>
        </w:rPr>
        <w:t>Last updated: 5/18/2018</w:t>
      </w:r>
    </w:p>
    <w:p w:rsidR="006E2108" w:rsidRDefault="006E2108"/>
    <w:p w:rsidR="006E2108" w:rsidRDefault="006E2108"/>
    <w:p w:rsidR="006E2108" w:rsidRDefault="006E2108"/>
    <w:p w:rsidR="006E2108" w:rsidRPr="0027405A" w:rsidRDefault="006E2108" w:rsidP="006E2108">
      <w:pPr>
        <w:rPr>
          <w:sz w:val="22"/>
          <w:szCs w:val="22"/>
        </w:rPr>
      </w:pPr>
      <w:r w:rsidRPr="0027405A">
        <w:rPr>
          <w:sz w:val="22"/>
          <w:szCs w:val="22"/>
        </w:rPr>
        <w:t xml:space="preserve">The following sites may assist you in planning lessons or developing student activities: </w:t>
      </w:r>
    </w:p>
    <w:p w:rsidR="006E2108" w:rsidRDefault="006E2108" w:rsidP="006E2108">
      <w:pPr>
        <w:rPr>
          <w:sz w:val="22"/>
        </w:rPr>
      </w:pPr>
    </w:p>
    <w:p w:rsidR="00D01F48" w:rsidRPr="0027405A" w:rsidRDefault="00D01F48" w:rsidP="00D01F48">
      <w:pPr>
        <w:tabs>
          <w:tab w:val="num" w:pos="748"/>
        </w:tabs>
        <w:rPr>
          <w:sz w:val="22"/>
        </w:rPr>
      </w:pPr>
      <w:proofErr w:type="spellStart"/>
      <w:r w:rsidRPr="0027405A">
        <w:rPr>
          <w:sz w:val="22"/>
        </w:rPr>
        <w:t>Lemelson</w:t>
      </w:r>
      <w:proofErr w:type="spellEnd"/>
      <w:r w:rsidRPr="0027405A">
        <w:rPr>
          <w:sz w:val="22"/>
        </w:rPr>
        <w:t>-MIT Program</w:t>
      </w:r>
    </w:p>
    <w:p w:rsidR="00D01F48" w:rsidRPr="0027405A" w:rsidRDefault="00CE421D" w:rsidP="00D01F48">
      <w:pPr>
        <w:tabs>
          <w:tab w:val="num" w:pos="748"/>
        </w:tabs>
        <w:rPr>
          <w:sz w:val="22"/>
        </w:rPr>
      </w:pPr>
      <w:hyperlink r:id="rId7" w:history="1">
        <w:r w:rsidR="00D01F48" w:rsidRPr="0027405A">
          <w:rPr>
            <w:rStyle w:val="Hyperlink"/>
            <w:sz w:val="22"/>
          </w:rPr>
          <w:t>http://lemelson.mit.edu/search-resources/817</w:t>
        </w:r>
      </w:hyperlink>
      <w:r w:rsidR="00D01F48" w:rsidRPr="0027405A">
        <w:rPr>
          <w:sz w:val="22"/>
        </w:rPr>
        <w:t xml:space="preserve">  </w:t>
      </w:r>
    </w:p>
    <w:p w:rsidR="00D01F48" w:rsidRDefault="00D01F48" w:rsidP="00D01F48">
      <w:pPr>
        <w:tabs>
          <w:tab w:val="num" w:pos="748"/>
        </w:tabs>
        <w:rPr>
          <w:sz w:val="22"/>
        </w:rPr>
      </w:pPr>
      <w:r w:rsidRPr="0027405A">
        <w:rPr>
          <w:sz w:val="22"/>
        </w:rPr>
        <w:t xml:space="preserve">The </w:t>
      </w:r>
      <w:proofErr w:type="spellStart"/>
      <w:r w:rsidRPr="0027405A">
        <w:rPr>
          <w:sz w:val="22"/>
        </w:rPr>
        <w:t>Lemelson</w:t>
      </w:r>
      <w:proofErr w:type="spellEnd"/>
      <w:r w:rsidRPr="0027405A">
        <w:rPr>
          <w:sz w:val="22"/>
        </w:rPr>
        <w:t xml:space="preserve">-MIT Program celebrates those inventors who have turned their ideas into accomplishments. </w:t>
      </w:r>
    </w:p>
    <w:p w:rsidR="00A42F53" w:rsidRPr="0027405A" w:rsidRDefault="00A42F53" w:rsidP="00D01F48">
      <w:pPr>
        <w:tabs>
          <w:tab w:val="num" w:pos="748"/>
        </w:tabs>
        <w:rPr>
          <w:sz w:val="22"/>
        </w:rPr>
      </w:pPr>
    </w:p>
    <w:p w:rsidR="00D01F48" w:rsidRPr="0027405A" w:rsidRDefault="00D01F48" w:rsidP="00D01F48">
      <w:pPr>
        <w:tabs>
          <w:tab w:val="num" w:pos="748"/>
        </w:tabs>
        <w:rPr>
          <w:sz w:val="22"/>
        </w:rPr>
      </w:pPr>
      <w:proofErr w:type="spellStart"/>
      <w:r w:rsidRPr="0027405A">
        <w:rPr>
          <w:sz w:val="22"/>
        </w:rPr>
        <w:t>Lemelson</w:t>
      </w:r>
      <w:proofErr w:type="spellEnd"/>
      <w:r w:rsidRPr="0027405A">
        <w:rPr>
          <w:sz w:val="22"/>
        </w:rPr>
        <w:t xml:space="preserve"> Center for the Study of Invention and Innovation</w:t>
      </w:r>
    </w:p>
    <w:p w:rsidR="00D01F48" w:rsidRPr="0027405A" w:rsidRDefault="00CE421D" w:rsidP="00D01F48">
      <w:pPr>
        <w:tabs>
          <w:tab w:val="num" w:pos="748"/>
        </w:tabs>
        <w:rPr>
          <w:sz w:val="22"/>
        </w:rPr>
      </w:pPr>
      <w:hyperlink r:id="rId8" w:history="1">
        <w:r w:rsidR="00D01F48" w:rsidRPr="0027405A">
          <w:rPr>
            <w:rStyle w:val="Hyperlink"/>
            <w:sz w:val="22"/>
          </w:rPr>
          <w:t>http://invention.si.edu/home/</w:t>
        </w:r>
      </w:hyperlink>
    </w:p>
    <w:p w:rsidR="00D01F48" w:rsidRPr="0027405A" w:rsidRDefault="00D01F48" w:rsidP="00D01F48">
      <w:pPr>
        <w:tabs>
          <w:tab w:val="num" w:pos="748"/>
        </w:tabs>
        <w:rPr>
          <w:sz w:val="22"/>
        </w:rPr>
      </w:pPr>
      <w:r w:rsidRPr="0027405A">
        <w:rPr>
          <w:sz w:val="22"/>
        </w:rPr>
        <w:t xml:space="preserve">The </w:t>
      </w:r>
      <w:proofErr w:type="spellStart"/>
      <w:r w:rsidRPr="0027405A">
        <w:rPr>
          <w:sz w:val="22"/>
        </w:rPr>
        <w:t>Lemelson</w:t>
      </w:r>
      <w:proofErr w:type="spellEnd"/>
      <w:r w:rsidRPr="0027405A">
        <w:rPr>
          <w:sz w:val="22"/>
        </w:rPr>
        <w:t xml:space="preserve"> Center </w:t>
      </w:r>
      <w:proofErr w:type="gramStart"/>
      <w:r w:rsidRPr="0027405A">
        <w:rPr>
          <w:sz w:val="22"/>
        </w:rPr>
        <w:t>is dedicated</w:t>
      </w:r>
      <w:proofErr w:type="gramEnd"/>
      <w:r w:rsidRPr="0027405A">
        <w:rPr>
          <w:sz w:val="22"/>
        </w:rPr>
        <w:t xml:space="preserve"> to exploring invention in history and encouraging inventive creativity in young people. </w:t>
      </w:r>
    </w:p>
    <w:p w:rsidR="00D01F48" w:rsidRPr="0027405A" w:rsidRDefault="00D01F48" w:rsidP="006E2108">
      <w:pPr>
        <w:rPr>
          <w:sz w:val="22"/>
        </w:rPr>
      </w:pPr>
    </w:p>
    <w:p w:rsidR="006E2108" w:rsidRPr="0027405A" w:rsidRDefault="006E2108" w:rsidP="006E2108">
      <w:pPr>
        <w:rPr>
          <w:sz w:val="22"/>
        </w:rPr>
      </w:pPr>
      <w:r w:rsidRPr="0027405A">
        <w:rPr>
          <w:sz w:val="22"/>
        </w:rPr>
        <w:t xml:space="preserve">Engineering challenges from the Baltimore Museum of Industry: </w:t>
      </w:r>
    </w:p>
    <w:p w:rsidR="006E2108" w:rsidRPr="0027405A" w:rsidRDefault="00CE421D" w:rsidP="006E2108">
      <w:pPr>
        <w:tabs>
          <w:tab w:val="left" w:pos="1800"/>
        </w:tabs>
        <w:suppressAutoHyphens/>
        <w:rPr>
          <w:sz w:val="22"/>
        </w:rPr>
      </w:pPr>
      <w:hyperlink r:id="rId9" w:history="1">
        <w:r w:rsidR="006E2108" w:rsidRPr="0027405A">
          <w:rPr>
            <w:rStyle w:val="Hyperlink"/>
            <w:sz w:val="22"/>
          </w:rPr>
          <w:t>http://www.thebmi.org/visit/maryland-engineering-challenges/</w:t>
        </w:r>
      </w:hyperlink>
      <w:r w:rsidR="006E2108" w:rsidRPr="0027405A">
        <w:rPr>
          <w:sz w:val="22"/>
        </w:rPr>
        <w:t xml:space="preserve"> </w:t>
      </w:r>
    </w:p>
    <w:p w:rsidR="006E2108" w:rsidRPr="0027405A" w:rsidRDefault="006E2108" w:rsidP="006E2108">
      <w:pPr>
        <w:tabs>
          <w:tab w:val="left" w:pos="1800"/>
        </w:tabs>
        <w:suppressAutoHyphens/>
        <w:rPr>
          <w:sz w:val="22"/>
        </w:rPr>
      </w:pPr>
      <w:r w:rsidRPr="0027405A">
        <w:rPr>
          <w:sz w:val="22"/>
        </w:rPr>
        <w:t>The museum runs challenges during the school year. While the students cannot participate in the museum’s challenge, the</w:t>
      </w:r>
      <w:r>
        <w:rPr>
          <w:sz w:val="22"/>
        </w:rPr>
        <w:t>y</w:t>
      </w:r>
      <w:r w:rsidRPr="0027405A">
        <w:rPr>
          <w:sz w:val="22"/>
        </w:rPr>
        <w:t xml:space="preserve"> post all of their instructions online.</w:t>
      </w:r>
    </w:p>
    <w:p w:rsidR="006E2108" w:rsidRPr="0027405A" w:rsidRDefault="006E2108" w:rsidP="006E2108">
      <w:pPr>
        <w:tabs>
          <w:tab w:val="num" w:pos="748"/>
        </w:tabs>
        <w:rPr>
          <w:sz w:val="22"/>
        </w:rPr>
      </w:pPr>
    </w:p>
    <w:p w:rsidR="006E2108" w:rsidRPr="0027405A" w:rsidRDefault="006E2108" w:rsidP="006E2108">
      <w:pPr>
        <w:tabs>
          <w:tab w:val="num" w:pos="748"/>
        </w:tabs>
        <w:rPr>
          <w:sz w:val="22"/>
        </w:rPr>
      </w:pPr>
      <w:r w:rsidRPr="0027405A">
        <w:rPr>
          <w:sz w:val="22"/>
        </w:rPr>
        <w:t>United States Patent and Trademark Office</w:t>
      </w:r>
    </w:p>
    <w:p w:rsidR="006E2108" w:rsidRPr="0027405A" w:rsidRDefault="00CE421D" w:rsidP="006E2108">
      <w:pPr>
        <w:tabs>
          <w:tab w:val="num" w:pos="748"/>
        </w:tabs>
        <w:rPr>
          <w:sz w:val="22"/>
        </w:rPr>
      </w:pPr>
      <w:hyperlink r:id="rId10" w:history="1">
        <w:r w:rsidR="006E2108" w:rsidRPr="0027405A">
          <w:rPr>
            <w:rStyle w:val="Hyperlink"/>
            <w:sz w:val="22"/>
          </w:rPr>
          <w:t>http://www.uspto.gov/go/kids/</w:t>
        </w:r>
      </w:hyperlink>
      <w:r w:rsidR="006E2108" w:rsidRPr="0027405A">
        <w:rPr>
          <w:sz w:val="22"/>
        </w:rPr>
        <w:t xml:space="preserve">  </w:t>
      </w:r>
    </w:p>
    <w:p w:rsidR="006E2108" w:rsidRPr="0027405A" w:rsidRDefault="006E2108" w:rsidP="006E2108">
      <w:pPr>
        <w:tabs>
          <w:tab w:val="num" w:pos="748"/>
        </w:tabs>
        <w:rPr>
          <w:sz w:val="22"/>
        </w:rPr>
      </w:pPr>
      <w:r w:rsidRPr="0027405A">
        <w:rPr>
          <w:sz w:val="22"/>
        </w:rPr>
        <w:t xml:space="preserve">In addition to answering questions about the patent process, you will </w:t>
      </w:r>
      <w:proofErr w:type="gramStart"/>
      <w:r w:rsidRPr="0027405A">
        <w:rPr>
          <w:sz w:val="22"/>
        </w:rPr>
        <w:t>find:</w:t>
      </w:r>
      <w:proofErr w:type="gramEnd"/>
      <w:r w:rsidRPr="0027405A">
        <w:rPr>
          <w:sz w:val="22"/>
        </w:rPr>
        <w:t xml:space="preserve"> a calendar of famous and not-so-famous patents and trademarks; history, stories, and trivia; games, puzzles, and contests; and the ability to search for real patents.</w:t>
      </w:r>
    </w:p>
    <w:p w:rsidR="006E2108" w:rsidRPr="0027405A" w:rsidRDefault="006E2108" w:rsidP="006E2108">
      <w:pPr>
        <w:tabs>
          <w:tab w:val="num" w:pos="748"/>
        </w:tabs>
        <w:rPr>
          <w:sz w:val="22"/>
        </w:rPr>
      </w:pPr>
    </w:p>
    <w:p w:rsidR="006E2108" w:rsidRPr="0027405A" w:rsidRDefault="006E2108" w:rsidP="006E2108">
      <w:pPr>
        <w:tabs>
          <w:tab w:val="num" w:pos="748"/>
        </w:tabs>
        <w:rPr>
          <w:sz w:val="22"/>
        </w:rPr>
      </w:pPr>
      <w:proofErr w:type="spellStart"/>
      <w:r w:rsidRPr="0027405A">
        <w:rPr>
          <w:sz w:val="22"/>
        </w:rPr>
        <w:t>InventNow</w:t>
      </w:r>
      <w:proofErr w:type="spellEnd"/>
    </w:p>
    <w:p w:rsidR="006E2108" w:rsidRPr="0027405A" w:rsidRDefault="00CE421D" w:rsidP="006E2108">
      <w:pPr>
        <w:tabs>
          <w:tab w:val="num" w:pos="748"/>
        </w:tabs>
        <w:rPr>
          <w:sz w:val="22"/>
        </w:rPr>
      </w:pPr>
      <w:hyperlink r:id="rId11" w:history="1">
        <w:r w:rsidR="006E2108" w:rsidRPr="0027405A">
          <w:rPr>
            <w:rStyle w:val="Hyperlink"/>
            <w:sz w:val="22"/>
          </w:rPr>
          <w:t>http://inventnow.org/</w:t>
        </w:r>
      </w:hyperlink>
      <w:r w:rsidR="006E2108" w:rsidRPr="0027405A">
        <w:rPr>
          <w:sz w:val="22"/>
        </w:rPr>
        <w:t xml:space="preserve"> </w:t>
      </w:r>
    </w:p>
    <w:p w:rsidR="006E2108" w:rsidRDefault="006E2108" w:rsidP="006E2108">
      <w:r w:rsidRPr="0027405A">
        <w:rPr>
          <w:sz w:val="22"/>
        </w:rPr>
        <w:t xml:space="preserve">There are two features worth reviewing: The Inventions Challenge (click on the Invent Now link) and the Gallery. The Invention Challenge has ideas for brainstorming session. The Gallery lets kids submit their incredible new ideas for viewing by other. It could be a source of inspiration for students in your class, who </w:t>
      </w:r>
      <w:r w:rsidR="00A42F53" w:rsidRPr="0027405A">
        <w:rPr>
          <w:sz w:val="22"/>
        </w:rPr>
        <w:t>cannot</w:t>
      </w:r>
      <w:r w:rsidRPr="0027405A">
        <w:rPr>
          <w:sz w:val="22"/>
        </w:rPr>
        <w:t xml:space="preserve"> think of an idea for the Invention Convention. You might also have your students submit their</w:t>
      </w:r>
    </w:p>
    <w:sectPr w:rsidR="006E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A5"/>
    <w:rsid w:val="000C1B8F"/>
    <w:rsid w:val="0011227D"/>
    <w:rsid w:val="003F4335"/>
    <w:rsid w:val="004A5AA5"/>
    <w:rsid w:val="006E2108"/>
    <w:rsid w:val="009759B9"/>
    <w:rsid w:val="00A42F53"/>
    <w:rsid w:val="00CE421D"/>
    <w:rsid w:val="00D01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B2F8"/>
  <w15:chartTrackingRefBased/>
  <w15:docId w15:val="{196A8F5D-37DE-4008-A3E1-4E33E826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2108"/>
    <w:rPr>
      <w:color w:val="0000FF"/>
      <w:u w:val="single"/>
    </w:rPr>
  </w:style>
  <w:style w:type="character" w:styleId="FollowedHyperlink">
    <w:name w:val="FollowedHyperlink"/>
    <w:basedOn w:val="DefaultParagraphFont"/>
    <w:uiPriority w:val="99"/>
    <w:semiHidden/>
    <w:unhideWhenUsed/>
    <w:rsid w:val="006E2108"/>
    <w:rPr>
      <w:color w:val="954F72" w:themeColor="followedHyperlink"/>
      <w:u w:val="single"/>
    </w:rPr>
  </w:style>
  <w:style w:type="paragraph" w:styleId="NoSpacing">
    <w:name w:val="No Spacing"/>
    <w:uiPriority w:val="1"/>
    <w:qFormat/>
    <w:rsid w:val="00A42F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ntion.si.edu/ho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emelson.mit.edu/search-resources/81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c.gov.pk" TargetMode="External"/><Relationship Id="rId11" Type="http://schemas.openxmlformats.org/officeDocument/2006/relationships/hyperlink" Target="http://inventnow.org/" TargetMode="External"/><Relationship Id="rId5" Type="http://schemas.openxmlformats.org/officeDocument/2006/relationships/hyperlink" Target="https://takmil.org" TargetMode="External"/><Relationship Id="rId10" Type="http://schemas.openxmlformats.org/officeDocument/2006/relationships/hyperlink" Target="http://www.uspto.gov/go/kids/" TargetMode="External"/><Relationship Id="rId4" Type="http://schemas.openxmlformats.org/officeDocument/2006/relationships/hyperlink" Target="http://www.hsssrp.org" TargetMode="External"/><Relationship Id="rId9" Type="http://schemas.openxmlformats.org/officeDocument/2006/relationships/hyperlink" Target="http://www.thebmi.org/visit/maryland-engineering-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341</Words>
  <Characters>1944</Characters>
  <Application>Microsoft Office Word</Application>
  <DocSecurity>0</DocSecurity>
  <Lines>16</Lines>
  <Paragraphs>4</Paragraphs>
  <ScaleCrop>false</ScaleCrop>
  <Company>Johns Hopkins</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Yousuf</dc:creator>
  <cp:keywords/>
  <dc:description/>
  <cp:lastModifiedBy>Muhammad Ali Yousuf</cp:lastModifiedBy>
  <cp:revision>7</cp:revision>
  <dcterms:created xsi:type="dcterms:W3CDTF">2018-05-30T17:45:00Z</dcterms:created>
  <dcterms:modified xsi:type="dcterms:W3CDTF">2018-05-30T17:59:00Z</dcterms:modified>
</cp:coreProperties>
</file>