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E765" w14:textId="4C7E1ABF" w:rsidR="00E4422E" w:rsidRPr="005561E7" w:rsidRDefault="00BB1234" w:rsidP="00E4422E">
      <w:pPr>
        <w:tabs>
          <w:tab w:val="left" w:pos="3780"/>
          <w:tab w:val="left" w:pos="5565"/>
        </w:tabs>
        <w:spacing w:line="276" w:lineRule="auto"/>
        <w:jc w:val="center"/>
        <w:rPr>
          <w:b/>
          <w:color w:val="44546A"/>
          <w:sz w:val="52"/>
          <w:szCs w:val="28"/>
        </w:rPr>
      </w:pPr>
      <w:r w:rsidRPr="00BB1234">
        <w:rPr>
          <w:b/>
          <w:color w:val="44546A"/>
          <w:sz w:val="52"/>
          <w:szCs w:val="28"/>
        </w:rPr>
        <w:t>Defect Trend Analysis and Reporting Framework</w:t>
      </w:r>
      <w:r w:rsidR="00272443" w:rsidRPr="00272443">
        <w:rPr>
          <w:b/>
          <w:color w:val="44546A"/>
          <w:sz w:val="52"/>
          <w:szCs w:val="28"/>
        </w:rPr>
        <w:t xml:space="preserve"> </w:t>
      </w:r>
      <w:r w:rsidR="00DE276B" w:rsidRPr="00DE276B">
        <w:rPr>
          <w:b/>
          <w:color w:val="44546A"/>
          <w:sz w:val="52"/>
          <w:szCs w:val="28"/>
        </w:rPr>
        <w:t>for ERP</w:t>
      </w:r>
      <w:r>
        <w:rPr>
          <w:b/>
          <w:color w:val="44546A"/>
          <w:sz w:val="52"/>
          <w:szCs w:val="28"/>
        </w:rPr>
        <w:t xml:space="preserve"> Testing</w:t>
      </w:r>
    </w:p>
    <w:p w14:paraId="6F6CCC7B" w14:textId="314E8270" w:rsidR="00E4422E" w:rsidRPr="005561E7" w:rsidRDefault="00076E7F" w:rsidP="00E4422E">
      <w:pPr>
        <w:pStyle w:val="BodyText"/>
        <w:spacing w:line="276" w:lineRule="auto"/>
        <w:rPr>
          <w:rFonts w:ascii="Calibri" w:hAnsi="Calibri" w:cs="Calibri"/>
          <w:b/>
          <w:color w:val="44546A"/>
          <w:sz w:val="20"/>
        </w:rPr>
      </w:pPr>
      <w:r>
        <w:rPr>
          <w:noProof/>
        </w:rPr>
        <mc:AlternateContent>
          <mc:Choice Requires="wps">
            <w:drawing>
              <wp:anchor distT="4294967295" distB="4294967295" distL="114300" distR="114300" simplePos="0" relativeHeight="251657216" behindDoc="0" locked="0" layoutInCell="1" allowOverlap="1" wp14:anchorId="1EBBBF85" wp14:editId="7D5B440C">
                <wp:simplePos x="0" y="0"/>
                <wp:positionH relativeFrom="margin">
                  <wp:align>center</wp:align>
                </wp:positionH>
                <wp:positionV relativeFrom="paragraph">
                  <wp:posOffset>144779</wp:posOffset>
                </wp:positionV>
                <wp:extent cx="5915025" cy="0"/>
                <wp:effectExtent l="0" t="0" r="0" b="0"/>
                <wp:wrapNone/>
                <wp:docPr id="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15025" cy="0"/>
                        </a:xfrm>
                        <a:prstGeom prst="line">
                          <a:avLst/>
                        </a:prstGeom>
                        <a:noFill/>
                        <a:ln w="6350" cap="flat" cmpd="sng" algn="ctr">
                          <a:solidFill>
                            <a:srgbClr val="00206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6245A92" id="Straight Connector 4" o:spid="_x0000_s1026" style="position:absolute;z-index:2516572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1.4pt" to="465.7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hKBtgEAAGEDAAAOAAAAZHJzL2Uyb0RvYy54bWysU8lu2zAQvRfoPxC815Rd2EgFyznESC9B&#10;GyDtB4wpUiLKDRzWkv++Q3pp0t6K6kDM+mZ72t7PzrKjSmiC7/hy0XCmvAy98UPHv397/HDHGWbw&#10;PdjgVcdPCvn97v277RRbtQpjsL1KjEA8tlPs+JhzbIVAOSoHuAhReXLqkBxkUtMg+gQToTsrVk2z&#10;EVNIfUxBKkSy7s9Ovqv4WiuZv2qNKjPbceot1zfV91BesdtCOySIo5GXNuAfunBgPBW9Qe0hA/uZ&#10;zF9QzsgUMOi8kMGJoLWRqs5A0yybP6Z5GSGqOgstB+NtTfj/YOWX44N/TqV1OfuX+BTkD6SliCli&#10;e3MWBeM5bNbJlXDqnc11kafbItWcmSTj+tNy3azWnMmrT0B7TYwJ82cVHCtCx63xZUZo4fiEuZSG&#10;9hpSzD48GmvrnaxnU8c3H9d0SQnEFm0hk+hi33H0A2dgB6KhzKkiYrCmL9kFB9NweLCJHaFQoVk1&#10;m3p9qvYmrJTeA47nuOo6k8SZTEy1xnX8rilfMVO29QVdVa5dBvi9riIdQn96Tted0h1r2oVzhSiv&#10;dZJf/xm7XwAAAP//AwBQSwMEFAAGAAgAAAAhAPgS3JPcAAAABgEAAA8AAABkcnMvZG93bnJldi54&#10;bWxMj8FOwzAQRO9I/IO1SNyo01CqNsSpKgQSggstlbg68TaJsNdW7Dbh71nEAY47M5p5W24mZ8UZ&#10;h9h7UjCfZSCQGm96ahUc3p9uViBi0mS09YQKvjDCprq8KHVh/Eg7PO9TK7iEYqEVdCmFQsrYdOh0&#10;nPmAxN7RD04nPodWmkGPXO6szLNsKZ3uiRc6HfChw+Zzf3IKxvC8cuvDYvtWHxevOxuyj5flo1LX&#10;V9P2HkTCKf2F4Qef0aFiptqfyERhFfAjSUGeMz+769v5HYj6V5BVKf/jV98AAAD//wMAUEsBAi0A&#10;FAAGAAgAAAAhALaDOJL+AAAA4QEAABMAAAAAAAAAAAAAAAAAAAAAAFtDb250ZW50X1R5cGVzXS54&#10;bWxQSwECLQAUAAYACAAAACEAOP0h/9YAAACUAQAACwAAAAAAAAAAAAAAAAAvAQAAX3JlbHMvLnJl&#10;bHNQSwECLQAUAAYACAAAACEAFwYSgbYBAABhAwAADgAAAAAAAAAAAAAAAAAuAgAAZHJzL2Uyb0Rv&#10;Yy54bWxQSwECLQAUAAYACAAAACEA+BLck9wAAAAGAQAADwAAAAAAAAAAAAAAAAAQBAAAZHJzL2Rv&#10;d25yZXYueG1sUEsFBgAAAAAEAAQA8wAAABkFAAAAAA==&#10;" strokecolor="#002060" strokeweight=".5pt">
                <v:stroke joinstyle="miter"/>
                <o:lock v:ext="edit" shapetype="f"/>
                <w10:wrap anchorx="margin"/>
              </v:line>
            </w:pict>
          </mc:Fallback>
        </mc:AlternateContent>
      </w:r>
    </w:p>
    <w:tbl>
      <w:tblPr>
        <w:tblW w:w="9521" w:type="dxa"/>
        <w:jc w:val="center"/>
        <w:tblLook w:val="01E0" w:firstRow="1" w:lastRow="1" w:firstColumn="1" w:lastColumn="1" w:noHBand="0" w:noVBand="0"/>
      </w:tblPr>
      <w:tblGrid>
        <w:gridCol w:w="9521"/>
      </w:tblGrid>
      <w:tr w:rsidR="00E4422E" w:rsidRPr="005561E7" w14:paraId="5E1F80E3" w14:textId="77777777" w:rsidTr="00FD056B">
        <w:trPr>
          <w:trHeight w:val="2838"/>
          <w:jc w:val="center"/>
        </w:trPr>
        <w:tc>
          <w:tcPr>
            <w:tcW w:w="9521" w:type="dxa"/>
          </w:tcPr>
          <w:p w14:paraId="3BED6CC4" w14:textId="77777777" w:rsidR="00E4422E" w:rsidRDefault="00E4422E" w:rsidP="00FD056B">
            <w:pPr>
              <w:rPr>
                <w:lang w:val="en-GB"/>
              </w:rPr>
            </w:pPr>
          </w:p>
          <w:p w14:paraId="1E726C34" w14:textId="77777777" w:rsidR="00DE276B" w:rsidRDefault="00DE276B" w:rsidP="00FD056B">
            <w:pPr>
              <w:rPr>
                <w:lang w:val="en-GB"/>
              </w:rPr>
            </w:pPr>
          </w:p>
          <w:p w14:paraId="26ADC7EE" w14:textId="77777777" w:rsidR="00DE276B" w:rsidRDefault="00DE276B" w:rsidP="00FD056B">
            <w:pPr>
              <w:rPr>
                <w:lang w:val="en-GB"/>
              </w:rPr>
            </w:pPr>
          </w:p>
          <w:p w14:paraId="73DBC269" w14:textId="77777777" w:rsidR="00DE276B" w:rsidRDefault="00DE276B" w:rsidP="00FD056B">
            <w:pPr>
              <w:rPr>
                <w:lang w:val="en-GB"/>
              </w:rPr>
            </w:pPr>
          </w:p>
          <w:p w14:paraId="50BE24E3" w14:textId="77777777" w:rsidR="00DE276B" w:rsidRDefault="00DE276B" w:rsidP="00FD056B">
            <w:pPr>
              <w:rPr>
                <w:lang w:val="en-GB"/>
              </w:rPr>
            </w:pPr>
          </w:p>
          <w:p w14:paraId="299A044A" w14:textId="77777777" w:rsidR="00DE276B" w:rsidRDefault="00DE276B" w:rsidP="00FD056B">
            <w:pPr>
              <w:rPr>
                <w:lang w:val="en-GB"/>
              </w:rPr>
            </w:pPr>
          </w:p>
          <w:p w14:paraId="14A34CF9" w14:textId="77777777" w:rsidR="00DE276B" w:rsidRDefault="00DE276B" w:rsidP="00FD056B">
            <w:pPr>
              <w:rPr>
                <w:lang w:val="en-GB"/>
              </w:rPr>
            </w:pPr>
          </w:p>
          <w:p w14:paraId="57CCA7E0" w14:textId="77777777" w:rsidR="00DE276B" w:rsidRDefault="00DE276B" w:rsidP="00FD056B">
            <w:pPr>
              <w:rPr>
                <w:lang w:val="en-GB"/>
              </w:rPr>
            </w:pPr>
          </w:p>
          <w:p w14:paraId="615117C9" w14:textId="77777777" w:rsidR="00DE276B" w:rsidRDefault="00DE276B" w:rsidP="00FD056B">
            <w:pPr>
              <w:rPr>
                <w:lang w:val="en-GB"/>
              </w:rPr>
            </w:pPr>
          </w:p>
          <w:p w14:paraId="7F0A6AEF" w14:textId="77777777" w:rsidR="00DE276B" w:rsidRDefault="00DE276B" w:rsidP="00FD056B">
            <w:pPr>
              <w:rPr>
                <w:lang w:val="en-GB"/>
              </w:rPr>
            </w:pPr>
          </w:p>
          <w:p w14:paraId="4DB548C3" w14:textId="77777777" w:rsidR="00DE276B" w:rsidRDefault="00DE276B" w:rsidP="00FD056B">
            <w:pPr>
              <w:rPr>
                <w:lang w:val="en-GB"/>
              </w:rPr>
            </w:pPr>
          </w:p>
          <w:p w14:paraId="3EB53715" w14:textId="77777777" w:rsidR="00DE276B" w:rsidRPr="005561E7" w:rsidRDefault="00DE276B" w:rsidP="00FD056B">
            <w:pPr>
              <w:rPr>
                <w:lang w:val="en-GB"/>
              </w:rPr>
            </w:pPr>
          </w:p>
          <w:p w14:paraId="490EFD17" w14:textId="77777777" w:rsidR="00DE276B" w:rsidRDefault="00DE276B" w:rsidP="00DE276B">
            <w:pPr>
              <w:rPr>
                <w:b/>
                <w:color w:val="002060"/>
              </w:rPr>
            </w:pPr>
            <w:r w:rsidRPr="005561E7">
              <w:rPr>
                <w:b/>
                <w:color w:val="002060"/>
              </w:rPr>
              <w:t>Prepared By</w:t>
            </w:r>
          </w:p>
          <w:p w14:paraId="5F103ABD" w14:textId="3F80ABA5" w:rsidR="00E4422E" w:rsidRDefault="00076E7F" w:rsidP="00DE276B">
            <w:pPr>
              <w:rPr>
                <w:b/>
                <w:color w:val="002060"/>
              </w:rPr>
            </w:pPr>
            <w:r>
              <w:rPr>
                <w:noProof/>
              </w:rPr>
              <mc:AlternateContent>
                <mc:Choice Requires="wps">
                  <w:drawing>
                    <wp:anchor distT="4294967295" distB="4294967295" distL="114300" distR="114300" simplePos="0" relativeHeight="251658240" behindDoc="0" locked="0" layoutInCell="1" allowOverlap="1" wp14:anchorId="23AF08D7" wp14:editId="7E4BDD95">
                      <wp:simplePos x="0" y="0"/>
                      <wp:positionH relativeFrom="margin">
                        <wp:posOffset>10160</wp:posOffset>
                      </wp:positionH>
                      <wp:positionV relativeFrom="paragraph">
                        <wp:posOffset>18414</wp:posOffset>
                      </wp:positionV>
                      <wp:extent cx="5915025"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15025" cy="0"/>
                              </a:xfrm>
                              <a:prstGeom prst="line">
                                <a:avLst/>
                              </a:prstGeom>
                              <a:noFill/>
                              <a:ln w="6350" cap="flat" cmpd="sng" algn="ctr">
                                <a:solidFill>
                                  <a:srgbClr val="00206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DC6F90D"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8pt,1.45pt" to="466.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hKBtgEAAGEDAAAOAAAAZHJzL2Uyb0RvYy54bWysU8lu2zAQvRfoPxC815Rd2EgFyznESC9B&#10;GyDtB4wpUiLKDRzWkv++Q3pp0t6K6kDM+mZ72t7PzrKjSmiC7/hy0XCmvAy98UPHv397/HDHGWbw&#10;PdjgVcdPCvn97v277RRbtQpjsL1KjEA8tlPs+JhzbIVAOSoHuAhReXLqkBxkUtMg+gQToTsrVk2z&#10;EVNIfUxBKkSy7s9Ovqv4WiuZv2qNKjPbceot1zfV91BesdtCOySIo5GXNuAfunBgPBW9Qe0hA/uZ&#10;zF9QzsgUMOi8kMGJoLWRqs5A0yybP6Z5GSGqOgstB+NtTfj/YOWX44N/TqV1OfuX+BTkD6SliCli&#10;e3MWBeM5bNbJlXDqnc11kafbItWcmSTj+tNy3azWnMmrT0B7TYwJ82cVHCtCx63xZUZo4fiEuZSG&#10;9hpSzD48GmvrnaxnU8c3H9d0SQnEFm0hk+hi33H0A2dgB6KhzKkiYrCmL9kFB9NweLCJHaFQoVk1&#10;m3p9qvYmrJTeA47nuOo6k8SZTEy1xnX8rilfMVO29QVdVa5dBvi9riIdQn96Tted0h1r2oVzhSiv&#10;dZJf/xm7XwAAAP//AwBQSwMEFAAGAAgAAAAhAEi4xaDaAAAABQEAAA8AAABkcnMvZG93bnJldi54&#10;bWxMjk1Lw0AURfeC/2F4gjs76QehSTMpRRREN7YW3E4yr0nozJuQmTbx3/t0o8vDvdx7iu3krLji&#10;EDpPCuazBARS7U1HjYLjx/PDGkSImoy2nlDBFwbYlrc3hc6NH2mP10NsBI9QyLWCNsY+lzLULTod&#10;Zr5H4uzkB6cj49BIM+iRx52ViyRJpdMd8UOre3xssT4fLk7B2L+sXXZc7d6r0+ptb/vk8zV9Uur+&#10;btptQESc4l8ZfvRZHUp2qvyFTBCWOeWigkUGgtNsuZyDqH5ZloX8b19+AwAA//8DAFBLAQItABQA&#10;BgAIAAAAIQC2gziS/gAAAOEBAAATAAAAAAAAAAAAAAAAAAAAAABbQ29udGVudF9UeXBlc10ueG1s&#10;UEsBAi0AFAAGAAgAAAAhADj9If/WAAAAlAEAAAsAAAAAAAAAAAAAAAAALwEAAF9yZWxzLy5yZWxz&#10;UEsBAi0AFAAGAAgAAAAhABcGEoG2AQAAYQMAAA4AAAAAAAAAAAAAAAAALgIAAGRycy9lMm9Eb2Mu&#10;eG1sUEsBAi0AFAAGAAgAAAAhAEi4xaDaAAAABQEAAA8AAAAAAAAAAAAAAAAAEAQAAGRycy9kb3du&#10;cmV2LnhtbFBLBQYAAAAABAAEAPMAAAAXBQAAAAA=&#10;" strokecolor="#002060" strokeweight=".5pt">
                      <v:stroke joinstyle="miter"/>
                      <o:lock v:ext="edit" shapetype="f"/>
                      <w10:wrap anchorx="margin"/>
                    </v:line>
                  </w:pict>
                </mc:Fallback>
              </mc:AlternateContent>
            </w:r>
          </w:p>
          <w:p w14:paraId="0CAA4745" w14:textId="77777777" w:rsidR="00DE276B" w:rsidRPr="005561E7" w:rsidRDefault="00DE276B" w:rsidP="00DE276B">
            <w:pPr>
              <w:rPr>
                <w:b/>
                <w:color w:val="00206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0"/>
              <w:gridCol w:w="4320"/>
            </w:tblGrid>
            <w:tr w:rsidR="00E4422E" w:rsidRPr="005561E7" w14:paraId="1BB51BFA" w14:textId="77777777" w:rsidTr="005561E7">
              <w:trPr>
                <w:cantSplit/>
              </w:trPr>
              <w:tc>
                <w:tcPr>
                  <w:tcW w:w="4320" w:type="dxa"/>
                  <w:shd w:val="clear" w:color="auto" w:fill="002060"/>
                  <w:tcMar>
                    <w:top w:w="43" w:type="dxa"/>
                    <w:left w:w="115" w:type="dxa"/>
                    <w:bottom w:w="43" w:type="dxa"/>
                    <w:right w:w="115" w:type="dxa"/>
                  </w:tcMar>
                  <w:vAlign w:val="center"/>
                </w:tcPr>
                <w:p w14:paraId="7B7CD70A" w14:textId="77777777" w:rsidR="00E4422E" w:rsidRPr="005561E7" w:rsidRDefault="00E4422E" w:rsidP="005561E7">
                  <w:pPr>
                    <w:tabs>
                      <w:tab w:val="left" w:pos="6120"/>
                    </w:tabs>
                    <w:rPr>
                      <w:rFonts w:eastAsia="Times New Roman" w:cs="Arial"/>
                      <w:b/>
                      <w:color w:val="FFFFFF"/>
                      <w:sz w:val="20"/>
                      <w:szCs w:val="20"/>
                    </w:rPr>
                  </w:pPr>
                  <w:r w:rsidRPr="005561E7">
                    <w:rPr>
                      <w:rFonts w:eastAsia="Times New Roman" w:cs="Arial"/>
                      <w:b/>
                      <w:color w:val="FFFFFF"/>
                      <w:sz w:val="20"/>
                      <w:szCs w:val="20"/>
                    </w:rPr>
                    <w:t>Document Owner(s)</w:t>
                  </w:r>
                </w:p>
              </w:tc>
              <w:tc>
                <w:tcPr>
                  <w:tcW w:w="4320" w:type="dxa"/>
                  <w:shd w:val="clear" w:color="auto" w:fill="002060"/>
                  <w:tcMar>
                    <w:top w:w="43" w:type="dxa"/>
                    <w:left w:w="115" w:type="dxa"/>
                    <w:bottom w:w="43" w:type="dxa"/>
                    <w:right w:w="115" w:type="dxa"/>
                  </w:tcMar>
                  <w:vAlign w:val="center"/>
                </w:tcPr>
                <w:p w14:paraId="7F528494" w14:textId="77777777" w:rsidR="00E4422E" w:rsidRPr="005561E7" w:rsidRDefault="00E4422E" w:rsidP="005561E7">
                  <w:pPr>
                    <w:tabs>
                      <w:tab w:val="left" w:pos="6120"/>
                    </w:tabs>
                    <w:rPr>
                      <w:rFonts w:eastAsia="Times New Roman" w:cs="Arial"/>
                      <w:b/>
                      <w:color w:val="FFFFFF"/>
                      <w:sz w:val="20"/>
                      <w:szCs w:val="20"/>
                    </w:rPr>
                  </w:pPr>
                  <w:r w:rsidRPr="005561E7">
                    <w:rPr>
                      <w:rFonts w:eastAsia="Times New Roman" w:cs="Arial"/>
                      <w:b/>
                      <w:color w:val="FFFFFF"/>
                      <w:sz w:val="20"/>
                      <w:szCs w:val="20"/>
                    </w:rPr>
                    <w:t>Project/Organization Role</w:t>
                  </w:r>
                </w:p>
              </w:tc>
            </w:tr>
            <w:tr w:rsidR="00E4422E" w:rsidRPr="005561E7" w14:paraId="6915FF1C" w14:textId="77777777" w:rsidTr="005561E7">
              <w:trPr>
                <w:cantSplit/>
              </w:trPr>
              <w:tc>
                <w:tcPr>
                  <w:tcW w:w="4320" w:type="dxa"/>
                  <w:tcMar>
                    <w:top w:w="43" w:type="dxa"/>
                    <w:left w:w="115" w:type="dxa"/>
                    <w:bottom w:w="43" w:type="dxa"/>
                    <w:right w:w="115" w:type="dxa"/>
                  </w:tcMar>
                </w:tcPr>
                <w:p w14:paraId="0DFF0331" w14:textId="77777777" w:rsidR="00E4422E" w:rsidRPr="005561E7" w:rsidRDefault="00D57CC8" w:rsidP="005561E7">
                  <w:pPr>
                    <w:pStyle w:val="TableText"/>
                    <w:spacing w:before="20" w:after="60"/>
                    <w:rPr>
                      <w:rFonts w:ascii="Calibri" w:hAnsi="Calibri" w:cs="Arial"/>
                      <w:sz w:val="20"/>
                    </w:rPr>
                  </w:pPr>
                  <w:r>
                    <w:rPr>
                      <w:rFonts w:ascii="Calibri" w:hAnsi="Calibri" w:cs="Arial"/>
                      <w:sz w:val="20"/>
                    </w:rPr>
                    <w:t>Roop</w:t>
                  </w:r>
                </w:p>
              </w:tc>
              <w:tc>
                <w:tcPr>
                  <w:tcW w:w="4320" w:type="dxa"/>
                  <w:tcMar>
                    <w:top w:w="43" w:type="dxa"/>
                    <w:left w:w="115" w:type="dxa"/>
                    <w:bottom w:w="43" w:type="dxa"/>
                    <w:right w:w="115" w:type="dxa"/>
                  </w:tcMar>
                </w:tcPr>
                <w:p w14:paraId="0B2A1937" w14:textId="77777777" w:rsidR="00E4422E" w:rsidRPr="005561E7" w:rsidRDefault="00D57CC8" w:rsidP="005561E7">
                  <w:pPr>
                    <w:pStyle w:val="TableText"/>
                    <w:spacing w:before="20" w:after="60"/>
                    <w:rPr>
                      <w:rFonts w:ascii="Calibri" w:hAnsi="Calibri" w:cs="Arial"/>
                      <w:sz w:val="20"/>
                    </w:rPr>
                  </w:pPr>
                  <w:r>
                    <w:rPr>
                      <w:rFonts w:ascii="Calibri" w:hAnsi="Calibri" w:cs="Arial"/>
                      <w:sz w:val="20"/>
                    </w:rPr>
                    <w:t>ERP COE</w:t>
                  </w:r>
                </w:p>
              </w:tc>
            </w:tr>
            <w:tr w:rsidR="00E4422E" w:rsidRPr="005561E7" w14:paraId="23DF1004" w14:textId="77777777" w:rsidTr="005561E7">
              <w:trPr>
                <w:cantSplit/>
              </w:trPr>
              <w:tc>
                <w:tcPr>
                  <w:tcW w:w="4320" w:type="dxa"/>
                  <w:tcMar>
                    <w:top w:w="43" w:type="dxa"/>
                    <w:left w:w="115" w:type="dxa"/>
                    <w:bottom w:w="43" w:type="dxa"/>
                    <w:right w:w="115" w:type="dxa"/>
                  </w:tcMar>
                </w:tcPr>
                <w:p w14:paraId="0BE8D4DA" w14:textId="77777777" w:rsidR="00E4422E" w:rsidRPr="005561E7" w:rsidRDefault="00E4422E" w:rsidP="005561E7">
                  <w:pPr>
                    <w:pStyle w:val="TableText"/>
                    <w:spacing w:before="20" w:after="60"/>
                    <w:rPr>
                      <w:rFonts w:ascii="Calibri" w:hAnsi="Calibri" w:cs="Arial"/>
                      <w:sz w:val="20"/>
                    </w:rPr>
                  </w:pPr>
                </w:p>
              </w:tc>
              <w:tc>
                <w:tcPr>
                  <w:tcW w:w="4320" w:type="dxa"/>
                  <w:tcMar>
                    <w:top w:w="43" w:type="dxa"/>
                    <w:left w:w="115" w:type="dxa"/>
                    <w:bottom w:w="43" w:type="dxa"/>
                    <w:right w:w="115" w:type="dxa"/>
                  </w:tcMar>
                </w:tcPr>
                <w:p w14:paraId="7E3A7673" w14:textId="77777777" w:rsidR="00E4422E" w:rsidRPr="005561E7" w:rsidRDefault="00E4422E" w:rsidP="005561E7">
                  <w:pPr>
                    <w:pStyle w:val="TableText"/>
                    <w:spacing w:before="20" w:after="60"/>
                    <w:rPr>
                      <w:rFonts w:ascii="Calibri" w:hAnsi="Calibri" w:cs="Arial"/>
                      <w:sz w:val="20"/>
                    </w:rPr>
                  </w:pPr>
                </w:p>
              </w:tc>
            </w:tr>
            <w:tr w:rsidR="00E4422E" w:rsidRPr="005561E7" w14:paraId="299CFE51" w14:textId="77777777" w:rsidTr="005561E7">
              <w:trPr>
                <w:cantSplit/>
              </w:trPr>
              <w:tc>
                <w:tcPr>
                  <w:tcW w:w="4320" w:type="dxa"/>
                  <w:tcMar>
                    <w:top w:w="43" w:type="dxa"/>
                    <w:left w:w="115" w:type="dxa"/>
                    <w:bottom w:w="43" w:type="dxa"/>
                    <w:right w:w="115" w:type="dxa"/>
                  </w:tcMar>
                </w:tcPr>
                <w:p w14:paraId="3F763535" w14:textId="77777777" w:rsidR="00E4422E" w:rsidRPr="005561E7" w:rsidRDefault="00E4422E" w:rsidP="005561E7">
                  <w:pPr>
                    <w:pStyle w:val="TableText"/>
                    <w:spacing w:before="20" w:after="60"/>
                    <w:rPr>
                      <w:rFonts w:ascii="Calibri" w:hAnsi="Calibri" w:cs="Arial"/>
                      <w:sz w:val="20"/>
                    </w:rPr>
                  </w:pPr>
                </w:p>
              </w:tc>
              <w:tc>
                <w:tcPr>
                  <w:tcW w:w="4320" w:type="dxa"/>
                  <w:tcMar>
                    <w:top w:w="43" w:type="dxa"/>
                    <w:left w:w="115" w:type="dxa"/>
                    <w:bottom w:w="43" w:type="dxa"/>
                    <w:right w:w="115" w:type="dxa"/>
                  </w:tcMar>
                </w:tcPr>
                <w:p w14:paraId="34E3FE3B" w14:textId="77777777" w:rsidR="00E4422E" w:rsidRPr="005561E7" w:rsidRDefault="00E4422E" w:rsidP="005561E7">
                  <w:pPr>
                    <w:pStyle w:val="TableText"/>
                    <w:spacing w:before="20" w:after="60"/>
                    <w:rPr>
                      <w:rFonts w:ascii="Calibri" w:hAnsi="Calibri" w:cs="Arial"/>
                      <w:sz w:val="20"/>
                    </w:rPr>
                  </w:pPr>
                </w:p>
              </w:tc>
            </w:tr>
          </w:tbl>
          <w:p w14:paraId="06D53DF3" w14:textId="77777777" w:rsidR="00E4422E" w:rsidRPr="005561E7" w:rsidRDefault="00E4422E" w:rsidP="00FD056B">
            <w:pPr>
              <w:rPr>
                <w:lang w:val="en-GB"/>
              </w:rPr>
            </w:pPr>
          </w:p>
          <w:p w14:paraId="3DB6428F" w14:textId="77777777" w:rsidR="00E4422E" w:rsidRPr="005561E7" w:rsidRDefault="00E4422E" w:rsidP="00FD056B">
            <w:pPr>
              <w:tabs>
                <w:tab w:val="left" w:pos="6120"/>
              </w:tabs>
              <w:spacing w:before="240" w:after="120"/>
              <w:rPr>
                <w:b/>
                <w:color w:val="002060"/>
              </w:rPr>
            </w:pPr>
            <w:r w:rsidRPr="005561E7">
              <w:rPr>
                <w:b/>
                <w:color w:val="002060"/>
              </w:rPr>
              <w:t>Version Control</w:t>
            </w:r>
          </w:p>
          <w:p w14:paraId="14243308" w14:textId="77777777" w:rsidR="00E4422E" w:rsidRPr="005561E7" w:rsidRDefault="00E4422E" w:rsidP="00FD056B">
            <w:pPr>
              <w:rPr>
                <w:lang w:val="en-GB"/>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1260"/>
              <w:gridCol w:w="1980"/>
              <w:gridCol w:w="4320"/>
            </w:tblGrid>
            <w:tr w:rsidR="00E4422E" w:rsidRPr="005561E7" w14:paraId="6DD7B871" w14:textId="77777777" w:rsidTr="00FD056B">
              <w:trPr>
                <w:cantSplit/>
              </w:trPr>
              <w:tc>
                <w:tcPr>
                  <w:tcW w:w="1080" w:type="dxa"/>
                  <w:shd w:val="clear" w:color="auto" w:fill="002060"/>
                  <w:tcMar>
                    <w:top w:w="43" w:type="dxa"/>
                    <w:left w:w="115" w:type="dxa"/>
                    <w:bottom w:w="43" w:type="dxa"/>
                    <w:right w:w="115" w:type="dxa"/>
                  </w:tcMar>
                  <w:vAlign w:val="center"/>
                </w:tcPr>
                <w:p w14:paraId="4BC66D88" w14:textId="77777777" w:rsidR="00E4422E" w:rsidRPr="005561E7" w:rsidRDefault="00E4422E" w:rsidP="00FD056B">
                  <w:pPr>
                    <w:tabs>
                      <w:tab w:val="left" w:pos="6120"/>
                    </w:tabs>
                    <w:rPr>
                      <w:rFonts w:cs="Arial"/>
                      <w:b/>
                    </w:rPr>
                  </w:pPr>
                  <w:r w:rsidRPr="005561E7">
                    <w:rPr>
                      <w:rFonts w:cs="Arial"/>
                      <w:b/>
                    </w:rPr>
                    <w:t>Version</w:t>
                  </w:r>
                </w:p>
              </w:tc>
              <w:tc>
                <w:tcPr>
                  <w:tcW w:w="1260" w:type="dxa"/>
                  <w:shd w:val="clear" w:color="auto" w:fill="002060"/>
                  <w:tcMar>
                    <w:top w:w="43" w:type="dxa"/>
                    <w:left w:w="115" w:type="dxa"/>
                    <w:bottom w:w="43" w:type="dxa"/>
                    <w:right w:w="115" w:type="dxa"/>
                  </w:tcMar>
                  <w:vAlign w:val="center"/>
                </w:tcPr>
                <w:p w14:paraId="1664DA05" w14:textId="77777777" w:rsidR="00E4422E" w:rsidRPr="005561E7" w:rsidRDefault="00E4422E" w:rsidP="00FD056B">
                  <w:pPr>
                    <w:tabs>
                      <w:tab w:val="left" w:pos="6120"/>
                    </w:tabs>
                    <w:rPr>
                      <w:rFonts w:cs="Arial"/>
                      <w:b/>
                    </w:rPr>
                  </w:pPr>
                  <w:bookmarkStart w:id="0" w:name="_Toc500731307"/>
                  <w:bookmarkStart w:id="1" w:name="_Toc500731349"/>
                  <w:bookmarkStart w:id="2" w:name="_Toc500731407"/>
                  <w:bookmarkStart w:id="3" w:name="_Toc500741301"/>
                  <w:bookmarkStart w:id="4" w:name="_Toc500743056"/>
                  <w:bookmarkStart w:id="5" w:name="_Toc500745755"/>
                  <w:bookmarkStart w:id="6" w:name="_Toc500746078"/>
                  <w:bookmarkStart w:id="7" w:name="_Toc500746142"/>
                  <w:r w:rsidRPr="005561E7">
                    <w:rPr>
                      <w:rFonts w:cs="Arial"/>
                      <w:b/>
                    </w:rPr>
                    <w:t>Date</w:t>
                  </w:r>
                  <w:bookmarkEnd w:id="0"/>
                  <w:bookmarkEnd w:id="1"/>
                  <w:bookmarkEnd w:id="2"/>
                  <w:bookmarkEnd w:id="3"/>
                  <w:bookmarkEnd w:id="4"/>
                  <w:bookmarkEnd w:id="5"/>
                  <w:bookmarkEnd w:id="6"/>
                  <w:bookmarkEnd w:id="7"/>
                </w:p>
              </w:tc>
              <w:tc>
                <w:tcPr>
                  <w:tcW w:w="1980" w:type="dxa"/>
                  <w:shd w:val="clear" w:color="auto" w:fill="002060"/>
                  <w:tcMar>
                    <w:top w:w="43" w:type="dxa"/>
                    <w:left w:w="115" w:type="dxa"/>
                    <w:bottom w:w="43" w:type="dxa"/>
                    <w:right w:w="115" w:type="dxa"/>
                  </w:tcMar>
                  <w:vAlign w:val="center"/>
                </w:tcPr>
                <w:p w14:paraId="360C9C9A" w14:textId="77777777" w:rsidR="00E4422E" w:rsidRPr="005561E7" w:rsidRDefault="00E4422E" w:rsidP="00FD056B">
                  <w:pPr>
                    <w:tabs>
                      <w:tab w:val="left" w:pos="6120"/>
                    </w:tabs>
                    <w:rPr>
                      <w:rFonts w:cs="Arial"/>
                      <w:b/>
                    </w:rPr>
                  </w:pPr>
                  <w:r w:rsidRPr="005561E7">
                    <w:rPr>
                      <w:rFonts w:cs="Arial"/>
                      <w:b/>
                    </w:rPr>
                    <w:t>Author</w:t>
                  </w:r>
                </w:p>
              </w:tc>
              <w:tc>
                <w:tcPr>
                  <w:tcW w:w="4320" w:type="dxa"/>
                  <w:shd w:val="clear" w:color="auto" w:fill="002060"/>
                  <w:tcMar>
                    <w:top w:w="43" w:type="dxa"/>
                    <w:left w:w="115" w:type="dxa"/>
                    <w:bottom w:w="43" w:type="dxa"/>
                    <w:right w:w="115" w:type="dxa"/>
                  </w:tcMar>
                  <w:vAlign w:val="center"/>
                </w:tcPr>
                <w:p w14:paraId="1CE08EEC" w14:textId="77777777" w:rsidR="00E4422E" w:rsidRPr="005561E7" w:rsidRDefault="00E4422E" w:rsidP="00FD056B">
                  <w:pPr>
                    <w:tabs>
                      <w:tab w:val="left" w:pos="6120"/>
                    </w:tabs>
                    <w:rPr>
                      <w:rFonts w:cs="Arial"/>
                      <w:b/>
                    </w:rPr>
                  </w:pPr>
                  <w:bookmarkStart w:id="8" w:name="_Toc500731308"/>
                  <w:bookmarkStart w:id="9" w:name="_Toc500731350"/>
                  <w:bookmarkStart w:id="10" w:name="_Toc500731408"/>
                  <w:bookmarkStart w:id="11" w:name="_Toc500741302"/>
                  <w:bookmarkStart w:id="12" w:name="_Toc500743057"/>
                  <w:bookmarkStart w:id="13" w:name="_Toc500745756"/>
                  <w:bookmarkStart w:id="14" w:name="_Toc500746079"/>
                  <w:bookmarkStart w:id="15" w:name="_Toc500746143"/>
                  <w:r w:rsidRPr="005561E7">
                    <w:rPr>
                      <w:rFonts w:cs="Arial"/>
                      <w:b/>
                    </w:rPr>
                    <w:t>Change Description</w:t>
                  </w:r>
                  <w:bookmarkEnd w:id="8"/>
                  <w:bookmarkEnd w:id="9"/>
                  <w:bookmarkEnd w:id="10"/>
                  <w:bookmarkEnd w:id="11"/>
                  <w:bookmarkEnd w:id="12"/>
                  <w:bookmarkEnd w:id="13"/>
                  <w:bookmarkEnd w:id="14"/>
                  <w:bookmarkEnd w:id="15"/>
                </w:p>
              </w:tc>
            </w:tr>
            <w:tr w:rsidR="00E4422E" w:rsidRPr="005561E7" w14:paraId="5561867A" w14:textId="77777777" w:rsidTr="00FD056B">
              <w:trPr>
                <w:cantSplit/>
                <w:trHeight w:val="272"/>
              </w:trPr>
              <w:tc>
                <w:tcPr>
                  <w:tcW w:w="1080" w:type="dxa"/>
                  <w:tcMar>
                    <w:top w:w="43" w:type="dxa"/>
                    <w:left w:w="115" w:type="dxa"/>
                    <w:bottom w:w="43" w:type="dxa"/>
                    <w:right w:w="115" w:type="dxa"/>
                  </w:tcMar>
                </w:tcPr>
                <w:p w14:paraId="07CBB68C" w14:textId="77777777" w:rsidR="00E4422E" w:rsidRPr="00F24041" w:rsidRDefault="00E4422E" w:rsidP="00FD056B">
                  <w:pPr>
                    <w:pStyle w:val="TableText"/>
                    <w:spacing w:before="20" w:after="60"/>
                    <w:rPr>
                      <w:rFonts w:cs="Arial"/>
                      <w:sz w:val="20"/>
                    </w:rPr>
                  </w:pPr>
                </w:p>
              </w:tc>
              <w:tc>
                <w:tcPr>
                  <w:tcW w:w="1260" w:type="dxa"/>
                  <w:tcMar>
                    <w:top w:w="43" w:type="dxa"/>
                    <w:left w:w="115" w:type="dxa"/>
                    <w:bottom w:w="43" w:type="dxa"/>
                    <w:right w:w="115" w:type="dxa"/>
                  </w:tcMar>
                </w:tcPr>
                <w:p w14:paraId="2D26D720" w14:textId="77777777" w:rsidR="00E4422E" w:rsidRPr="00F24041" w:rsidRDefault="00E4422E" w:rsidP="00FD056B">
                  <w:pPr>
                    <w:pStyle w:val="TableText"/>
                    <w:spacing w:before="20" w:after="60"/>
                    <w:rPr>
                      <w:rFonts w:cs="Arial"/>
                      <w:sz w:val="20"/>
                    </w:rPr>
                  </w:pPr>
                </w:p>
              </w:tc>
              <w:tc>
                <w:tcPr>
                  <w:tcW w:w="1980" w:type="dxa"/>
                  <w:tcMar>
                    <w:top w:w="43" w:type="dxa"/>
                    <w:left w:w="115" w:type="dxa"/>
                    <w:bottom w:w="43" w:type="dxa"/>
                    <w:right w:w="115" w:type="dxa"/>
                  </w:tcMar>
                </w:tcPr>
                <w:p w14:paraId="4617BE4B" w14:textId="77777777" w:rsidR="00E4422E" w:rsidRPr="00F24041" w:rsidRDefault="00E4422E" w:rsidP="00FD056B">
                  <w:pPr>
                    <w:pStyle w:val="TableText"/>
                    <w:spacing w:before="20" w:after="60"/>
                    <w:rPr>
                      <w:rFonts w:cs="Arial"/>
                      <w:sz w:val="20"/>
                    </w:rPr>
                  </w:pPr>
                </w:p>
              </w:tc>
              <w:tc>
                <w:tcPr>
                  <w:tcW w:w="4320" w:type="dxa"/>
                  <w:tcMar>
                    <w:top w:w="43" w:type="dxa"/>
                    <w:left w:w="115" w:type="dxa"/>
                    <w:bottom w:w="43" w:type="dxa"/>
                    <w:right w:w="115" w:type="dxa"/>
                  </w:tcMar>
                </w:tcPr>
                <w:p w14:paraId="17EC0AA8" w14:textId="77777777" w:rsidR="00E4422E" w:rsidRPr="00F24041" w:rsidRDefault="00E4422E" w:rsidP="00FD056B">
                  <w:pPr>
                    <w:pStyle w:val="TableText"/>
                    <w:spacing w:before="20" w:after="60"/>
                    <w:rPr>
                      <w:rFonts w:cs="Arial"/>
                      <w:sz w:val="20"/>
                    </w:rPr>
                  </w:pPr>
                </w:p>
              </w:tc>
            </w:tr>
            <w:tr w:rsidR="00E4422E" w:rsidRPr="005561E7" w14:paraId="38011966" w14:textId="77777777" w:rsidTr="00FD056B">
              <w:trPr>
                <w:cantSplit/>
                <w:trHeight w:val="287"/>
              </w:trPr>
              <w:tc>
                <w:tcPr>
                  <w:tcW w:w="1080" w:type="dxa"/>
                  <w:tcMar>
                    <w:top w:w="43" w:type="dxa"/>
                    <w:left w:w="115" w:type="dxa"/>
                    <w:bottom w:w="43" w:type="dxa"/>
                    <w:right w:w="115" w:type="dxa"/>
                  </w:tcMar>
                </w:tcPr>
                <w:p w14:paraId="1970E00C" w14:textId="77777777" w:rsidR="00E4422E" w:rsidRPr="00F24041" w:rsidRDefault="00E4422E" w:rsidP="00FD056B">
                  <w:pPr>
                    <w:pStyle w:val="TableText"/>
                    <w:spacing w:before="20" w:after="60"/>
                    <w:rPr>
                      <w:rFonts w:cs="Arial"/>
                      <w:sz w:val="20"/>
                    </w:rPr>
                  </w:pPr>
                </w:p>
              </w:tc>
              <w:tc>
                <w:tcPr>
                  <w:tcW w:w="1260" w:type="dxa"/>
                  <w:tcMar>
                    <w:top w:w="43" w:type="dxa"/>
                    <w:left w:w="115" w:type="dxa"/>
                    <w:bottom w:w="43" w:type="dxa"/>
                    <w:right w:w="115" w:type="dxa"/>
                  </w:tcMar>
                </w:tcPr>
                <w:p w14:paraId="1A4FEB27" w14:textId="77777777" w:rsidR="00E4422E" w:rsidRPr="00F24041" w:rsidRDefault="00E4422E" w:rsidP="00FD056B">
                  <w:pPr>
                    <w:pStyle w:val="TableText"/>
                    <w:spacing w:before="20" w:after="60"/>
                    <w:rPr>
                      <w:rFonts w:cs="Arial"/>
                      <w:sz w:val="20"/>
                    </w:rPr>
                  </w:pPr>
                </w:p>
              </w:tc>
              <w:tc>
                <w:tcPr>
                  <w:tcW w:w="1980" w:type="dxa"/>
                  <w:tcMar>
                    <w:top w:w="43" w:type="dxa"/>
                    <w:left w:w="115" w:type="dxa"/>
                    <w:bottom w:w="43" w:type="dxa"/>
                    <w:right w:w="115" w:type="dxa"/>
                  </w:tcMar>
                </w:tcPr>
                <w:p w14:paraId="06FCF2E4" w14:textId="77777777" w:rsidR="00E4422E" w:rsidRPr="00F24041" w:rsidRDefault="00E4422E" w:rsidP="00FD056B">
                  <w:pPr>
                    <w:pStyle w:val="TableText"/>
                    <w:spacing w:before="20" w:after="60"/>
                    <w:rPr>
                      <w:rFonts w:cs="Arial"/>
                      <w:sz w:val="20"/>
                    </w:rPr>
                  </w:pPr>
                </w:p>
              </w:tc>
              <w:tc>
                <w:tcPr>
                  <w:tcW w:w="4320" w:type="dxa"/>
                  <w:tcMar>
                    <w:top w:w="43" w:type="dxa"/>
                    <w:left w:w="115" w:type="dxa"/>
                    <w:bottom w:w="43" w:type="dxa"/>
                    <w:right w:w="115" w:type="dxa"/>
                  </w:tcMar>
                </w:tcPr>
                <w:p w14:paraId="30FEBF63" w14:textId="77777777" w:rsidR="00E4422E" w:rsidRPr="00F24041" w:rsidRDefault="00E4422E" w:rsidP="00FD056B">
                  <w:pPr>
                    <w:pStyle w:val="TableText"/>
                    <w:spacing w:before="20" w:after="60"/>
                    <w:rPr>
                      <w:rFonts w:cs="Arial"/>
                      <w:sz w:val="20"/>
                    </w:rPr>
                  </w:pPr>
                </w:p>
              </w:tc>
            </w:tr>
            <w:tr w:rsidR="00E4422E" w:rsidRPr="005561E7" w14:paraId="7954A57B" w14:textId="77777777" w:rsidTr="00FD056B">
              <w:trPr>
                <w:cantSplit/>
                <w:trHeight w:val="287"/>
              </w:trPr>
              <w:tc>
                <w:tcPr>
                  <w:tcW w:w="1080" w:type="dxa"/>
                  <w:tcMar>
                    <w:top w:w="43" w:type="dxa"/>
                    <w:left w:w="115" w:type="dxa"/>
                    <w:bottom w:w="43" w:type="dxa"/>
                    <w:right w:w="115" w:type="dxa"/>
                  </w:tcMar>
                </w:tcPr>
                <w:p w14:paraId="1D382F21" w14:textId="77777777" w:rsidR="00E4422E" w:rsidRPr="00F24041" w:rsidRDefault="00E4422E" w:rsidP="00FD056B">
                  <w:pPr>
                    <w:pStyle w:val="TableText"/>
                    <w:spacing w:before="20" w:after="60"/>
                    <w:rPr>
                      <w:rFonts w:cs="Arial"/>
                      <w:sz w:val="20"/>
                    </w:rPr>
                  </w:pPr>
                </w:p>
              </w:tc>
              <w:tc>
                <w:tcPr>
                  <w:tcW w:w="1260" w:type="dxa"/>
                  <w:tcMar>
                    <w:top w:w="43" w:type="dxa"/>
                    <w:left w:w="115" w:type="dxa"/>
                    <w:bottom w:w="43" w:type="dxa"/>
                    <w:right w:w="115" w:type="dxa"/>
                  </w:tcMar>
                </w:tcPr>
                <w:p w14:paraId="0F74CCFF" w14:textId="77777777" w:rsidR="00E4422E" w:rsidRPr="00F24041" w:rsidRDefault="00E4422E" w:rsidP="00FD056B">
                  <w:pPr>
                    <w:pStyle w:val="TableText"/>
                    <w:spacing w:before="20" w:after="60"/>
                    <w:rPr>
                      <w:rFonts w:cs="Arial"/>
                      <w:sz w:val="20"/>
                    </w:rPr>
                  </w:pPr>
                </w:p>
              </w:tc>
              <w:tc>
                <w:tcPr>
                  <w:tcW w:w="1980" w:type="dxa"/>
                  <w:tcMar>
                    <w:top w:w="43" w:type="dxa"/>
                    <w:left w:w="115" w:type="dxa"/>
                    <w:bottom w:w="43" w:type="dxa"/>
                    <w:right w:w="115" w:type="dxa"/>
                  </w:tcMar>
                </w:tcPr>
                <w:p w14:paraId="0EE91B78" w14:textId="77777777" w:rsidR="00E4422E" w:rsidRPr="00F24041" w:rsidRDefault="00E4422E" w:rsidP="00FD056B">
                  <w:pPr>
                    <w:pStyle w:val="TableText"/>
                    <w:spacing w:before="20" w:after="60"/>
                    <w:rPr>
                      <w:rFonts w:cs="Arial"/>
                      <w:sz w:val="20"/>
                    </w:rPr>
                  </w:pPr>
                </w:p>
              </w:tc>
              <w:tc>
                <w:tcPr>
                  <w:tcW w:w="4320" w:type="dxa"/>
                  <w:tcMar>
                    <w:top w:w="43" w:type="dxa"/>
                    <w:left w:w="115" w:type="dxa"/>
                    <w:bottom w:w="43" w:type="dxa"/>
                    <w:right w:w="115" w:type="dxa"/>
                  </w:tcMar>
                </w:tcPr>
                <w:p w14:paraId="1FCF935A" w14:textId="77777777" w:rsidR="00E4422E" w:rsidRPr="00F24041" w:rsidRDefault="00E4422E" w:rsidP="00FD056B">
                  <w:pPr>
                    <w:pStyle w:val="TableText"/>
                    <w:spacing w:before="20" w:after="60"/>
                    <w:rPr>
                      <w:rFonts w:cs="Arial"/>
                      <w:sz w:val="20"/>
                    </w:rPr>
                  </w:pPr>
                </w:p>
              </w:tc>
            </w:tr>
          </w:tbl>
          <w:p w14:paraId="3F5D4BF5" w14:textId="77777777" w:rsidR="00E4422E" w:rsidRPr="005561E7" w:rsidRDefault="00E4422E" w:rsidP="00FD056B">
            <w:pPr>
              <w:rPr>
                <w:lang w:val="en-GB"/>
              </w:rPr>
            </w:pPr>
          </w:p>
          <w:p w14:paraId="7937BB9C" w14:textId="77777777" w:rsidR="00E4422E" w:rsidRPr="005561E7" w:rsidRDefault="00E4422E" w:rsidP="00FD056B">
            <w:pPr>
              <w:jc w:val="center"/>
              <w:rPr>
                <w:lang w:val="en-GB"/>
              </w:rPr>
            </w:pPr>
          </w:p>
          <w:p w14:paraId="6A25460E" w14:textId="77777777" w:rsidR="00E4422E" w:rsidRPr="005561E7" w:rsidRDefault="00E4422E" w:rsidP="00FD056B">
            <w:pPr>
              <w:jc w:val="center"/>
              <w:rPr>
                <w:lang w:val="en-GB"/>
              </w:rPr>
            </w:pPr>
          </w:p>
          <w:p w14:paraId="32FD86FD" w14:textId="77777777" w:rsidR="00E4422E" w:rsidRPr="005561E7" w:rsidRDefault="00E4422E" w:rsidP="00FD056B">
            <w:pPr>
              <w:jc w:val="center"/>
              <w:rPr>
                <w:lang w:val="en-GB"/>
              </w:rPr>
            </w:pPr>
          </w:p>
          <w:p w14:paraId="43307412" w14:textId="77777777" w:rsidR="00E4422E" w:rsidRPr="005561E7" w:rsidRDefault="00E4422E" w:rsidP="00FD056B">
            <w:pPr>
              <w:jc w:val="center"/>
              <w:rPr>
                <w:lang w:val="en-GB"/>
              </w:rPr>
            </w:pPr>
          </w:p>
          <w:p w14:paraId="34E1C06A" w14:textId="77777777" w:rsidR="00E4422E" w:rsidRPr="005561E7" w:rsidRDefault="00E4422E" w:rsidP="00FD056B">
            <w:pPr>
              <w:jc w:val="center"/>
              <w:rPr>
                <w:lang w:val="en-GB"/>
              </w:rPr>
            </w:pPr>
          </w:p>
          <w:p w14:paraId="539F6F3C" w14:textId="77777777" w:rsidR="00E4422E" w:rsidRPr="005561E7" w:rsidRDefault="00E4422E" w:rsidP="00FD056B">
            <w:pPr>
              <w:jc w:val="center"/>
              <w:rPr>
                <w:lang w:val="en-GB"/>
              </w:rPr>
            </w:pPr>
          </w:p>
          <w:p w14:paraId="267B2AA3" w14:textId="77777777" w:rsidR="00E4422E" w:rsidRPr="005561E7" w:rsidRDefault="00E4422E" w:rsidP="00FD056B">
            <w:pPr>
              <w:tabs>
                <w:tab w:val="left" w:pos="1815"/>
              </w:tabs>
              <w:rPr>
                <w:lang w:val="en-GB"/>
              </w:rPr>
            </w:pPr>
          </w:p>
        </w:tc>
      </w:tr>
    </w:tbl>
    <w:p w14:paraId="79A05DDA" w14:textId="77777777" w:rsidR="00CC542F" w:rsidRDefault="00CC542F" w:rsidP="00E4422E"/>
    <w:p w14:paraId="183D68C9" w14:textId="77777777" w:rsidR="00E4422E" w:rsidRDefault="00E4422E" w:rsidP="00E4422E"/>
    <w:p w14:paraId="06E9B2C7" w14:textId="77777777" w:rsidR="00E4422E" w:rsidRDefault="00E4422E" w:rsidP="00E4422E"/>
    <w:p w14:paraId="4E7C21E8" w14:textId="77777777" w:rsidR="00E4422E" w:rsidRDefault="00E4422E" w:rsidP="00E4422E"/>
    <w:p w14:paraId="0B2DA22B" w14:textId="77777777" w:rsidR="00E4422E" w:rsidRDefault="00E4422E" w:rsidP="00E4422E"/>
    <w:p w14:paraId="646B6090" w14:textId="4E89AAA9" w:rsidR="00E4422E" w:rsidRPr="005561E7" w:rsidRDefault="00E4422E" w:rsidP="00E4422E">
      <w:pPr>
        <w:pStyle w:val="TOCHeading"/>
        <w:spacing w:before="0"/>
        <w:jc w:val="center"/>
        <w:rPr>
          <w:rFonts w:ascii="Calibri" w:hAnsi="Calibri" w:cs="Calibri"/>
        </w:rPr>
      </w:pPr>
      <w:bookmarkStart w:id="16" w:name="_Toc401322832"/>
      <w:bookmarkStart w:id="17" w:name="__RefHeading__916_1199168245"/>
      <w:bookmarkStart w:id="18" w:name="_Toc409096730"/>
      <w:bookmarkStart w:id="19" w:name="_Toc410318157"/>
      <w:bookmarkStart w:id="20" w:name="_Toc416085033"/>
      <w:bookmarkStart w:id="21" w:name="_Toc416103260"/>
      <w:bookmarkStart w:id="22" w:name="_Toc416106662"/>
      <w:bookmarkStart w:id="23" w:name="_Toc416180560"/>
      <w:r w:rsidRPr="005561E7">
        <w:rPr>
          <w:rFonts w:ascii="Calibri" w:hAnsi="Calibri" w:cs="Calibri"/>
        </w:rPr>
        <w:lastRenderedPageBreak/>
        <w:t>Contents</w:t>
      </w:r>
    </w:p>
    <w:p w14:paraId="06644FCE" w14:textId="77777777" w:rsidR="00E4422E" w:rsidRPr="00A5030E" w:rsidRDefault="00E4422E" w:rsidP="00E4422E">
      <w:pPr>
        <w:spacing w:line="276" w:lineRule="auto"/>
        <w:rPr>
          <w:lang w:eastAsia="ja-JP"/>
        </w:rPr>
      </w:pPr>
    </w:p>
    <w:p w14:paraId="28E5C7BD" w14:textId="4BD1CE73" w:rsidR="00076E7F" w:rsidRDefault="00E4422E">
      <w:pPr>
        <w:pStyle w:val="TOC1"/>
        <w:rPr>
          <w:rFonts w:asciiTheme="minorHAnsi" w:eastAsiaTheme="minorEastAsia" w:hAnsiTheme="minorHAnsi" w:cstheme="minorBidi"/>
          <w:b w:val="0"/>
          <w:bCs w:val="0"/>
          <w:caps w:val="0"/>
          <w:noProof/>
          <w:color w:val="auto"/>
          <w:kern w:val="2"/>
          <w:sz w:val="24"/>
          <w:szCs w:val="24"/>
          <w14:ligatures w14:val="standardContextual"/>
        </w:rPr>
      </w:pPr>
      <w:r>
        <w:fldChar w:fldCharType="begin"/>
      </w:r>
      <w:r>
        <w:instrText xml:space="preserve"> TOC \o "1-3" \h \z \u </w:instrText>
      </w:r>
      <w:r>
        <w:fldChar w:fldCharType="separate"/>
      </w:r>
      <w:hyperlink w:anchor="_Toc204003964" w:history="1">
        <w:r w:rsidR="00076E7F" w:rsidRPr="005D28E0">
          <w:rPr>
            <w:rStyle w:val="Hyperlink"/>
            <w:iCs/>
            <w:noProof/>
          </w:rPr>
          <w:t>1.</w:t>
        </w:r>
        <w:r w:rsidR="00076E7F">
          <w:rPr>
            <w:rFonts w:asciiTheme="minorHAnsi" w:eastAsiaTheme="minorEastAsia" w:hAnsiTheme="minorHAnsi" w:cstheme="minorBidi"/>
            <w:b w:val="0"/>
            <w:bCs w:val="0"/>
            <w:caps w:val="0"/>
            <w:noProof/>
            <w:color w:val="auto"/>
            <w:kern w:val="2"/>
            <w:sz w:val="24"/>
            <w:szCs w:val="24"/>
            <w14:ligatures w14:val="standardContextual"/>
          </w:rPr>
          <w:tab/>
        </w:r>
        <w:r w:rsidR="00076E7F" w:rsidRPr="005D28E0">
          <w:rPr>
            <w:rStyle w:val="Hyperlink"/>
            <w:iCs/>
            <w:noProof/>
          </w:rPr>
          <w:t>Objective</w:t>
        </w:r>
        <w:r w:rsidR="00076E7F">
          <w:rPr>
            <w:noProof/>
            <w:webHidden/>
          </w:rPr>
          <w:tab/>
        </w:r>
        <w:r w:rsidR="00076E7F">
          <w:rPr>
            <w:noProof/>
            <w:webHidden/>
          </w:rPr>
          <w:fldChar w:fldCharType="begin"/>
        </w:r>
        <w:r w:rsidR="00076E7F">
          <w:rPr>
            <w:noProof/>
            <w:webHidden/>
          </w:rPr>
          <w:instrText xml:space="preserve"> PAGEREF _Toc204003964 \h </w:instrText>
        </w:r>
        <w:r w:rsidR="00076E7F">
          <w:rPr>
            <w:noProof/>
            <w:webHidden/>
          </w:rPr>
        </w:r>
        <w:r w:rsidR="00076E7F">
          <w:rPr>
            <w:noProof/>
            <w:webHidden/>
          </w:rPr>
          <w:fldChar w:fldCharType="separate"/>
        </w:r>
        <w:r w:rsidR="00076E7F">
          <w:rPr>
            <w:noProof/>
            <w:webHidden/>
          </w:rPr>
          <w:t>3</w:t>
        </w:r>
        <w:r w:rsidR="00076E7F">
          <w:rPr>
            <w:noProof/>
            <w:webHidden/>
          </w:rPr>
          <w:fldChar w:fldCharType="end"/>
        </w:r>
      </w:hyperlink>
    </w:p>
    <w:p w14:paraId="122C5D47" w14:textId="0C09522D" w:rsidR="00076E7F" w:rsidRDefault="00076E7F">
      <w:pPr>
        <w:pStyle w:val="TOC1"/>
        <w:rPr>
          <w:rFonts w:asciiTheme="minorHAnsi" w:eastAsiaTheme="minorEastAsia" w:hAnsiTheme="minorHAnsi" w:cstheme="minorBidi"/>
          <w:b w:val="0"/>
          <w:bCs w:val="0"/>
          <w:caps w:val="0"/>
          <w:noProof/>
          <w:color w:val="auto"/>
          <w:kern w:val="2"/>
          <w:sz w:val="24"/>
          <w:szCs w:val="24"/>
          <w14:ligatures w14:val="standardContextual"/>
        </w:rPr>
      </w:pPr>
      <w:hyperlink w:anchor="_Toc204003965" w:history="1">
        <w:r w:rsidRPr="005D28E0">
          <w:rPr>
            <w:rStyle w:val="Hyperlink"/>
            <w:iCs/>
            <w:noProof/>
          </w:rPr>
          <w:t>2.</w:t>
        </w:r>
        <w:r>
          <w:rPr>
            <w:rFonts w:asciiTheme="minorHAnsi" w:eastAsiaTheme="minorEastAsia" w:hAnsiTheme="minorHAnsi" w:cstheme="minorBidi"/>
            <w:b w:val="0"/>
            <w:bCs w:val="0"/>
            <w:caps w:val="0"/>
            <w:noProof/>
            <w:color w:val="auto"/>
            <w:kern w:val="2"/>
            <w:sz w:val="24"/>
            <w:szCs w:val="24"/>
            <w14:ligatures w14:val="standardContextual"/>
          </w:rPr>
          <w:tab/>
        </w:r>
        <w:r w:rsidRPr="005D28E0">
          <w:rPr>
            <w:rStyle w:val="Hyperlink"/>
            <w:iCs/>
            <w:noProof/>
          </w:rPr>
          <w:t>Scope</w:t>
        </w:r>
        <w:r>
          <w:rPr>
            <w:noProof/>
            <w:webHidden/>
          </w:rPr>
          <w:tab/>
        </w:r>
        <w:r>
          <w:rPr>
            <w:noProof/>
            <w:webHidden/>
          </w:rPr>
          <w:fldChar w:fldCharType="begin"/>
        </w:r>
        <w:r>
          <w:rPr>
            <w:noProof/>
            <w:webHidden/>
          </w:rPr>
          <w:instrText xml:space="preserve"> PAGEREF _Toc204003965 \h </w:instrText>
        </w:r>
        <w:r>
          <w:rPr>
            <w:noProof/>
            <w:webHidden/>
          </w:rPr>
        </w:r>
        <w:r>
          <w:rPr>
            <w:noProof/>
            <w:webHidden/>
          </w:rPr>
          <w:fldChar w:fldCharType="separate"/>
        </w:r>
        <w:r>
          <w:rPr>
            <w:noProof/>
            <w:webHidden/>
          </w:rPr>
          <w:t>3</w:t>
        </w:r>
        <w:r>
          <w:rPr>
            <w:noProof/>
            <w:webHidden/>
          </w:rPr>
          <w:fldChar w:fldCharType="end"/>
        </w:r>
      </w:hyperlink>
    </w:p>
    <w:p w14:paraId="4B03286F" w14:textId="57791857" w:rsidR="00076E7F" w:rsidRDefault="00076E7F">
      <w:pPr>
        <w:pStyle w:val="TOC1"/>
        <w:rPr>
          <w:rFonts w:asciiTheme="minorHAnsi" w:eastAsiaTheme="minorEastAsia" w:hAnsiTheme="minorHAnsi" w:cstheme="minorBidi"/>
          <w:b w:val="0"/>
          <w:bCs w:val="0"/>
          <w:caps w:val="0"/>
          <w:noProof/>
          <w:color w:val="auto"/>
          <w:kern w:val="2"/>
          <w:sz w:val="24"/>
          <w:szCs w:val="24"/>
          <w14:ligatures w14:val="standardContextual"/>
        </w:rPr>
      </w:pPr>
      <w:hyperlink w:anchor="_Toc204003966" w:history="1">
        <w:r w:rsidRPr="005D28E0">
          <w:rPr>
            <w:rStyle w:val="Hyperlink"/>
            <w:iCs/>
            <w:noProof/>
          </w:rPr>
          <w:t>3.</w:t>
        </w:r>
        <w:r>
          <w:rPr>
            <w:rFonts w:asciiTheme="minorHAnsi" w:eastAsiaTheme="minorEastAsia" w:hAnsiTheme="minorHAnsi" w:cstheme="minorBidi"/>
            <w:b w:val="0"/>
            <w:bCs w:val="0"/>
            <w:caps w:val="0"/>
            <w:noProof/>
            <w:color w:val="auto"/>
            <w:kern w:val="2"/>
            <w:sz w:val="24"/>
            <w:szCs w:val="24"/>
            <w14:ligatures w14:val="standardContextual"/>
          </w:rPr>
          <w:tab/>
        </w:r>
        <w:r w:rsidRPr="005D28E0">
          <w:rPr>
            <w:rStyle w:val="Hyperlink"/>
            <w:iCs/>
            <w:noProof/>
          </w:rPr>
          <w:t>Standardized Defect Data Capture</w:t>
        </w:r>
        <w:r>
          <w:rPr>
            <w:noProof/>
            <w:webHidden/>
          </w:rPr>
          <w:tab/>
        </w:r>
        <w:r>
          <w:rPr>
            <w:noProof/>
            <w:webHidden/>
          </w:rPr>
          <w:fldChar w:fldCharType="begin"/>
        </w:r>
        <w:r>
          <w:rPr>
            <w:noProof/>
            <w:webHidden/>
          </w:rPr>
          <w:instrText xml:space="preserve"> PAGEREF _Toc204003966 \h </w:instrText>
        </w:r>
        <w:r>
          <w:rPr>
            <w:noProof/>
            <w:webHidden/>
          </w:rPr>
        </w:r>
        <w:r>
          <w:rPr>
            <w:noProof/>
            <w:webHidden/>
          </w:rPr>
          <w:fldChar w:fldCharType="separate"/>
        </w:r>
        <w:r>
          <w:rPr>
            <w:noProof/>
            <w:webHidden/>
          </w:rPr>
          <w:t>3</w:t>
        </w:r>
        <w:r>
          <w:rPr>
            <w:noProof/>
            <w:webHidden/>
          </w:rPr>
          <w:fldChar w:fldCharType="end"/>
        </w:r>
      </w:hyperlink>
    </w:p>
    <w:p w14:paraId="53331AA4" w14:textId="491729AC" w:rsidR="00076E7F" w:rsidRDefault="00076E7F">
      <w:pPr>
        <w:pStyle w:val="TOC1"/>
        <w:rPr>
          <w:rFonts w:asciiTheme="minorHAnsi" w:eastAsiaTheme="minorEastAsia" w:hAnsiTheme="minorHAnsi" w:cstheme="minorBidi"/>
          <w:b w:val="0"/>
          <w:bCs w:val="0"/>
          <w:caps w:val="0"/>
          <w:noProof/>
          <w:color w:val="auto"/>
          <w:kern w:val="2"/>
          <w:sz w:val="24"/>
          <w:szCs w:val="24"/>
          <w14:ligatures w14:val="standardContextual"/>
        </w:rPr>
      </w:pPr>
      <w:hyperlink w:anchor="_Toc204003970" w:history="1">
        <w:r w:rsidRPr="005D28E0">
          <w:rPr>
            <w:rStyle w:val="Hyperlink"/>
            <w:iCs/>
            <w:noProof/>
          </w:rPr>
          <w:t>4.</w:t>
        </w:r>
        <w:r>
          <w:rPr>
            <w:rFonts w:asciiTheme="minorHAnsi" w:eastAsiaTheme="minorEastAsia" w:hAnsiTheme="minorHAnsi" w:cstheme="minorBidi"/>
            <w:b w:val="0"/>
            <w:bCs w:val="0"/>
            <w:caps w:val="0"/>
            <w:noProof/>
            <w:color w:val="auto"/>
            <w:kern w:val="2"/>
            <w:sz w:val="24"/>
            <w:szCs w:val="24"/>
            <w14:ligatures w14:val="standardContextual"/>
          </w:rPr>
          <w:tab/>
        </w:r>
        <w:r w:rsidRPr="005D28E0">
          <w:rPr>
            <w:rStyle w:val="Hyperlink"/>
            <w:iCs/>
            <w:noProof/>
          </w:rPr>
          <w:t>Reporting Cadence</w:t>
        </w:r>
        <w:r>
          <w:rPr>
            <w:noProof/>
            <w:webHidden/>
          </w:rPr>
          <w:tab/>
        </w:r>
        <w:r>
          <w:rPr>
            <w:noProof/>
            <w:webHidden/>
          </w:rPr>
          <w:fldChar w:fldCharType="begin"/>
        </w:r>
        <w:r>
          <w:rPr>
            <w:noProof/>
            <w:webHidden/>
          </w:rPr>
          <w:instrText xml:space="preserve"> PAGEREF _Toc204003970 \h </w:instrText>
        </w:r>
        <w:r>
          <w:rPr>
            <w:noProof/>
            <w:webHidden/>
          </w:rPr>
        </w:r>
        <w:r>
          <w:rPr>
            <w:noProof/>
            <w:webHidden/>
          </w:rPr>
          <w:fldChar w:fldCharType="separate"/>
        </w:r>
        <w:r>
          <w:rPr>
            <w:noProof/>
            <w:webHidden/>
          </w:rPr>
          <w:t>3</w:t>
        </w:r>
        <w:r>
          <w:rPr>
            <w:noProof/>
            <w:webHidden/>
          </w:rPr>
          <w:fldChar w:fldCharType="end"/>
        </w:r>
      </w:hyperlink>
    </w:p>
    <w:p w14:paraId="6A91EA21" w14:textId="4578684B" w:rsidR="00076E7F" w:rsidRDefault="00076E7F">
      <w:pPr>
        <w:pStyle w:val="TOC1"/>
        <w:rPr>
          <w:rFonts w:asciiTheme="minorHAnsi" w:eastAsiaTheme="minorEastAsia" w:hAnsiTheme="minorHAnsi" w:cstheme="minorBidi"/>
          <w:b w:val="0"/>
          <w:bCs w:val="0"/>
          <w:caps w:val="0"/>
          <w:noProof/>
          <w:color w:val="auto"/>
          <w:kern w:val="2"/>
          <w:sz w:val="24"/>
          <w:szCs w:val="24"/>
          <w14:ligatures w14:val="standardContextual"/>
        </w:rPr>
      </w:pPr>
      <w:hyperlink w:anchor="_Toc204003977" w:history="1">
        <w:r w:rsidRPr="005D28E0">
          <w:rPr>
            <w:rStyle w:val="Hyperlink"/>
            <w:iCs/>
            <w:noProof/>
          </w:rPr>
          <w:t>5.</w:t>
        </w:r>
        <w:r>
          <w:rPr>
            <w:rFonts w:asciiTheme="minorHAnsi" w:eastAsiaTheme="minorEastAsia" w:hAnsiTheme="minorHAnsi" w:cstheme="minorBidi"/>
            <w:b w:val="0"/>
            <w:bCs w:val="0"/>
            <w:caps w:val="0"/>
            <w:noProof/>
            <w:color w:val="auto"/>
            <w:kern w:val="2"/>
            <w:sz w:val="24"/>
            <w:szCs w:val="24"/>
            <w14:ligatures w14:val="standardContextual"/>
          </w:rPr>
          <w:tab/>
        </w:r>
        <w:r w:rsidRPr="005D28E0">
          <w:rPr>
            <w:rStyle w:val="Hyperlink"/>
            <w:iCs/>
            <w:noProof/>
          </w:rPr>
          <w:t>RCA (Root Cause Analysis)</w:t>
        </w:r>
        <w:r>
          <w:rPr>
            <w:noProof/>
            <w:webHidden/>
          </w:rPr>
          <w:tab/>
        </w:r>
        <w:r>
          <w:rPr>
            <w:noProof/>
            <w:webHidden/>
          </w:rPr>
          <w:fldChar w:fldCharType="begin"/>
        </w:r>
        <w:r>
          <w:rPr>
            <w:noProof/>
            <w:webHidden/>
          </w:rPr>
          <w:instrText xml:space="preserve"> PAGEREF _Toc204003977 \h </w:instrText>
        </w:r>
        <w:r>
          <w:rPr>
            <w:noProof/>
            <w:webHidden/>
          </w:rPr>
        </w:r>
        <w:r>
          <w:rPr>
            <w:noProof/>
            <w:webHidden/>
          </w:rPr>
          <w:fldChar w:fldCharType="separate"/>
        </w:r>
        <w:r>
          <w:rPr>
            <w:noProof/>
            <w:webHidden/>
          </w:rPr>
          <w:t>4</w:t>
        </w:r>
        <w:r>
          <w:rPr>
            <w:noProof/>
            <w:webHidden/>
          </w:rPr>
          <w:fldChar w:fldCharType="end"/>
        </w:r>
      </w:hyperlink>
    </w:p>
    <w:p w14:paraId="7ACFEB0C" w14:textId="0D83AC91" w:rsidR="00076E7F" w:rsidRDefault="00076E7F">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4003978" w:history="1">
        <w:r w:rsidRPr="005D28E0">
          <w:rPr>
            <w:rStyle w:val="Hyperlink"/>
            <w:noProof/>
          </w:rPr>
          <w:t>5.1.</w:t>
        </w:r>
        <w:r>
          <w:rPr>
            <w:rFonts w:asciiTheme="minorHAnsi" w:eastAsiaTheme="minorEastAsia" w:hAnsiTheme="minorHAnsi" w:cstheme="minorBidi"/>
            <w:noProof/>
            <w:kern w:val="2"/>
            <w:sz w:val="24"/>
            <w:szCs w:val="24"/>
            <w14:ligatures w14:val="standardContextual"/>
          </w:rPr>
          <w:tab/>
        </w:r>
        <w:r w:rsidRPr="005D28E0">
          <w:rPr>
            <w:rStyle w:val="Hyperlink"/>
            <w:noProof/>
          </w:rPr>
          <w:t>Purpose</w:t>
        </w:r>
        <w:r>
          <w:rPr>
            <w:noProof/>
            <w:webHidden/>
          </w:rPr>
          <w:tab/>
        </w:r>
        <w:r>
          <w:rPr>
            <w:noProof/>
            <w:webHidden/>
          </w:rPr>
          <w:fldChar w:fldCharType="begin"/>
        </w:r>
        <w:r>
          <w:rPr>
            <w:noProof/>
            <w:webHidden/>
          </w:rPr>
          <w:instrText xml:space="preserve"> PAGEREF _Toc204003978 \h </w:instrText>
        </w:r>
        <w:r>
          <w:rPr>
            <w:noProof/>
            <w:webHidden/>
          </w:rPr>
        </w:r>
        <w:r>
          <w:rPr>
            <w:noProof/>
            <w:webHidden/>
          </w:rPr>
          <w:fldChar w:fldCharType="separate"/>
        </w:r>
        <w:r>
          <w:rPr>
            <w:noProof/>
            <w:webHidden/>
          </w:rPr>
          <w:t>4</w:t>
        </w:r>
        <w:r>
          <w:rPr>
            <w:noProof/>
            <w:webHidden/>
          </w:rPr>
          <w:fldChar w:fldCharType="end"/>
        </w:r>
      </w:hyperlink>
    </w:p>
    <w:p w14:paraId="15791D41" w14:textId="3888F460" w:rsidR="00076E7F" w:rsidRDefault="00076E7F">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04003983" w:history="1">
        <w:r w:rsidRPr="005D28E0">
          <w:rPr>
            <w:rStyle w:val="Hyperlink"/>
            <w:noProof/>
          </w:rPr>
          <w:t>5.2.</w:t>
        </w:r>
        <w:r>
          <w:rPr>
            <w:rFonts w:asciiTheme="minorHAnsi" w:eastAsiaTheme="minorEastAsia" w:hAnsiTheme="minorHAnsi" w:cstheme="minorBidi"/>
            <w:noProof/>
            <w:kern w:val="2"/>
            <w:sz w:val="24"/>
            <w:szCs w:val="24"/>
            <w14:ligatures w14:val="standardContextual"/>
          </w:rPr>
          <w:tab/>
        </w:r>
        <w:r w:rsidRPr="005D28E0">
          <w:rPr>
            <w:rStyle w:val="Hyperlink"/>
            <w:noProof/>
          </w:rPr>
          <w:t>Key RCA Techniques</w:t>
        </w:r>
        <w:r>
          <w:rPr>
            <w:noProof/>
            <w:webHidden/>
          </w:rPr>
          <w:tab/>
        </w:r>
        <w:r>
          <w:rPr>
            <w:noProof/>
            <w:webHidden/>
          </w:rPr>
          <w:fldChar w:fldCharType="begin"/>
        </w:r>
        <w:r>
          <w:rPr>
            <w:noProof/>
            <w:webHidden/>
          </w:rPr>
          <w:instrText xml:space="preserve"> PAGEREF _Toc204003983 \h </w:instrText>
        </w:r>
        <w:r>
          <w:rPr>
            <w:noProof/>
            <w:webHidden/>
          </w:rPr>
        </w:r>
        <w:r>
          <w:rPr>
            <w:noProof/>
            <w:webHidden/>
          </w:rPr>
          <w:fldChar w:fldCharType="separate"/>
        </w:r>
        <w:r>
          <w:rPr>
            <w:noProof/>
            <w:webHidden/>
          </w:rPr>
          <w:t>4</w:t>
        </w:r>
        <w:r>
          <w:rPr>
            <w:noProof/>
            <w:webHidden/>
          </w:rPr>
          <w:fldChar w:fldCharType="end"/>
        </w:r>
      </w:hyperlink>
    </w:p>
    <w:p w14:paraId="6263FDAF" w14:textId="0B1398FC" w:rsidR="00076E7F" w:rsidRDefault="00076E7F">
      <w:pPr>
        <w:pStyle w:val="TOC1"/>
        <w:rPr>
          <w:rFonts w:asciiTheme="minorHAnsi" w:eastAsiaTheme="minorEastAsia" w:hAnsiTheme="minorHAnsi" w:cstheme="minorBidi"/>
          <w:b w:val="0"/>
          <w:bCs w:val="0"/>
          <w:caps w:val="0"/>
          <w:noProof/>
          <w:color w:val="auto"/>
          <w:kern w:val="2"/>
          <w:sz w:val="24"/>
          <w:szCs w:val="24"/>
          <w14:ligatures w14:val="standardContextual"/>
        </w:rPr>
      </w:pPr>
      <w:hyperlink w:anchor="_Toc204003984" w:history="1">
        <w:r w:rsidRPr="005D28E0">
          <w:rPr>
            <w:rStyle w:val="Hyperlink"/>
            <w:iCs/>
            <w:noProof/>
          </w:rPr>
          <w:t>6.</w:t>
        </w:r>
        <w:r>
          <w:rPr>
            <w:rFonts w:asciiTheme="minorHAnsi" w:eastAsiaTheme="minorEastAsia" w:hAnsiTheme="minorHAnsi" w:cstheme="minorBidi"/>
            <w:b w:val="0"/>
            <w:bCs w:val="0"/>
            <w:caps w:val="0"/>
            <w:noProof/>
            <w:color w:val="auto"/>
            <w:kern w:val="2"/>
            <w:sz w:val="24"/>
            <w:szCs w:val="24"/>
            <w14:ligatures w14:val="standardContextual"/>
          </w:rPr>
          <w:tab/>
        </w:r>
        <w:r w:rsidRPr="005D28E0">
          <w:rPr>
            <w:rStyle w:val="Hyperlink"/>
            <w:iCs/>
            <w:noProof/>
          </w:rPr>
          <w:t>Defect Trend Dashboards (Sample KPIs)</w:t>
        </w:r>
        <w:r>
          <w:rPr>
            <w:noProof/>
            <w:webHidden/>
          </w:rPr>
          <w:tab/>
        </w:r>
        <w:r>
          <w:rPr>
            <w:noProof/>
            <w:webHidden/>
          </w:rPr>
          <w:fldChar w:fldCharType="begin"/>
        </w:r>
        <w:r>
          <w:rPr>
            <w:noProof/>
            <w:webHidden/>
          </w:rPr>
          <w:instrText xml:space="preserve"> PAGEREF _Toc204003984 \h </w:instrText>
        </w:r>
        <w:r>
          <w:rPr>
            <w:noProof/>
            <w:webHidden/>
          </w:rPr>
        </w:r>
        <w:r>
          <w:rPr>
            <w:noProof/>
            <w:webHidden/>
          </w:rPr>
          <w:fldChar w:fldCharType="separate"/>
        </w:r>
        <w:r>
          <w:rPr>
            <w:noProof/>
            <w:webHidden/>
          </w:rPr>
          <w:t>5</w:t>
        </w:r>
        <w:r>
          <w:rPr>
            <w:noProof/>
            <w:webHidden/>
          </w:rPr>
          <w:fldChar w:fldCharType="end"/>
        </w:r>
      </w:hyperlink>
    </w:p>
    <w:p w14:paraId="31080FD2" w14:textId="09E6DF08" w:rsidR="00076E7F" w:rsidRDefault="00076E7F">
      <w:pPr>
        <w:pStyle w:val="TOC1"/>
        <w:rPr>
          <w:rFonts w:asciiTheme="minorHAnsi" w:eastAsiaTheme="minorEastAsia" w:hAnsiTheme="minorHAnsi" w:cstheme="minorBidi"/>
          <w:b w:val="0"/>
          <w:bCs w:val="0"/>
          <w:caps w:val="0"/>
          <w:noProof/>
          <w:color w:val="auto"/>
          <w:kern w:val="2"/>
          <w:sz w:val="24"/>
          <w:szCs w:val="24"/>
          <w14:ligatures w14:val="standardContextual"/>
        </w:rPr>
      </w:pPr>
      <w:hyperlink w:anchor="_Toc204003987" w:history="1">
        <w:r w:rsidRPr="005D28E0">
          <w:rPr>
            <w:rStyle w:val="Hyperlink"/>
            <w:iCs/>
            <w:noProof/>
          </w:rPr>
          <w:t>7.</w:t>
        </w:r>
        <w:r>
          <w:rPr>
            <w:rFonts w:asciiTheme="minorHAnsi" w:eastAsiaTheme="minorEastAsia" w:hAnsiTheme="minorHAnsi" w:cstheme="minorBidi"/>
            <w:b w:val="0"/>
            <w:bCs w:val="0"/>
            <w:caps w:val="0"/>
            <w:noProof/>
            <w:color w:val="auto"/>
            <w:kern w:val="2"/>
            <w:sz w:val="24"/>
            <w:szCs w:val="24"/>
            <w14:ligatures w14:val="standardContextual"/>
          </w:rPr>
          <w:tab/>
        </w:r>
        <w:r w:rsidRPr="005D28E0">
          <w:rPr>
            <w:rStyle w:val="Hyperlink"/>
            <w:iCs/>
            <w:noProof/>
          </w:rPr>
          <w:t>Governance &amp; Continuous Improvement</w:t>
        </w:r>
        <w:r>
          <w:rPr>
            <w:noProof/>
            <w:webHidden/>
          </w:rPr>
          <w:tab/>
        </w:r>
        <w:r>
          <w:rPr>
            <w:noProof/>
            <w:webHidden/>
          </w:rPr>
          <w:fldChar w:fldCharType="begin"/>
        </w:r>
        <w:r>
          <w:rPr>
            <w:noProof/>
            <w:webHidden/>
          </w:rPr>
          <w:instrText xml:space="preserve"> PAGEREF _Toc204003987 \h </w:instrText>
        </w:r>
        <w:r>
          <w:rPr>
            <w:noProof/>
            <w:webHidden/>
          </w:rPr>
        </w:r>
        <w:r>
          <w:rPr>
            <w:noProof/>
            <w:webHidden/>
          </w:rPr>
          <w:fldChar w:fldCharType="separate"/>
        </w:r>
        <w:r>
          <w:rPr>
            <w:noProof/>
            <w:webHidden/>
          </w:rPr>
          <w:t>6</w:t>
        </w:r>
        <w:r>
          <w:rPr>
            <w:noProof/>
            <w:webHidden/>
          </w:rPr>
          <w:fldChar w:fldCharType="end"/>
        </w:r>
      </w:hyperlink>
    </w:p>
    <w:p w14:paraId="1D53BEB0" w14:textId="17BE7717" w:rsidR="00076E7F" w:rsidRDefault="00076E7F">
      <w:pPr>
        <w:pStyle w:val="TOC1"/>
        <w:rPr>
          <w:rFonts w:asciiTheme="minorHAnsi" w:eastAsiaTheme="minorEastAsia" w:hAnsiTheme="minorHAnsi" w:cstheme="minorBidi"/>
          <w:b w:val="0"/>
          <w:bCs w:val="0"/>
          <w:caps w:val="0"/>
          <w:noProof/>
          <w:color w:val="auto"/>
          <w:kern w:val="2"/>
          <w:sz w:val="24"/>
          <w:szCs w:val="24"/>
          <w14:ligatures w14:val="standardContextual"/>
        </w:rPr>
      </w:pPr>
      <w:hyperlink w:anchor="_Toc204003988" w:history="1">
        <w:r w:rsidRPr="005D28E0">
          <w:rPr>
            <w:rStyle w:val="Hyperlink"/>
            <w:iCs/>
            <w:noProof/>
          </w:rPr>
          <w:t>8.</w:t>
        </w:r>
        <w:r>
          <w:rPr>
            <w:rFonts w:asciiTheme="minorHAnsi" w:eastAsiaTheme="minorEastAsia" w:hAnsiTheme="minorHAnsi" w:cstheme="minorBidi"/>
            <w:b w:val="0"/>
            <w:bCs w:val="0"/>
            <w:caps w:val="0"/>
            <w:noProof/>
            <w:color w:val="auto"/>
            <w:kern w:val="2"/>
            <w:sz w:val="24"/>
            <w:szCs w:val="24"/>
            <w14:ligatures w14:val="standardContextual"/>
          </w:rPr>
          <w:tab/>
        </w:r>
        <w:r w:rsidRPr="005D28E0">
          <w:rPr>
            <w:rStyle w:val="Hyperlink"/>
            <w:iCs/>
            <w:noProof/>
          </w:rPr>
          <w:t>Ownership and Roles</w:t>
        </w:r>
        <w:r>
          <w:rPr>
            <w:noProof/>
            <w:webHidden/>
          </w:rPr>
          <w:tab/>
        </w:r>
        <w:r>
          <w:rPr>
            <w:noProof/>
            <w:webHidden/>
          </w:rPr>
          <w:fldChar w:fldCharType="begin"/>
        </w:r>
        <w:r>
          <w:rPr>
            <w:noProof/>
            <w:webHidden/>
          </w:rPr>
          <w:instrText xml:space="preserve"> PAGEREF _Toc204003988 \h </w:instrText>
        </w:r>
        <w:r>
          <w:rPr>
            <w:noProof/>
            <w:webHidden/>
          </w:rPr>
        </w:r>
        <w:r>
          <w:rPr>
            <w:noProof/>
            <w:webHidden/>
          </w:rPr>
          <w:fldChar w:fldCharType="separate"/>
        </w:r>
        <w:r>
          <w:rPr>
            <w:noProof/>
            <w:webHidden/>
          </w:rPr>
          <w:t>6</w:t>
        </w:r>
        <w:r>
          <w:rPr>
            <w:noProof/>
            <w:webHidden/>
          </w:rPr>
          <w:fldChar w:fldCharType="end"/>
        </w:r>
      </w:hyperlink>
    </w:p>
    <w:p w14:paraId="7B68B360" w14:textId="30C71FC9" w:rsidR="00E4422E" w:rsidRDefault="00E4422E" w:rsidP="00E4422E">
      <w:pPr>
        <w:spacing w:line="276" w:lineRule="auto"/>
      </w:pPr>
      <w:r>
        <w:rPr>
          <w:b/>
          <w:bCs/>
          <w:noProof/>
        </w:rPr>
        <w:fldChar w:fldCharType="end"/>
      </w:r>
    </w:p>
    <w:bookmarkEnd w:id="16"/>
    <w:bookmarkEnd w:id="17"/>
    <w:bookmarkEnd w:id="18"/>
    <w:bookmarkEnd w:id="19"/>
    <w:bookmarkEnd w:id="20"/>
    <w:bookmarkEnd w:id="21"/>
    <w:bookmarkEnd w:id="22"/>
    <w:bookmarkEnd w:id="23"/>
    <w:p w14:paraId="7AB6577E" w14:textId="77777777" w:rsidR="00E4422E" w:rsidRDefault="00E4422E" w:rsidP="00E4422E"/>
    <w:p w14:paraId="40477316" w14:textId="77777777" w:rsidR="00E4422E" w:rsidRDefault="00E4422E" w:rsidP="00E4422E"/>
    <w:p w14:paraId="1016E5A4" w14:textId="77777777" w:rsidR="00E4422E" w:rsidRDefault="00E4422E" w:rsidP="00E4422E"/>
    <w:p w14:paraId="59748577" w14:textId="77777777" w:rsidR="00E4422E" w:rsidRDefault="00E4422E" w:rsidP="00E4422E"/>
    <w:p w14:paraId="66310B9B" w14:textId="77777777" w:rsidR="00E4422E" w:rsidRDefault="00E4422E" w:rsidP="00E4422E"/>
    <w:p w14:paraId="0297304C" w14:textId="77777777" w:rsidR="00E4422E" w:rsidRDefault="00E4422E" w:rsidP="00E4422E"/>
    <w:p w14:paraId="7D24982A" w14:textId="77777777" w:rsidR="00E4422E" w:rsidRDefault="00E4422E" w:rsidP="00E4422E"/>
    <w:p w14:paraId="7FEE8B2D" w14:textId="77777777" w:rsidR="00E4422E" w:rsidRDefault="00E4422E" w:rsidP="00E4422E"/>
    <w:p w14:paraId="7D5E414B" w14:textId="77777777" w:rsidR="00E4422E" w:rsidRDefault="00E4422E" w:rsidP="00E4422E"/>
    <w:p w14:paraId="23FBD581" w14:textId="77777777" w:rsidR="00E4422E" w:rsidRDefault="00E4422E" w:rsidP="00E4422E"/>
    <w:p w14:paraId="0F3A8810" w14:textId="77777777" w:rsidR="00E4422E" w:rsidRDefault="00E4422E" w:rsidP="00E4422E"/>
    <w:p w14:paraId="53828B41" w14:textId="77777777" w:rsidR="00E4422E" w:rsidRDefault="00E4422E" w:rsidP="00E4422E"/>
    <w:p w14:paraId="5225145B" w14:textId="77777777" w:rsidR="00E4422E" w:rsidRDefault="00E4422E" w:rsidP="00E4422E"/>
    <w:p w14:paraId="738AB56E" w14:textId="77777777" w:rsidR="00E4422E" w:rsidRDefault="00E4422E" w:rsidP="00E4422E"/>
    <w:p w14:paraId="2B5F3D04" w14:textId="77777777" w:rsidR="00E4422E" w:rsidRDefault="00E4422E" w:rsidP="00E4422E"/>
    <w:p w14:paraId="7FB48642" w14:textId="77777777" w:rsidR="00E4422E" w:rsidRDefault="00E4422E" w:rsidP="00E4422E"/>
    <w:p w14:paraId="4B8FA0F0" w14:textId="77777777" w:rsidR="00E4422E" w:rsidRDefault="00E4422E" w:rsidP="00E4422E"/>
    <w:p w14:paraId="601E06E7" w14:textId="77777777" w:rsidR="00E4422E" w:rsidRDefault="00E4422E" w:rsidP="00E4422E"/>
    <w:p w14:paraId="7AFBC573" w14:textId="77777777" w:rsidR="00E4422E" w:rsidRDefault="00E4422E" w:rsidP="00E4422E"/>
    <w:p w14:paraId="27D2BE72" w14:textId="77777777" w:rsidR="00E4422E" w:rsidRDefault="00E4422E" w:rsidP="00E4422E"/>
    <w:p w14:paraId="5AE0E405" w14:textId="77777777" w:rsidR="00E4422E" w:rsidRPr="005561E7" w:rsidRDefault="00B4699F" w:rsidP="00E4422E">
      <w:pPr>
        <w:pStyle w:val="StyleHeading1tcheadHeadingappsPIM1appheading1Kapitelhea"/>
        <w:numPr>
          <w:ilvl w:val="0"/>
          <w:numId w:val="6"/>
        </w:numPr>
        <w:ind w:left="-90" w:hanging="270"/>
        <w:rPr>
          <w:rFonts w:ascii="Calibri" w:hAnsi="Calibri"/>
          <w:iCs/>
          <w:color w:val="1F4E79"/>
          <w:sz w:val="24"/>
          <w:szCs w:val="24"/>
        </w:rPr>
      </w:pPr>
      <w:r>
        <w:rPr>
          <w:rFonts w:ascii="Calibri" w:hAnsi="Calibri"/>
          <w:iCs/>
          <w:color w:val="1F4E79"/>
          <w:sz w:val="24"/>
          <w:szCs w:val="24"/>
        </w:rPr>
        <w:br w:type="page"/>
      </w:r>
      <w:bookmarkStart w:id="24" w:name="_Toc204003964"/>
      <w:r w:rsidR="00DE276B">
        <w:rPr>
          <w:rFonts w:ascii="Calibri" w:hAnsi="Calibri"/>
          <w:iCs/>
          <w:color w:val="1F4E79"/>
          <w:sz w:val="24"/>
          <w:szCs w:val="24"/>
        </w:rPr>
        <w:lastRenderedPageBreak/>
        <w:t>Objective</w:t>
      </w:r>
      <w:bookmarkEnd w:id="24"/>
    </w:p>
    <w:tbl>
      <w:tblPr>
        <w:tblW w:w="9505" w:type="dxa"/>
        <w:tblCellSpacing w:w="20" w:type="dxa"/>
        <w:tblInd w:w="-292"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9505"/>
      </w:tblGrid>
      <w:tr w:rsidR="00E4422E" w:rsidRPr="005561E7" w14:paraId="162FBF3D" w14:textId="77777777" w:rsidTr="00DE276B">
        <w:trPr>
          <w:cantSplit/>
          <w:trHeight w:val="155"/>
          <w:tblCellSpacing w:w="20" w:type="dxa"/>
        </w:trPr>
        <w:tc>
          <w:tcPr>
            <w:tcW w:w="9425" w:type="dxa"/>
            <w:shd w:val="clear" w:color="auto" w:fill="002060"/>
            <w:tcMar>
              <w:top w:w="43" w:type="dxa"/>
              <w:left w:w="115" w:type="dxa"/>
              <w:bottom w:w="43" w:type="dxa"/>
              <w:right w:w="115" w:type="dxa"/>
            </w:tcMar>
            <w:vAlign w:val="center"/>
          </w:tcPr>
          <w:p w14:paraId="72C1F70E" w14:textId="77777777" w:rsidR="00E4422E" w:rsidRPr="005561E7" w:rsidRDefault="00DE276B" w:rsidP="00FD056B">
            <w:pPr>
              <w:rPr>
                <w:rFonts w:eastAsia="Times New Roman"/>
                <w:szCs w:val="20"/>
              </w:rPr>
            </w:pPr>
            <w:r>
              <w:rPr>
                <w:rFonts w:eastAsia="Times New Roman"/>
                <w:b/>
                <w:szCs w:val="20"/>
              </w:rPr>
              <w:t>Objective</w:t>
            </w:r>
          </w:p>
        </w:tc>
      </w:tr>
      <w:tr w:rsidR="00E4422E" w:rsidRPr="005561E7" w14:paraId="5CC34DC8" w14:textId="77777777" w:rsidTr="00DE276B">
        <w:trPr>
          <w:cantSplit/>
          <w:trHeight w:val="1022"/>
          <w:tblCellSpacing w:w="20" w:type="dxa"/>
        </w:trPr>
        <w:tc>
          <w:tcPr>
            <w:tcW w:w="9425" w:type="dxa"/>
            <w:tcMar>
              <w:top w:w="43" w:type="dxa"/>
              <w:left w:w="115" w:type="dxa"/>
              <w:bottom w:w="43" w:type="dxa"/>
              <w:right w:w="115" w:type="dxa"/>
            </w:tcMar>
          </w:tcPr>
          <w:p w14:paraId="6CD6C320" w14:textId="77777777" w:rsidR="00BB1234" w:rsidRPr="00BB1234" w:rsidRDefault="00BB1234" w:rsidP="00BB1234">
            <w:pPr>
              <w:jc w:val="both"/>
              <w:rPr>
                <w:rFonts w:eastAsia="Times New Roman"/>
                <w:color w:val="002060"/>
                <w:szCs w:val="20"/>
              </w:rPr>
            </w:pPr>
            <w:r w:rsidRPr="00BB1234">
              <w:rPr>
                <w:rFonts w:eastAsia="Times New Roman"/>
                <w:color w:val="002060"/>
                <w:szCs w:val="20"/>
              </w:rPr>
              <w:t>As a QA Lead, the objective is to define a standardized approach for capturing, analyzing, and reporting defect trends across multiple releases within ERP programs. This aims to:</w:t>
            </w:r>
          </w:p>
          <w:p w14:paraId="12926541" w14:textId="77777777" w:rsidR="00BB1234" w:rsidRPr="00BB1234" w:rsidRDefault="00BB1234" w:rsidP="00BB1234">
            <w:pPr>
              <w:numPr>
                <w:ilvl w:val="0"/>
                <w:numId w:val="17"/>
              </w:numPr>
              <w:jc w:val="both"/>
              <w:rPr>
                <w:rFonts w:eastAsia="Times New Roman"/>
                <w:color w:val="002060"/>
                <w:szCs w:val="20"/>
              </w:rPr>
            </w:pPr>
            <w:r w:rsidRPr="00BB1234">
              <w:rPr>
                <w:rFonts w:eastAsia="Times New Roman"/>
                <w:color w:val="002060"/>
                <w:szCs w:val="20"/>
              </w:rPr>
              <w:t>Provide visibility into defect patterns.</w:t>
            </w:r>
          </w:p>
          <w:p w14:paraId="4BE43980" w14:textId="77777777" w:rsidR="00BB1234" w:rsidRPr="00BB1234" w:rsidRDefault="00BB1234" w:rsidP="00BB1234">
            <w:pPr>
              <w:numPr>
                <w:ilvl w:val="0"/>
                <w:numId w:val="17"/>
              </w:numPr>
              <w:jc w:val="both"/>
              <w:rPr>
                <w:rFonts w:eastAsia="Times New Roman"/>
                <w:color w:val="002060"/>
                <w:szCs w:val="20"/>
              </w:rPr>
            </w:pPr>
            <w:r w:rsidRPr="00BB1234">
              <w:rPr>
                <w:rFonts w:eastAsia="Times New Roman"/>
                <w:color w:val="002060"/>
                <w:szCs w:val="20"/>
              </w:rPr>
              <w:t>Enable proactive identification of recurring issues.</w:t>
            </w:r>
          </w:p>
          <w:p w14:paraId="40C83C6F" w14:textId="5382D525" w:rsidR="00E4422E" w:rsidRPr="00DE276B" w:rsidRDefault="00BB1234" w:rsidP="00BB1234">
            <w:pPr>
              <w:numPr>
                <w:ilvl w:val="0"/>
                <w:numId w:val="17"/>
              </w:numPr>
              <w:jc w:val="both"/>
              <w:rPr>
                <w:rFonts w:eastAsia="Times New Roman"/>
                <w:color w:val="002060"/>
                <w:szCs w:val="20"/>
              </w:rPr>
            </w:pPr>
            <w:r w:rsidRPr="00BB1234">
              <w:rPr>
                <w:rFonts w:eastAsia="Times New Roman"/>
                <w:color w:val="002060"/>
                <w:szCs w:val="20"/>
              </w:rPr>
              <w:t>Support continuous improvement by guiding preventive actions.</w:t>
            </w:r>
          </w:p>
        </w:tc>
      </w:tr>
    </w:tbl>
    <w:p w14:paraId="4B8BDB3B" w14:textId="77777777" w:rsidR="00E4422E" w:rsidRPr="005561E7" w:rsidRDefault="00E4422E" w:rsidP="00E4422E">
      <w:pPr>
        <w:tabs>
          <w:tab w:val="left" w:pos="6725"/>
        </w:tabs>
        <w:rPr>
          <w:iCs/>
          <w:color w:val="44546A"/>
          <w:sz w:val="20"/>
          <w:szCs w:val="20"/>
        </w:rPr>
      </w:pPr>
    </w:p>
    <w:p w14:paraId="4F663DA6" w14:textId="77777777" w:rsidR="00E4422E" w:rsidRPr="005561E7" w:rsidRDefault="00DE276B" w:rsidP="00E4422E">
      <w:pPr>
        <w:pStyle w:val="StyleHeading1tcheadHeadingappsPIM1appheading1Kapitelhea"/>
        <w:numPr>
          <w:ilvl w:val="0"/>
          <w:numId w:val="6"/>
        </w:numPr>
        <w:ind w:left="-90" w:hanging="270"/>
        <w:rPr>
          <w:rFonts w:ascii="Calibri" w:hAnsi="Calibri"/>
          <w:iCs/>
          <w:color w:val="1F4E79"/>
          <w:sz w:val="24"/>
          <w:szCs w:val="24"/>
        </w:rPr>
      </w:pPr>
      <w:bookmarkStart w:id="25" w:name="_Toc204003965"/>
      <w:r w:rsidRPr="00DE276B">
        <w:rPr>
          <w:rFonts w:ascii="Calibri" w:hAnsi="Calibri"/>
          <w:iCs/>
          <w:color w:val="1F4E79"/>
          <w:sz w:val="24"/>
          <w:szCs w:val="24"/>
        </w:rPr>
        <w:t>Scope</w:t>
      </w:r>
      <w:bookmarkEnd w:id="25"/>
    </w:p>
    <w:tbl>
      <w:tblPr>
        <w:tblW w:w="9534" w:type="dxa"/>
        <w:tblCellSpacing w:w="20" w:type="dxa"/>
        <w:tblInd w:w="-292"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9534"/>
      </w:tblGrid>
      <w:tr w:rsidR="00E4422E" w:rsidRPr="005561E7" w14:paraId="13A635E0" w14:textId="77777777" w:rsidTr="00DE276B">
        <w:trPr>
          <w:cantSplit/>
          <w:tblCellSpacing w:w="20" w:type="dxa"/>
        </w:trPr>
        <w:tc>
          <w:tcPr>
            <w:tcW w:w="9454" w:type="dxa"/>
            <w:shd w:val="clear" w:color="auto" w:fill="002060"/>
            <w:tcMar>
              <w:top w:w="43" w:type="dxa"/>
              <w:left w:w="115" w:type="dxa"/>
              <w:bottom w:w="43" w:type="dxa"/>
              <w:right w:w="115" w:type="dxa"/>
            </w:tcMar>
            <w:vAlign w:val="center"/>
          </w:tcPr>
          <w:p w14:paraId="692A37A9" w14:textId="77777777" w:rsidR="00E4422E" w:rsidRPr="005561E7" w:rsidRDefault="00DE276B" w:rsidP="00FD056B">
            <w:pPr>
              <w:rPr>
                <w:rFonts w:eastAsia="Times New Roman"/>
                <w:b/>
                <w:color w:val="FFFFFF"/>
                <w:szCs w:val="20"/>
              </w:rPr>
            </w:pPr>
            <w:bookmarkStart w:id="26" w:name="_Toc11940769"/>
            <w:bookmarkStart w:id="27" w:name="_Toc24453205"/>
            <w:r w:rsidRPr="00DE276B">
              <w:rPr>
                <w:rFonts w:eastAsia="Times New Roman"/>
                <w:b/>
                <w:color w:val="FFFFFF"/>
                <w:szCs w:val="20"/>
              </w:rPr>
              <w:t>Scope</w:t>
            </w:r>
          </w:p>
        </w:tc>
      </w:tr>
      <w:tr w:rsidR="00E4422E" w:rsidRPr="005561E7" w14:paraId="4D3AE8BE" w14:textId="77777777" w:rsidTr="00DE276B">
        <w:trPr>
          <w:cantSplit/>
          <w:trHeight w:val="1720"/>
          <w:tblCellSpacing w:w="20" w:type="dxa"/>
        </w:trPr>
        <w:tc>
          <w:tcPr>
            <w:tcW w:w="9454" w:type="dxa"/>
            <w:tcMar>
              <w:top w:w="43" w:type="dxa"/>
              <w:left w:w="115" w:type="dxa"/>
              <w:bottom w:w="43" w:type="dxa"/>
              <w:right w:w="115" w:type="dxa"/>
            </w:tcMar>
          </w:tcPr>
          <w:p w14:paraId="6A6D7FEE" w14:textId="77777777" w:rsidR="00D81986" w:rsidRPr="00D81986" w:rsidRDefault="00D81986" w:rsidP="00D81986">
            <w:pPr>
              <w:jc w:val="both"/>
              <w:rPr>
                <w:rFonts w:eastAsia="Times New Roman"/>
                <w:color w:val="002060"/>
                <w:szCs w:val="20"/>
              </w:rPr>
            </w:pPr>
            <w:r w:rsidRPr="00D81986">
              <w:rPr>
                <w:rFonts w:eastAsia="Times New Roman"/>
                <w:color w:val="002060"/>
                <w:szCs w:val="20"/>
              </w:rPr>
              <w:t>This framework applies to all ERP testing phases including:</w:t>
            </w:r>
          </w:p>
          <w:p w14:paraId="05D1B816" w14:textId="77777777" w:rsidR="00D81986" w:rsidRPr="00D81986" w:rsidRDefault="00D81986" w:rsidP="00D81986">
            <w:pPr>
              <w:numPr>
                <w:ilvl w:val="0"/>
                <w:numId w:val="16"/>
              </w:numPr>
              <w:jc w:val="both"/>
              <w:rPr>
                <w:rFonts w:eastAsia="Times New Roman"/>
                <w:color w:val="002060"/>
                <w:szCs w:val="20"/>
              </w:rPr>
            </w:pPr>
            <w:r w:rsidRPr="00D81986">
              <w:rPr>
                <w:rFonts w:eastAsia="Times New Roman"/>
                <w:color w:val="002060"/>
                <w:szCs w:val="20"/>
              </w:rPr>
              <w:t>Functional Testing</w:t>
            </w:r>
          </w:p>
          <w:p w14:paraId="598FE9AD" w14:textId="77777777" w:rsidR="00D81986" w:rsidRPr="00D81986" w:rsidRDefault="00D81986" w:rsidP="00D81986">
            <w:pPr>
              <w:numPr>
                <w:ilvl w:val="0"/>
                <w:numId w:val="16"/>
              </w:numPr>
              <w:jc w:val="both"/>
              <w:rPr>
                <w:rFonts w:eastAsia="Times New Roman"/>
                <w:color w:val="002060"/>
                <w:szCs w:val="20"/>
              </w:rPr>
            </w:pPr>
            <w:r w:rsidRPr="00D81986">
              <w:rPr>
                <w:rFonts w:eastAsia="Times New Roman"/>
                <w:color w:val="002060"/>
                <w:szCs w:val="20"/>
              </w:rPr>
              <w:t>Regression Testing</w:t>
            </w:r>
          </w:p>
          <w:p w14:paraId="010468D8" w14:textId="77777777" w:rsidR="00D81986" w:rsidRPr="00D81986" w:rsidRDefault="00D81986" w:rsidP="00D81986">
            <w:pPr>
              <w:numPr>
                <w:ilvl w:val="0"/>
                <w:numId w:val="16"/>
              </w:numPr>
              <w:jc w:val="both"/>
              <w:rPr>
                <w:rFonts w:eastAsia="Times New Roman"/>
                <w:color w:val="002060"/>
                <w:szCs w:val="20"/>
              </w:rPr>
            </w:pPr>
            <w:r w:rsidRPr="00D81986">
              <w:rPr>
                <w:rFonts w:eastAsia="Times New Roman"/>
                <w:color w:val="002060"/>
                <w:szCs w:val="20"/>
              </w:rPr>
              <w:t>Integration Testing</w:t>
            </w:r>
          </w:p>
          <w:p w14:paraId="2136D587" w14:textId="77777777" w:rsidR="00D81986" w:rsidRPr="00D81986" w:rsidRDefault="00D81986" w:rsidP="00D81986">
            <w:pPr>
              <w:numPr>
                <w:ilvl w:val="0"/>
                <w:numId w:val="16"/>
              </w:numPr>
              <w:jc w:val="both"/>
              <w:rPr>
                <w:rFonts w:eastAsia="Times New Roman"/>
                <w:color w:val="002060"/>
                <w:szCs w:val="20"/>
              </w:rPr>
            </w:pPr>
            <w:r w:rsidRPr="00D81986">
              <w:rPr>
                <w:rFonts w:eastAsia="Times New Roman"/>
                <w:color w:val="002060"/>
                <w:szCs w:val="20"/>
              </w:rPr>
              <w:t>CR (Change Request) Testing</w:t>
            </w:r>
          </w:p>
          <w:p w14:paraId="4FAA5237" w14:textId="77777777" w:rsidR="00D81986" w:rsidRPr="00D81986" w:rsidRDefault="00D81986" w:rsidP="00D81986">
            <w:pPr>
              <w:numPr>
                <w:ilvl w:val="0"/>
                <w:numId w:val="16"/>
              </w:numPr>
              <w:jc w:val="both"/>
              <w:rPr>
                <w:rFonts w:eastAsia="Times New Roman"/>
                <w:color w:val="002060"/>
                <w:szCs w:val="20"/>
              </w:rPr>
            </w:pPr>
            <w:r w:rsidRPr="00D81986">
              <w:rPr>
                <w:rFonts w:eastAsia="Times New Roman"/>
                <w:color w:val="002060"/>
                <w:szCs w:val="20"/>
              </w:rPr>
              <w:t>Automation &amp; CI/CD Testing</w:t>
            </w:r>
          </w:p>
          <w:p w14:paraId="5420F9D5" w14:textId="77777777" w:rsidR="00D81986" w:rsidRDefault="00D81986" w:rsidP="00D81986">
            <w:pPr>
              <w:numPr>
                <w:ilvl w:val="0"/>
                <w:numId w:val="16"/>
              </w:numPr>
              <w:jc w:val="both"/>
              <w:rPr>
                <w:rFonts w:eastAsia="Times New Roman"/>
                <w:color w:val="002060"/>
                <w:szCs w:val="20"/>
              </w:rPr>
            </w:pPr>
            <w:r w:rsidRPr="00D81986">
              <w:rPr>
                <w:rFonts w:eastAsia="Times New Roman"/>
                <w:color w:val="002060"/>
                <w:szCs w:val="20"/>
              </w:rPr>
              <w:t>UAT &amp; Go-Live Support</w:t>
            </w:r>
          </w:p>
          <w:p w14:paraId="101D4D7A" w14:textId="77777777" w:rsidR="00D81986" w:rsidRPr="00D81986" w:rsidRDefault="00D81986" w:rsidP="00D81986">
            <w:pPr>
              <w:jc w:val="both"/>
              <w:rPr>
                <w:rFonts w:eastAsia="Times New Roman"/>
                <w:color w:val="002060"/>
                <w:szCs w:val="20"/>
              </w:rPr>
            </w:pPr>
          </w:p>
          <w:p w14:paraId="4F3206C7" w14:textId="77777777" w:rsidR="000832A1" w:rsidRPr="005561E7" w:rsidRDefault="00D81986" w:rsidP="00D81986">
            <w:pPr>
              <w:jc w:val="both"/>
              <w:rPr>
                <w:rFonts w:eastAsia="Times New Roman"/>
                <w:color w:val="002060"/>
                <w:szCs w:val="20"/>
              </w:rPr>
            </w:pPr>
            <w:r w:rsidRPr="00D81986">
              <w:rPr>
                <w:rFonts w:eastAsia="Times New Roman"/>
                <w:color w:val="002060"/>
                <w:szCs w:val="20"/>
              </w:rPr>
              <w:t>It covers ERP platforms such as SAP, Oracle, Microsoft Dynamics, and NetSuite, including modules like Financials, SCM, HCM, Fixed Assets, and Master Data.</w:t>
            </w:r>
            <w:r w:rsidR="001D5A24" w:rsidRPr="001D5A24">
              <w:rPr>
                <w:rFonts w:eastAsia="Times New Roman"/>
                <w:color w:val="002060"/>
                <w:szCs w:val="20"/>
              </w:rPr>
              <w:t xml:space="preserve"> </w:t>
            </w:r>
          </w:p>
        </w:tc>
      </w:tr>
    </w:tbl>
    <w:p w14:paraId="5515943F" w14:textId="7D14CE07" w:rsidR="00E4422E" w:rsidRPr="005561E7" w:rsidRDefault="00BB1234" w:rsidP="00E4422E">
      <w:pPr>
        <w:pStyle w:val="StyleHeading1tcheadHeadingappsPIM1appheading1Kapitelhea"/>
        <w:numPr>
          <w:ilvl w:val="0"/>
          <w:numId w:val="6"/>
        </w:numPr>
        <w:ind w:left="-90" w:hanging="270"/>
        <w:rPr>
          <w:rFonts w:ascii="Calibri" w:hAnsi="Calibri"/>
          <w:iCs/>
          <w:color w:val="1F4E79"/>
          <w:sz w:val="24"/>
          <w:szCs w:val="24"/>
        </w:rPr>
      </w:pPr>
      <w:bookmarkStart w:id="28" w:name="_Toc204003966"/>
      <w:bookmarkEnd w:id="26"/>
      <w:bookmarkEnd w:id="27"/>
      <w:r w:rsidRPr="00BB1234">
        <w:rPr>
          <w:rFonts w:ascii="Calibri" w:hAnsi="Calibri"/>
          <w:iCs/>
          <w:color w:val="1F4E79"/>
          <w:sz w:val="24"/>
          <w:szCs w:val="24"/>
          <w:lang w:val="en-US"/>
        </w:rPr>
        <w:t>Standardized Defect Data Capture</w:t>
      </w:r>
      <w:bookmarkEnd w:id="28"/>
    </w:p>
    <w:p w14:paraId="37E525CE" w14:textId="77777777" w:rsidR="00B5699B" w:rsidRPr="00B5699B" w:rsidRDefault="00B5699B" w:rsidP="00B5699B">
      <w:pPr>
        <w:pStyle w:val="ListParagraph"/>
        <w:keepNext/>
        <w:numPr>
          <w:ilvl w:val="0"/>
          <w:numId w:val="9"/>
        </w:numPr>
        <w:pBdr>
          <w:bottom w:val="single" w:sz="8" w:space="1" w:color="auto"/>
        </w:pBdr>
        <w:spacing w:before="240" w:after="60"/>
        <w:outlineLvl w:val="1"/>
        <w:rPr>
          <w:rFonts w:eastAsia="Times New Roman" w:cs="Arial"/>
          <w:b/>
          <w:bCs/>
          <w:iCs/>
          <w:vanish/>
          <w:color w:val="1F4E79"/>
          <w:lang w:val="en-GB"/>
        </w:rPr>
      </w:pPr>
      <w:bookmarkStart w:id="29" w:name="_Toc425780497"/>
      <w:bookmarkStart w:id="30" w:name="_Toc425784673"/>
      <w:bookmarkStart w:id="31" w:name="_Toc362433"/>
      <w:bookmarkStart w:id="32" w:name="_Toc362602"/>
      <w:bookmarkStart w:id="33" w:name="_Toc202199575"/>
      <w:bookmarkStart w:id="34" w:name="_Toc204003876"/>
      <w:bookmarkStart w:id="35" w:name="_Toc204003967"/>
      <w:bookmarkEnd w:id="29"/>
      <w:bookmarkEnd w:id="30"/>
      <w:bookmarkEnd w:id="31"/>
      <w:bookmarkEnd w:id="32"/>
      <w:bookmarkEnd w:id="33"/>
      <w:bookmarkEnd w:id="34"/>
      <w:bookmarkEnd w:id="35"/>
    </w:p>
    <w:p w14:paraId="6CE81F68" w14:textId="77777777" w:rsidR="00B5699B" w:rsidRPr="00B5699B" w:rsidRDefault="00B5699B" w:rsidP="00B5699B">
      <w:pPr>
        <w:pStyle w:val="ListParagraph"/>
        <w:keepNext/>
        <w:numPr>
          <w:ilvl w:val="0"/>
          <w:numId w:val="9"/>
        </w:numPr>
        <w:pBdr>
          <w:bottom w:val="single" w:sz="8" w:space="1" w:color="auto"/>
        </w:pBdr>
        <w:spacing w:before="240" w:after="60"/>
        <w:outlineLvl w:val="1"/>
        <w:rPr>
          <w:rFonts w:eastAsia="Times New Roman" w:cs="Arial"/>
          <w:b/>
          <w:bCs/>
          <w:iCs/>
          <w:vanish/>
          <w:color w:val="1F4E79"/>
          <w:lang w:val="en-GB"/>
        </w:rPr>
      </w:pPr>
      <w:bookmarkStart w:id="36" w:name="_Toc202199576"/>
      <w:bookmarkStart w:id="37" w:name="_Toc204003877"/>
      <w:bookmarkStart w:id="38" w:name="_Toc204003968"/>
      <w:bookmarkEnd w:id="36"/>
      <w:bookmarkEnd w:id="37"/>
      <w:bookmarkEnd w:id="38"/>
    </w:p>
    <w:p w14:paraId="2009D53D" w14:textId="77777777" w:rsidR="00B5699B" w:rsidRPr="00B5699B" w:rsidRDefault="00B5699B" w:rsidP="00B5699B">
      <w:pPr>
        <w:pStyle w:val="ListParagraph"/>
        <w:keepNext/>
        <w:numPr>
          <w:ilvl w:val="0"/>
          <w:numId w:val="9"/>
        </w:numPr>
        <w:pBdr>
          <w:bottom w:val="single" w:sz="8" w:space="1" w:color="auto"/>
        </w:pBdr>
        <w:spacing w:before="240" w:after="60"/>
        <w:outlineLvl w:val="1"/>
        <w:rPr>
          <w:rFonts w:eastAsia="Times New Roman" w:cs="Arial"/>
          <w:b/>
          <w:bCs/>
          <w:iCs/>
          <w:vanish/>
          <w:color w:val="1F4E79"/>
          <w:lang w:val="en-GB"/>
        </w:rPr>
      </w:pPr>
      <w:bookmarkStart w:id="39" w:name="_Toc202199577"/>
      <w:bookmarkStart w:id="40" w:name="_Toc204003878"/>
      <w:bookmarkStart w:id="41" w:name="_Toc204003969"/>
      <w:bookmarkEnd w:id="39"/>
      <w:bookmarkEnd w:id="40"/>
      <w:bookmarkEnd w:id="41"/>
    </w:p>
    <w:p w14:paraId="344653C3" w14:textId="77777777" w:rsidR="00E4422E" w:rsidRPr="005561E7" w:rsidRDefault="00E4422E" w:rsidP="00E4422E">
      <w:pPr>
        <w:spacing w:line="276" w:lineRule="auto"/>
        <w:jc w:val="both"/>
        <w:rPr>
          <w:iCs/>
          <w:color w:val="44546A"/>
          <w:sz w:val="4"/>
          <w:szCs w:val="4"/>
        </w:rPr>
      </w:pPr>
    </w:p>
    <w:tbl>
      <w:tblPr>
        <w:tblStyle w:val="GridTable1Light-Accent1"/>
        <w:tblW w:w="0" w:type="auto"/>
        <w:tblLook w:val="04A0" w:firstRow="1" w:lastRow="0" w:firstColumn="1" w:lastColumn="0" w:noHBand="0" w:noVBand="1"/>
      </w:tblPr>
      <w:tblGrid>
        <w:gridCol w:w="2503"/>
        <w:gridCol w:w="6513"/>
      </w:tblGrid>
      <w:tr w:rsidR="00BB1234" w:rsidRPr="00BB1234" w14:paraId="066DB7C3" w14:textId="77777777" w:rsidTr="00BB12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hideMark/>
          </w:tcPr>
          <w:p w14:paraId="52FE3193" w14:textId="77777777" w:rsidR="00BB1234" w:rsidRPr="00BB1234" w:rsidRDefault="00BB1234" w:rsidP="00BB1234">
            <w:pPr>
              <w:spacing w:line="276" w:lineRule="auto"/>
              <w:contextualSpacing/>
              <w:jc w:val="both"/>
              <w:rPr>
                <w:color w:val="002060"/>
                <w:sz w:val="20"/>
              </w:rPr>
            </w:pPr>
            <w:r w:rsidRPr="00BB1234">
              <w:rPr>
                <w:color w:val="002060"/>
                <w:sz w:val="20"/>
              </w:rPr>
              <w:t>Attribute</w:t>
            </w:r>
          </w:p>
        </w:tc>
        <w:tc>
          <w:tcPr>
            <w:tcW w:w="6662" w:type="dxa"/>
            <w:hideMark/>
          </w:tcPr>
          <w:p w14:paraId="7CC0AB04" w14:textId="77777777" w:rsidR="00BB1234" w:rsidRPr="00BB1234" w:rsidRDefault="00BB1234" w:rsidP="00BB1234">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color w:val="002060"/>
                <w:sz w:val="20"/>
              </w:rPr>
            </w:pPr>
            <w:r w:rsidRPr="00BB1234">
              <w:rPr>
                <w:color w:val="002060"/>
                <w:sz w:val="20"/>
              </w:rPr>
              <w:t>Description</w:t>
            </w:r>
          </w:p>
        </w:tc>
      </w:tr>
      <w:tr w:rsidR="00BB1234" w:rsidRPr="00BB1234" w14:paraId="07BFBE58" w14:textId="77777777" w:rsidTr="00BB1234">
        <w:tc>
          <w:tcPr>
            <w:cnfStyle w:val="001000000000" w:firstRow="0" w:lastRow="0" w:firstColumn="1" w:lastColumn="0" w:oddVBand="0" w:evenVBand="0" w:oddHBand="0" w:evenHBand="0" w:firstRowFirstColumn="0" w:firstRowLastColumn="0" w:lastRowFirstColumn="0" w:lastRowLastColumn="0"/>
            <w:tcW w:w="2518" w:type="dxa"/>
            <w:hideMark/>
          </w:tcPr>
          <w:p w14:paraId="3A2F5855" w14:textId="77777777" w:rsidR="00BB1234" w:rsidRPr="00BB1234" w:rsidRDefault="00BB1234" w:rsidP="00BB1234">
            <w:pPr>
              <w:spacing w:line="276" w:lineRule="auto"/>
              <w:contextualSpacing/>
              <w:jc w:val="both"/>
              <w:rPr>
                <w:color w:val="002060"/>
                <w:sz w:val="20"/>
              </w:rPr>
            </w:pPr>
            <w:r w:rsidRPr="00BB1234">
              <w:rPr>
                <w:color w:val="002060"/>
                <w:sz w:val="20"/>
              </w:rPr>
              <w:t>Defect ID</w:t>
            </w:r>
          </w:p>
        </w:tc>
        <w:tc>
          <w:tcPr>
            <w:tcW w:w="6662" w:type="dxa"/>
            <w:hideMark/>
          </w:tcPr>
          <w:p w14:paraId="455C79F6" w14:textId="77777777" w:rsidR="00BB1234" w:rsidRPr="00BB1234" w:rsidRDefault="00BB1234" w:rsidP="00BB1234">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Unique identifier from defect management tool (JIRA, Azure DevOps, etc.)</w:t>
            </w:r>
          </w:p>
        </w:tc>
      </w:tr>
      <w:tr w:rsidR="00BB1234" w:rsidRPr="00BB1234" w14:paraId="4547D1B4" w14:textId="77777777" w:rsidTr="00BB1234">
        <w:tc>
          <w:tcPr>
            <w:cnfStyle w:val="001000000000" w:firstRow="0" w:lastRow="0" w:firstColumn="1" w:lastColumn="0" w:oddVBand="0" w:evenVBand="0" w:oddHBand="0" w:evenHBand="0" w:firstRowFirstColumn="0" w:firstRowLastColumn="0" w:lastRowFirstColumn="0" w:lastRowLastColumn="0"/>
            <w:tcW w:w="2518" w:type="dxa"/>
            <w:hideMark/>
          </w:tcPr>
          <w:p w14:paraId="61F5DFA1" w14:textId="77777777" w:rsidR="00BB1234" w:rsidRPr="00BB1234" w:rsidRDefault="00BB1234" w:rsidP="00BB1234">
            <w:pPr>
              <w:spacing w:line="276" w:lineRule="auto"/>
              <w:contextualSpacing/>
              <w:jc w:val="both"/>
              <w:rPr>
                <w:color w:val="002060"/>
                <w:sz w:val="20"/>
              </w:rPr>
            </w:pPr>
            <w:r w:rsidRPr="00BB1234">
              <w:rPr>
                <w:color w:val="002060"/>
                <w:sz w:val="20"/>
              </w:rPr>
              <w:t>Module/Workstream</w:t>
            </w:r>
          </w:p>
        </w:tc>
        <w:tc>
          <w:tcPr>
            <w:tcW w:w="6662" w:type="dxa"/>
            <w:hideMark/>
          </w:tcPr>
          <w:p w14:paraId="3090FD07" w14:textId="77777777" w:rsidR="00BB1234" w:rsidRPr="00BB1234" w:rsidRDefault="00BB1234" w:rsidP="00BB1234">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ERP module or process area (e.g., Finance, Procurement, Payroll)</w:t>
            </w:r>
          </w:p>
        </w:tc>
      </w:tr>
      <w:tr w:rsidR="00BB1234" w:rsidRPr="00BB1234" w14:paraId="369C8ECD" w14:textId="77777777" w:rsidTr="00BB1234">
        <w:tc>
          <w:tcPr>
            <w:cnfStyle w:val="001000000000" w:firstRow="0" w:lastRow="0" w:firstColumn="1" w:lastColumn="0" w:oddVBand="0" w:evenVBand="0" w:oddHBand="0" w:evenHBand="0" w:firstRowFirstColumn="0" w:firstRowLastColumn="0" w:lastRowFirstColumn="0" w:lastRowLastColumn="0"/>
            <w:tcW w:w="2518" w:type="dxa"/>
            <w:hideMark/>
          </w:tcPr>
          <w:p w14:paraId="6F44D043" w14:textId="77777777" w:rsidR="00BB1234" w:rsidRPr="00BB1234" w:rsidRDefault="00BB1234" w:rsidP="00BB1234">
            <w:pPr>
              <w:spacing w:line="276" w:lineRule="auto"/>
              <w:contextualSpacing/>
              <w:jc w:val="both"/>
              <w:rPr>
                <w:color w:val="002060"/>
                <w:sz w:val="20"/>
              </w:rPr>
            </w:pPr>
            <w:r w:rsidRPr="00BB1234">
              <w:rPr>
                <w:color w:val="002060"/>
                <w:sz w:val="20"/>
              </w:rPr>
              <w:t>Environment</w:t>
            </w:r>
          </w:p>
        </w:tc>
        <w:tc>
          <w:tcPr>
            <w:tcW w:w="6662" w:type="dxa"/>
            <w:hideMark/>
          </w:tcPr>
          <w:p w14:paraId="3DF68D6E" w14:textId="77777777" w:rsidR="00BB1234" w:rsidRPr="00BB1234" w:rsidRDefault="00BB1234" w:rsidP="00BB1234">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Testing phase (SIT, UAT, Regression)</w:t>
            </w:r>
          </w:p>
        </w:tc>
      </w:tr>
      <w:tr w:rsidR="00BB1234" w:rsidRPr="00BB1234" w14:paraId="05C32D9C" w14:textId="77777777" w:rsidTr="00BB1234">
        <w:tc>
          <w:tcPr>
            <w:cnfStyle w:val="001000000000" w:firstRow="0" w:lastRow="0" w:firstColumn="1" w:lastColumn="0" w:oddVBand="0" w:evenVBand="0" w:oddHBand="0" w:evenHBand="0" w:firstRowFirstColumn="0" w:firstRowLastColumn="0" w:lastRowFirstColumn="0" w:lastRowLastColumn="0"/>
            <w:tcW w:w="2518" w:type="dxa"/>
            <w:hideMark/>
          </w:tcPr>
          <w:p w14:paraId="2F1F2025" w14:textId="77777777" w:rsidR="00BB1234" w:rsidRPr="00BB1234" w:rsidRDefault="00BB1234" w:rsidP="00BB1234">
            <w:pPr>
              <w:spacing w:line="276" w:lineRule="auto"/>
              <w:contextualSpacing/>
              <w:jc w:val="both"/>
              <w:rPr>
                <w:color w:val="002060"/>
                <w:sz w:val="20"/>
              </w:rPr>
            </w:pPr>
            <w:r w:rsidRPr="00BB1234">
              <w:rPr>
                <w:color w:val="002060"/>
                <w:sz w:val="20"/>
              </w:rPr>
              <w:t>Severity/Priority</w:t>
            </w:r>
          </w:p>
        </w:tc>
        <w:tc>
          <w:tcPr>
            <w:tcW w:w="6662" w:type="dxa"/>
            <w:hideMark/>
          </w:tcPr>
          <w:p w14:paraId="582104D4" w14:textId="77777777" w:rsidR="00BB1234" w:rsidRPr="00BB1234" w:rsidRDefault="00BB1234" w:rsidP="00BB1234">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As per COE severity definitions</w:t>
            </w:r>
          </w:p>
        </w:tc>
      </w:tr>
      <w:tr w:rsidR="00BB1234" w:rsidRPr="00BB1234" w14:paraId="41A48A44" w14:textId="77777777" w:rsidTr="00BB1234">
        <w:tc>
          <w:tcPr>
            <w:cnfStyle w:val="001000000000" w:firstRow="0" w:lastRow="0" w:firstColumn="1" w:lastColumn="0" w:oddVBand="0" w:evenVBand="0" w:oddHBand="0" w:evenHBand="0" w:firstRowFirstColumn="0" w:firstRowLastColumn="0" w:lastRowFirstColumn="0" w:lastRowLastColumn="0"/>
            <w:tcW w:w="2518" w:type="dxa"/>
            <w:hideMark/>
          </w:tcPr>
          <w:p w14:paraId="2BB95F10" w14:textId="77777777" w:rsidR="00BB1234" w:rsidRPr="00BB1234" w:rsidRDefault="00BB1234" w:rsidP="00BB1234">
            <w:pPr>
              <w:spacing w:line="276" w:lineRule="auto"/>
              <w:contextualSpacing/>
              <w:jc w:val="both"/>
              <w:rPr>
                <w:color w:val="002060"/>
                <w:sz w:val="20"/>
              </w:rPr>
            </w:pPr>
            <w:r w:rsidRPr="00BB1234">
              <w:rPr>
                <w:color w:val="002060"/>
                <w:sz w:val="20"/>
              </w:rPr>
              <w:t>Root Cause Category</w:t>
            </w:r>
          </w:p>
        </w:tc>
        <w:tc>
          <w:tcPr>
            <w:tcW w:w="6662" w:type="dxa"/>
            <w:hideMark/>
          </w:tcPr>
          <w:p w14:paraId="0180B4CB" w14:textId="77777777" w:rsidR="00BB1234" w:rsidRPr="00BB1234" w:rsidRDefault="00BB1234" w:rsidP="00BB1234">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Configuration, Code, Data, Integration, Test Script Issue, Environment</w:t>
            </w:r>
          </w:p>
        </w:tc>
      </w:tr>
      <w:tr w:rsidR="00BB1234" w:rsidRPr="00BB1234" w14:paraId="30A092FD" w14:textId="77777777" w:rsidTr="00BB1234">
        <w:tc>
          <w:tcPr>
            <w:cnfStyle w:val="001000000000" w:firstRow="0" w:lastRow="0" w:firstColumn="1" w:lastColumn="0" w:oddVBand="0" w:evenVBand="0" w:oddHBand="0" w:evenHBand="0" w:firstRowFirstColumn="0" w:firstRowLastColumn="0" w:lastRowFirstColumn="0" w:lastRowLastColumn="0"/>
            <w:tcW w:w="2518" w:type="dxa"/>
            <w:hideMark/>
          </w:tcPr>
          <w:p w14:paraId="60592739" w14:textId="77777777" w:rsidR="00BB1234" w:rsidRPr="00BB1234" w:rsidRDefault="00BB1234" w:rsidP="00BB1234">
            <w:pPr>
              <w:spacing w:line="276" w:lineRule="auto"/>
              <w:contextualSpacing/>
              <w:jc w:val="both"/>
              <w:rPr>
                <w:color w:val="002060"/>
                <w:sz w:val="20"/>
              </w:rPr>
            </w:pPr>
            <w:r w:rsidRPr="00BB1234">
              <w:rPr>
                <w:color w:val="002060"/>
                <w:sz w:val="20"/>
              </w:rPr>
              <w:t>Injected Phase</w:t>
            </w:r>
          </w:p>
        </w:tc>
        <w:tc>
          <w:tcPr>
            <w:tcW w:w="6662" w:type="dxa"/>
            <w:hideMark/>
          </w:tcPr>
          <w:p w14:paraId="574296D0" w14:textId="77777777" w:rsidR="00BB1234" w:rsidRPr="00BB1234" w:rsidRDefault="00BB1234" w:rsidP="00BB1234">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Phase where defect was introduced (Design, Build, Test Prep)</w:t>
            </w:r>
          </w:p>
        </w:tc>
      </w:tr>
      <w:tr w:rsidR="00BB1234" w:rsidRPr="00BB1234" w14:paraId="7FDE6EC9" w14:textId="77777777" w:rsidTr="00BB1234">
        <w:tc>
          <w:tcPr>
            <w:cnfStyle w:val="001000000000" w:firstRow="0" w:lastRow="0" w:firstColumn="1" w:lastColumn="0" w:oddVBand="0" w:evenVBand="0" w:oddHBand="0" w:evenHBand="0" w:firstRowFirstColumn="0" w:firstRowLastColumn="0" w:lastRowFirstColumn="0" w:lastRowLastColumn="0"/>
            <w:tcW w:w="2518" w:type="dxa"/>
            <w:hideMark/>
          </w:tcPr>
          <w:p w14:paraId="1B33BD31" w14:textId="77777777" w:rsidR="00BB1234" w:rsidRPr="00BB1234" w:rsidRDefault="00BB1234" w:rsidP="00BB1234">
            <w:pPr>
              <w:spacing w:line="276" w:lineRule="auto"/>
              <w:contextualSpacing/>
              <w:jc w:val="both"/>
              <w:rPr>
                <w:color w:val="002060"/>
                <w:sz w:val="20"/>
              </w:rPr>
            </w:pPr>
            <w:r w:rsidRPr="00BB1234">
              <w:rPr>
                <w:color w:val="002060"/>
                <w:sz w:val="20"/>
              </w:rPr>
              <w:t>Detected Phase</w:t>
            </w:r>
          </w:p>
        </w:tc>
        <w:tc>
          <w:tcPr>
            <w:tcW w:w="6662" w:type="dxa"/>
            <w:hideMark/>
          </w:tcPr>
          <w:p w14:paraId="2AEDCD01" w14:textId="77777777" w:rsidR="00BB1234" w:rsidRPr="00BB1234" w:rsidRDefault="00BB1234" w:rsidP="00BB1234">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Phase where defect was identified</w:t>
            </w:r>
          </w:p>
        </w:tc>
      </w:tr>
      <w:tr w:rsidR="00BB1234" w:rsidRPr="00BB1234" w14:paraId="2FA58D4E" w14:textId="77777777" w:rsidTr="00BB1234">
        <w:tc>
          <w:tcPr>
            <w:cnfStyle w:val="001000000000" w:firstRow="0" w:lastRow="0" w:firstColumn="1" w:lastColumn="0" w:oddVBand="0" w:evenVBand="0" w:oddHBand="0" w:evenHBand="0" w:firstRowFirstColumn="0" w:firstRowLastColumn="0" w:lastRowFirstColumn="0" w:lastRowLastColumn="0"/>
            <w:tcW w:w="2518" w:type="dxa"/>
            <w:hideMark/>
          </w:tcPr>
          <w:p w14:paraId="134D038B" w14:textId="77777777" w:rsidR="00BB1234" w:rsidRPr="00BB1234" w:rsidRDefault="00BB1234" w:rsidP="00BB1234">
            <w:pPr>
              <w:spacing w:line="276" w:lineRule="auto"/>
              <w:contextualSpacing/>
              <w:jc w:val="both"/>
              <w:rPr>
                <w:color w:val="002060"/>
                <w:sz w:val="20"/>
              </w:rPr>
            </w:pPr>
            <w:r w:rsidRPr="00BB1234">
              <w:rPr>
                <w:color w:val="002060"/>
                <w:sz w:val="20"/>
              </w:rPr>
              <w:t>Resolution Time</w:t>
            </w:r>
          </w:p>
        </w:tc>
        <w:tc>
          <w:tcPr>
            <w:tcW w:w="6662" w:type="dxa"/>
            <w:hideMark/>
          </w:tcPr>
          <w:p w14:paraId="0C8D9BFA" w14:textId="77777777" w:rsidR="00BB1234" w:rsidRPr="00BB1234" w:rsidRDefault="00BB1234" w:rsidP="00BB1234">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Time taken to fix and retest</w:t>
            </w:r>
          </w:p>
        </w:tc>
      </w:tr>
      <w:tr w:rsidR="00BB1234" w:rsidRPr="00BB1234" w14:paraId="0567A03A" w14:textId="77777777" w:rsidTr="00BB1234">
        <w:tc>
          <w:tcPr>
            <w:cnfStyle w:val="001000000000" w:firstRow="0" w:lastRow="0" w:firstColumn="1" w:lastColumn="0" w:oddVBand="0" w:evenVBand="0" w:oddHBand="0" w:evenHBand="0" w:firstRowFirstColumn="0" w:firstRowLastColumn="0" w:lastRowFirstColumn="0" w:lastRowLastColumn="0"/>
            <w:tcW w:w="2518" w:type="dxa"/>
            <w:hideMark/>
          </w:tcPr>
          <w:p w14:paraId="7D2AA7BF" w14:textId="77777777" w:rsidR="00BB1234" w:rsidRPr="00BB1234" w:rsidRDefault="00BB1234" w:rsidP="00BB1234">
            <w:pPr>
              <w:spacing w:line="276" w:lineRule="auto"/>
              <w:contextualSpacing/>
              <w:jc w:val="both"/>
              <w:rPr>
                <w:color w:val="002060"/>
                <w:sz w:val="20"/>
              </w:rPr>
            </w:pPr>
            <w:r w:rsidRPr="00BB1234">
              <w:rPr>
                <w:color w:val="002060"/>
                <w:sz w:val="20"/>
              </w:rPr>
              <w:t>Reopen Count</w:t>
            </w:r>
          </w:p>
        </w:tc>
        <w:tc>
          <w:tcPr>
            <w:tcW w:w="6662" w:type="dxa"/>
            <w:hideMark/>
          </w:tcPr>
          <w:p w14:paraId="6872565A" w14:textId="77777777" w:rsidR="00BB1234" w:rsidRPr="00BB1234" w:rsidRDefault="00BB1234" w:rsidP="00BB1234">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Number of times defect was reopened</w:t>
            </w:r>
          </w:p>
        </w:tc>
      </w:tr>
    </w:tbl>
    <w:p w14:paraId="5B712E87" w14:textId="21312630" w:rsidR="00E4422E" w:rsidRPr="005561E7" w:rsidRDefault="00BB1234" w:rsidP="00BB1234">
      <w:pPr>
        <w:pStyle w:val="StyleHeading1tcheadHeadingappsPIM1appheading1Kapitelhea"/>
        <w:numPr>
          <w:ilvl w:val="0"/>
          <w:numId w:val="6"/>
        </w:numPr>
        <w:ind w:left="-90" w:hanging="270"/>
        <w:rPr>
          <w:iCs/>
          <w:color w:val="1F4E79"/>
        </w:rPr>
      </w:pPr>
      <w:bookmarkStart w:id="42" w:name="_Toc425784678"/>
      <w:bookmarkStart w:id="43" w:name="_Toc362438"/>
      <w:bookmarkStart w:id="44" w:name="_Toc362607"/>
      <w:bookmarkStart w:id="45" w:name="_Toc202199579"/>
      <w:bookmarkStart w:id="46" w:name="_Toc202199582"/>
      <w:bookmarkStart w:id="47" w:name="_Toc204003970"/>
      <w:bookmarkEnd w:id="42"/>
      <w:bookmarkEnd w:id="43"/>
      <w:bookmarkEnd w:id="44"/>
      <w:bookmarkEnd w:id="45"/>
      <w:bookmarkEnd w:id="46"/>
      <w:r w:rsidRPr="00BB1234">
        <w:rPr>
          <w:iCs/>
          <w:color w:val="1F4E79"/>
          <w:sz w:val="24"/>
          <w:szCs w:val="24"/>
        </w:rPr>
        <w:t>Reporting</w:t>
      </w:r>
      <w:r w:rsidRPr="00BB1234">
        <w:rPr>
          <w:iCs/>
          <w:color w:val="1F4E79"/>
        </w:rPr>
        <w:t xml:space="preserve"> </w:t>
      </w:r>
      <w:r w:rsidRPr="00CB2D49">
        <w:rPr>
          <w:iCs/>
          <w:color w:val="1F4E79"/>
          <w:sz w:val="24"/>
          <w:szCs w:val="24"/>
        </w:rPr>
        <w:t>Cadence</w:t>
      </w:r>
      <w:bookmarkEnd w:id="47"/>
    </w:p>
    <w:p w14:paraId="2012D42D" w14:textId="77777777" w:rsidR="00E4422E" w:rsidRPr="005561E7" w:rsidRDefault="00E4422E" w:rsidP="00E4422E">
      <w:pPr>
        <w:spacing w:line="276" w:lineRule="auto"/>
        <w:jc w:val="both"/>
        <w:rPr>
          <w:iCs/>
          <w:color w:val="44546A"/>
          <w:sz w:val="4"/>
          <w:szCs w:val="4"/>
        </w:rPr>
      </w:pPr>
    </w:p>
    <w:tbl>
      <w:tblPr>
        <w:tblStyle w:val="GridTable1Light-Accent1"/>
        <w:tblW w:w="0" w:type="auto"/>
        <w:tblLook w:val="04A0" w:firstRow="1" w:lastRow="0" w:firstColumn="1" w:lastColumn="0" w:noHBand="0" w:noVBand="1"/>
      </w:tblPr>
      <w:tblGrid>
        <w:gridCol w:w="1606"/>
        <w:gridCol w:w="1762"/>
        <w:gridCol w:w="3124"/>
        <w:gridCol w:w="2524"/>
      </w:tblGrid>
      <w:tr w:rsidR="00FF7C57" w:rsidRPr="00BB1234" w14:paraId="6BDFD288" w14:textId="77777777" w:rsidTr="00FF7C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hideMark/>
          </w:tcPr>
          <w:p w14:paraId="4BB732DF" w14:textId="77777777" w:rsidR="00FF7C57" w:rsidRPr="00BB1234" w:rsidRDefault="00FF7C57" w:rsidP="00BB1234">
            <w:pPr>
              <w:spacing w:line="276" w:lineRule="auto"/>
              <w:contextualSpacing/>
              <w:jc w:val="both"/>
              <w:rPr>
                <w:color w:val="002060"/>
                <w:sz w:val="20"/>
              </w:rPr>
            </w:pPr>
            <w:r w:rsidRPr="00BB1234">
              <w:rPr>
                <w:color w:val="002060"/>
                <w:sz w:val="20"/>
              </w:rPr>
              <w:t>Report Type</w:t>
            </w:r>
          </w:p>
        </w:tc>
        <w:tc>
          <w:tcPr>
            <w:tcW w:w="1762" w:type="dxa"/>
            <w:hideMark/>
          </w:tcPr>
          <w:p w14:paraId="4E2767A8" w14:textId="77777777" w:rsidR="00FF7C57" w:rsidRPr="00BB1234" w:rsidRDefault="00FF7C57" w:rsidP="00BB1234">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color w:val="002060"/>
                <w:sz w:val="20"/>
              </w:rPr>
            </w:pPr>
            <w:r w:rsidRPr="00BB1234">
              <w:rPr>
                <w:color w:val="002060"/>
                <w:sz w:val="20"/>
              </w:rPr>
              <w:t>Frequency</w:t>
            </w:r>
          </w:p>
        </w:tc>
        <w:tc>
          <w:tcPr>
            <w:tcW w:w="3241" w:type="dxa"/>
          </w:tcPr>
          <w:p w14:paraId="3B68EF9D" w14:textId="2BE6F618" w:rsidR="00FF7C57" w:rsidRPr="00FF7C57" w:rsidRDefault="00FF7C57" w:rsidP="00BB1234">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color w:val="002060"/>
                <w:sz w:val="20"/>
              </w:rPr>
            </w:pPr>
            <w:r w:rsidRPr="00FF7C57">
              <w:rPr>
                <w:color w:val="002060"/>
                <w:sz w:val="20"/>
              </w:rPr>
              <w:t>Purpose</w:t>
            </w:r>
          </w:p>
        </w:tc>
        <w:tc>
          <w:tcPr>
            <w:tcW w:w="2613" w:type="dxa"/>
            <w:hideMark/>
          </w:tcPr>
          <w:p w14:paraId="58C07F48" w14:textId="6DC1B5D0" w:rsidR="00FF7C57" w:rsidRPr="00BB1234" w:rsidRDefault="00FF7C57" w:rsidP="00BB1234">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color w:val="002060"/>
                <w:sz w:val="20"/>
              </w:rPr>
            </w:pPr>
            <w:r w:rsidRPr="00BB1234">
              <w:rPr>
                <w:color w:val="002060"/>
                <w:sz w:val="20"/>
              </w:rPr>
              <w:t>Audience</w:t>
            </w:r>
          </w:p>
        </w:tc>
      </w:tr>
      <w:tr w:rsidR="00FF7C57" w:rsidRPr="00BB1234" w14:paraId="7F37ECB4" w14:textId="77777777" w:rsidTr="00FF7C57">
        <w:tc>
          <w:tcPr>
            <w:cnfStyle w:val="001000000000" w:firstRow="0" w:lastRow="0" w:firstColumn="1" w:lastColumn="0" w:oddVBand="0" w:evenVBand="0" w:oddHBand="0" w:evenHBand="0" w:firstRowFirstColumn="0" w:firstRowLastColumn="0" w:lastRowFirstColumn="0" w:lastRowLastColumn="0"/>
            <w:tcW w:w="1626" w:type="dxa"/>
            <w:hideMark/>
          </w:tcPr>
          <w:p w14:paraId="049CA265" w14:textId="77777777" w:rsidR="00FF7C57" w:rsidRPr="00BB1234" w:rsidRDefault="00FF7C57" w:rsidP="00FF7C57">
            <w:pPr>
              <w:spacing w:line="276" w:lineRule="auto"/>
              <w:contextualSpacing/>
              <w:rPr>
                <w:color w:val="002060"/>
                <w:sz w:val="20"/>
              </w:rPr>
            </w:pPr>
            <w:r w:rsidRPr="00BB1234">
              <w:rPr>
                <w:color w:val="002060"/>
                <w:sz w:val="20"/>
              </w:rPr>
              <w:t>Weekly Defect Summary</w:t>
            </w:r>
          </w:p>
        </w:tc>
        <w:tc>
          <w:tcPr>
            <w:tcW w:w="1762" w:type="dxa"/>
            <w:hideMark/>
          </w:tcPr>
          <w:p w14:paraId="080EC141" w14:textId="77777777" w:rsidR="00FF7C57" w:rsidRPr="00BB1234" w:rsidRDefault="00FF7C57" w:rsidP="00FF7C57">
            <w:pPr>
              <w:spacing w:line="276" w:lineRule="auto"/>
              <w:contextualSpacing/>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Weekly</w:t>
            </w:r>
          </w:p>
        </w:tc>
        <w:tc>
          <w:tcPr>
            <w:tcW w:w="3241" w:type="dxa"/>
          </w:tcPr>
          <w:p w14:paraId="4AB5BE7B" w14:textId="04309696" w:rsidR="00FF7C57" w:rsidRPr="00BB1234" w:rsidRDefault="00FF7C57" w:rsidP="00FF7C57">
            <w:pPr>
              <w:spacing w:line="276" w:lineRule="auto"/>
              <w:contextualSpacing/>
              <w:cnfStyle w:val="000000000000" w:firstRow="0" w:lastRow="0" w:firstColumn="0" w:lastColumn="0" w:oddVBand="0" w:evenVBand="0" w:oddHBand="0" w:evenHBand="0" w:firstRowFirstColumn="0" w:firstRowLastColumn="0" w:lastRowFirstColumn="0" w:lastRowLastColumn="0"/>
              <w:rPr>
                <w:color w:val="002060"/>
                <w:sz w:val="20"/>
              </w:rPr>
            </w:pPr>
            <w:r w:rsidRPr="00FF7C57">
              <w:rPr>
                <w:color w:val="002060"/>
                <w:sz w:val="20"/>
              </w:rPr>
              <w:t>Track week-on-week defect inflow, closures, and blockers</w:t>
            </w:r>
          </w:p>
        </w:tc>
        <w:tc>
          <w:tcPr>
            <w:tcW w:w="2613" w:type="dxa"/>
            <w:hideMark/>
          </w:tcPr>
          <w:p w14:paraId="391895CF" w14:textId="43BD2809" w:rsidR="00FF7C57" w:rsidRPr="00BB1234" w:rsidRDefault="00FF7C57" w:rsidP="00FF7C57">
            <w:pPr>
              <w:spacing w:line="276" w:lineRule="auto"/>
              <w:contextualSpacing/>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Project Teams, QA Team</w:t>
            </w:r>
          </w:p>
        </w:tc>
      </w:tr>
      <w:tr w:rsidR="00FF7C57" w:rsidRPr="00BB1234" w14:paraId="4D374FA9" w14:textId="77777777" w:rsidTr="00FF7C57">
        <w:tc>
          <w:tcPr>
            <w:cnfStyle w:val="001000000000" w:firstRow="0" w:lastRow="0" w:firstColumn="1" w:lastColumn="0" w:oddVBand="0" w:evenVBand="0" w:oddHBand="0" w:evenHBand="0" w:firstRowFirstColumn="0" w:firstRowLastColumn="0" w:lastRowFirstColumn="0" w:lastRowLastColumn="0"/>
            <w:tcW w:w="1626" w:type="dxa"/>
            <w:hideMark/>
          </w:tcPr>
          <w:p w14:paraId="1F80B2AC" w14:textId="77777777" w:rsidR="00FF7C57" w:rsidRPr="00BB1234" w:rsidRDefault="00FF7C57" w:rsidP="00FF7C57">
            <w:pPr>
              <w:spacing w:line="276" w:lineRule="auto"/>
              <w:contextualSpacing/>
              <w:rPr>
                <w:color w:val="002060"/>
                <w:sz w:val="20"/>
              </w:rPr>
            </w:pPr>
            <w:r w:rsidRPr="00BB1234">
              <w:rPr>
                <w:color w:val="002060"/>
                <w:sz w:val="20"/>
              </w:rPr>
              <w:t>Release Defect Trend Report</w:t>
            </w:r>
          </w:p>
        </w:tc>
        <w:tc>
          <w:tcPr>
            <w:tcW w:w="1762" w:type="dxa"/>
            <w:hideMark/>
          </w:tcPr>
          <w:p w14:paraId="27533EF0" w14:textId="77777777" w:rsidR="00FF7C57" w:rsidRPr="00BB1234" w:rsidRDefault="00FF7C57" w:rsidP="00FF7C57">
            <w:pPr>
              <w:spacing w:line="276" w:lineRule="auto"/>
              <w:contextualSpacing/>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End of each release</w:t>
            </w:r>
          </w:p>
        </w:tc>
        <w:tc>
          <w:tcPr>
            <w:tcW w:w="3241" w:type="dxa"/>
          </w:tcPr>
          <w:p w14:paraId="31ECBEF0" w14:textId="5E1FB9BD" w:rsidR="00FF7C57" w:rsidRPr="00BB1234" w:rsidRDefault="00FF7C57" w:rsidP="00FF7C57">
            <w:pPr>
              <w:spacing w:line="276" w:lineRule="auto"/>
              <w:contextualSpacing/>
              <w:cnfStyle w:val="000000000000" w:firstRow="0" w:lastRow="0" w:firstColumn="0" w:lastColumn="0" w:oddVBand="0" w:evenVBand="0" w:oddHBand="0" w:evenHBand="0" w:firstRowFirstColumn="0" w:firstRowLastColumn="0" w:lastRowFirstColumn="0" w:lastRowLastColumn="0"/>
              <w:rPr>
                <w:color w:val="002060"/>
                <w:sz w:val="20"/>
              </w:rPr>
            </w:pPr>
            <w:r w:rsidRPr="00FF7C57">
              <w:rPr>
                <w:color w:val="002060"/>
                <w:sz w:val="20"/>
              </w:rPr>
              <w:t>Capture overall defect health, root cause patterns, and lessons learned</w:t>
            </w:r>
          </w:p>
        </w:tc>
        <w:tc>
          <w:tcPr>
            <w:tcW w:w="2613" w:type="dxa"/>
            <w:hideMark/>
          </w:tcPr>
          <w:p w14:paraId="3FA2377B" w14:textId="39594D06" w:rsidR="00FF7C57" w:rsidRPr="00BB1234" w:rsidRDefault="00FF7C57" w:rsidP="00FF7C57">
            <w:pPr>
              <w:spacing w:line="276" w:lineRule="auto"/>
              <w:contextualSpacing/>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Project Leadership, Business SMEs</w:t>
            </w:r>
          </w:p>
        </w:tc>
      </w:tr>
      <w:tr w:rsidR="00FF7C57" w:rsidRPr="00BB1234" w14:paraId="5C25A2DF" w14:textId="77777777" w:rsidTr="00FF7C57">
        <w:tc>
          <w:tcPr>
            <w:cnfStyle w:val="001000000000" w:firstRow="0" w:lastRow="0" w:firstColumn="1" w:lastColumn="0" w:oddVBand="0" w:evenVBand="0" w:oddHBand="0" w:evenHBand="0" w:firstRowFirstColumn="0" w:firstRowLastColumn="0" w:lastRowFirstColumn="0" w:lastRowLastColumn="0"/>
            <w:tcW w:w="1626" w:type="dxa"/>
            <w:hideMark/>
          </w:tcPr>
          <w:p w14:paraId="5DF7E866" w14:textId="53039627" w:rsidR="00FF7C57" w:rsidRPr="00BB1234" w:rsidRDefault="00FF7C57" w:rsidP="00FF7C57">
            <w:pPr>
              <w:spacing w:line="276" w:lineRule="auto"/>
              <w:contextualSpacing/>
              <w:rPr>
                <w:color w:val="002060"/>
                <w:sz w:val="20"/>
              </w:rPr>
            </w:pPr>
            <w:r w:rsidRPr="00BB1234">
              <w:rPr>
                <w:color w:val="002060"/>
                <w:sz w:val="20"/>
              </w:rPr>
              <w:t>Consolidated Defect Dashboard</w:t>
            </w:r>
          </w:p>
        </w:tc>
        <w:tc>
          <w:tcPr>
            <w:tcW w:w="1762" w:type="dxa"/>
            <w:hideMark/>
          </w:tcPr>
          <w:p w14:paraId="0A9B8160" w14:textId="77777777" w:rsidR="00FF7C57" w:rsidRPr="00BB1234" w:rsidRDefault="00FF7C57" w:rsidP="00FF7C57">
            <w:pPr>
              <w:spacing w:line="276" w:lineRule="auto"/>
              <w:contextualSpacing/>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Monthly/Quarterly</w:t>
            </w:r>
          </w:p>
        </w:tc>
        <w:tc>
          <w:tcPr>
            <w:tcW w:w="3241" w:type="dxa"/>
          </w:tcPr>
          <w:p w14:paraId="78C03029" w14:textId="3D55DADE" w:rsidR="00FF7C57" w:rsidRPr="00BB1234" w:rsidRDefault="00FF7C57" w:rsidP="00FF7C57">
            <w:pPr>
              <w:spacing w:line="276" w:lineRule="auto"/>
              <w:contextualSpacing/>
              <w:cnfStyle w:val="000000000000" w:firstRow="0" w:lastRow="0" w:firstColumn="0" w:lastColumn="0" w:oddVBand="0" w:evenVBand="0" w:oddHBand="0" w:evenHBand="0" w:firstRowFirstColumn="0" w:firstRowLastColumn="0" w:lastRowFirstColumn="0" w:lastRowLastColumn="0"/>
              <w:rPr>
                <w:color w:val="002060"/>
                <w:sz w:val="20"/>
              </w:rPr>
            </w:pPr>
            <w:r w:rsidRPr="00FF7C57">
              <w:rPr>
                <w:color w:val="002060"/>
                <w:sz w:val="20"/>
              </w:rPr>
              <w:t>Provide enterprise-level visibility of recurring defects and improvement areas across projects</w:t>
            </w:r>
          </w:p>
        </w:tc>
        <w:tc>
          <w:tcPr>
            <w:tcW w:w="2613" w:type="dxa"/>
            <w:hideMark/>
          </w:tcPr>
          <w:p w14:paraId="0ABEFE12" w14:textId="6265DC45" w:rsidR="00FF7C57" w:rsidRPr="00BB1234" w:rsidRDefault="00FF7C57" w:rsidP="00FF7C57">
            <w:pPr>
              <w:spacing w:line="276" w:lineRule="auto"/>
              <w:contextualSpacing/>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QA, Senior Leadership</w:t>
            </w:r>
          </w:p>
        </w:tc>
      </w:tr>
    </w:tbl>
    <w:p w14:paraId="0D6281BE" w14:textId="77777777" w:rsidR="00E4422E" w:rsidRPr="005561E7" w:rsidRDefault="00E4422E" w:rsidP="00E4422E">
      <w:pPr>
        <w:spacing w:after="200" w:line="276" w:lineRule="auto"/>
        <w:contextualSpacing/>
        <w:jc w:val="both"/>
        <w:rPr>
          <w:color w:val="002060"/>
          <w:sz w:val="20"/>
        </w:rPr>
      </w:pPr>
    </w:p>
    <w:p w14:paraId="229FA271" w14:textId="77777777" w:rsidR="00E4422E" w:rsidRPr="005561E7" w:rsidRDefault="00E4422E" w:rsidP="00E4422E">
      <w:pPr>
        <w:pStyle w:val="ListParagraph"/>
        <w:keepNext/>
        <w:numPr>
          <w:ilvl w:val="0"/>
          <w:numId w:val="11"/>
        </w:numPr>
        <w:pBdr>
          <w:bottom w:val="single" w:sz="8" w:space="1" w:color="auto"/>
        </w:pBdr>
        <w:spacing w:before="240" w:after="60"/>
        <w:outlineLvl w:val="1"/>
        <w:rPr>
          <w:rFonts w:cs="Arial"/>
          <w:b/>
          <w:bCs/>
          <w:iCs/>
          <w:vanish/>
          <w:color w:val="1F4E79"/>
          <w:lang w:val="en-GB"/>
        </w:rPr>
      </w:pPr>
      <w:bookmarkStart w:id="48" w:name="_Toc425784684"/>
      <w:bookmarkStart w:id="49" w:name="_Toc362444"/>
      <w:bookmarkStart w:id="50" w:name="_Toc362613"/>
      <w:bookmarkStart w:id="51" w:name="_Toc202199585"/>
      <w:bookmarkStart w:id="52" w:name="_Toc204003880"/>
      <w:bookmarkStart w:id="53" w:name="_Toc204003971"/>
      <w:bookmarkEnd w:id="48"/>
      <w:bookmarkEnd w:id="49"/>
      <w:bookmarkEnd w:id="50"/>
      <w:bookmarkEnd w:id="51"/>
      <w:bookmarkEnd w:id="52"/>
      <w:bookmarkEnd w:id="53"/>
    </w:p>
    <w:p w14:paraId="61279002" w14:textId="77777777" w:rsidR="00E4422E" w:rsidRPr="005561E7" w:rsidRDefault="00E4422E" w:rsidP="00E4422E">
      <w:pPr>
        <w:pStyle w:val="ListParagraph"/>
        <w:keepNext/>
        <w:numPr>
          <w:ilvl w:val="0"/>
          <w:numId w:val="11"/>
        </w:numPr>
        <w:pBdr>
          <w:bottom w:val="single" w:sz="8" w:space="1" w:color="auto"/>
        </w:pBdr>
        <w:spacing w:before="240" w:after="60"/>
        <w:outlineLvl w:val="1"/>
        <w:rPr>
          <w:rFonts w:cs="Arial"/>
          <w:b/>
          <w:bCs/>
          <w:iCs/>
          <w:vanish/>
          <w:color w:val="1F4E79"/>
          <w:lang w:val="en-GB"/>
        </w:rPr>
      </w:pPr>
      <w:bookmarkStart w:id="54" w:name="_Toc425784685"/>
      <w:bookmarkStart w:id="55" w:name="_Toc362445"/>
      <w:bookmarkStart w:id="56" w:name="_Toc362614"/>
      <w:bookmarkStart w:id="57" w:name="_Toc202199586"/>
      <w:bookmarkStart w:id="58" w:name="_Toc204003881"/>
      <w:bookmarkStart w:id="59" w:name="_Toc204003972"/>
      <w:bookmarkEnd w:id="54"/>
      <w:bookmarkEnd w:id="55"/>
      <w:bookmarkEnd w:id="56"/>
      <w:bookmarkEnd w:id="57"/>
      <w:bookmarkEnd w:id="58"/>
      <w:bookmarkEnd w:id="59"/>
    </w:p>
    <w:p w14:paraId="45CC7717" w14:textId="77777777" w:rsidR="00E4422E" w:rsidRPr="005561E7" w:rsidRDefault="00E4422E" w:rsidP="00E4422E">
      <w:pPr>
        <w:pStyle w:val="ListParagraph"/>
        <w:keepNext/>
        <w:numPr>
          <w:ilvl w:val="0"/>
          <w:numId w:val="11"/>
        </w:numPr>
        <w:pBdr>
          <w:bottom w:val="single" w:sz="8" w:space="1" w:color="auto"/>
        </w:pBdr>
        <w:spacing w:before="240" w:after="60"/>
        <w:outlineLvl w:val="1"/>
        <w:rPr>
          <w:rFonts w:cs="Arial"/>
          <w:b/>
          <w:bCs/>
          <w:iCs/>
          <w:vanish/>
          <w:color w:val="1F4E79"/>
          <w:lang w:val="en-GB"/>
        </w:rPr>
      </w:pPr>
      <w:bookmarkStart w:id="60" w:name="_Toc425784686"/>
      <w:bookmarkStart w:id="61" w:name="_Toc362446"/>
      <w:bookmarkStart w:id="62" w:name="_Toc362615"/>
      <w:bookmarkStart w:id="63" w:name="_Toc202199587"/>
      <w:bookmarkStart w:id="64" w:name="_Toc204003882"/>
      <w:bookmarkStart w:id="65" w:name="_Toc204003973"/>
      <w:bookmarkEnd w:id="60"/>
      <w:bookmarkEnd w:id="61"/>
      <w:bookmarkEnd w:id="62"/>
      <w:bookmarkEnd w:id="63"/>
      <w:bookmarkEnd w:id="64"/>
      <w:bookmarkEnd w:id="65"/>
    </w:p>
    <w:p w14:paraId="50018971" w14:textId="77777777" w:rsidR="00E4422E" w:rsidRPr="005561E7" w:rsidRDefault="00E4422E" w:rsidP="00E4422E">
      <w:pPr>
        <w:pStyle w:val="ListParagraph"/>
        <w:keepNext/>
        <w:numPr>
          <w:ilvl w:val="0"/>
          <w:numId w:val="11"/>
        </w:numPr>
        <w:pBdr>
          <w:bottom w:val="single" w:sz="8" w:space="1" w:color="auto"/>
        </w:pBdr>
        <w:spacing w:before="240" w:after="60"/>
        <w:outlineLvl w:val="1"/>
        <w:rPr>
          <w:rFonts w:cs="Arial"/>
          <w:b/>
          <w:bCs/>
          <w:iCs/>
          <w:vanish/>
          <w:color w:val="1F4E79"/>
          <w:lang w:val="en-GB"/>
        </w:rPr>
      </w:pPr>
      <w:bookmarkStart w:id="66" w:name="_Toc425784687"/>
      <w:bookmarkStart w:id="67" w:name="_Toc362447"/>
      <w:bookmarkStart w:id="68" w:name="_Toc362616"/>
      <w:bookmarkStart w:id="69" w:name="_Toc202199588"/>
      <w:bookmarkStart w:id="70" w:name="_Toc204003883"/>
      <w:bookmarkStart w:id="71" w:name="_Toc204003974"/>
      <w:bookmarkEnd w:id="66"/>
      <w:bookmarkEnd w:id="67"/>
      <w:bookmarkEnd w:id="68"/>
      <w:bookmarkEnd w:id="69"/>
      <w:bookmarkEnd w:id="70"/>
      <w:bookmarkEnd w:id="71"/>
    </w:p>
    <w:p w14:paraId="660296F4" w14:textId="77777777" w:rsidR="00E4422E" w:rsidRPr="005561E7" w:rsidRDefault="00E4422E" w:rsidP="00E4422E">
      <w:pPr>
        <w:pStyle w:val="ListParagraph"/>
        <w:keepNext/>
        <w:numPr>
          <w:ilvl w:val="1"/>
          <w:numId w:val="11"/>
        </w:numPr>
        <w:pBdr>
          <w:bottom w:val="single" w:sz="8" w:space="1" w:color="auto"/>
        </w:pBdr>
        <w:spacing w:before="240" w:after="60"/>
        <w:outlineLvl w:val="1"/>
        <w:rPr>
          <w:rFonts w:cs="Arial"/>
          <w:b/>
          <w:bCs/>
          <w:iCs/>
          <w:vanish/>
          <w:color w:val="1F4E79"/>
          <w:lang w:val="en-GB"/>
        </w:rPr>
      </w:pPr>
      <w:bookmarkStart w:id="72" w:name="_Toc425784688"/>
      <w:bookmarkStart w:id="73" w:name="_Toc362448"/>
      <w:bookmarkStart w:id="74" w:name="_Toc362617"/>
      <w:bookmarkStart w:id="75" w:name="_Toc202199589"/>
      <w:bookmarkStart w:id="76" w:name="_Toc204003884"/>
      <w:bookmarkStart w:id="77" w:name="_Toc204003975"/>
      <w:bookmarkEnd w:id="72"/>
      <w:bookmarkEnd w:id="73"/>
      <w:bookmarkEnd w:id="74"/>
      <w:bookmarkEnd w:id="75"/>
      <w:bookmarkEnd w:id="76"/>
      <w:bookmarkEnd w:id="77"/>
    </w:p>
    <w:p w14:paraId="0C6605DB" w14:textId="77777777" w:rsidR="00E4422E" w:rsidRPr="005561E7" w:rsidRDefault="00E4422E" w:rsidP="00E4422E">
      <w:pPr>
        <w:pStyle w:val="ListParagraph"/>
        <w:keepNext/>
        <w:numPr>
          <w:ilvl w:val="1"/>
          <w:numId w:val="11"/>
        </w:numPr>
        <w:pBdr>
          <w:bottom w:val="single" w:sz="8" w:space="1" w:color="auto"/>
        </w:pBdr>
        <w:spacing w:before="240" w:after="60"/>
        <w:outlineLvl w:val="1"/>
        <w:rPr>
          <w:rFonts w:cs="Arial"/>
          <w:b/>
          <w:bCs/>
          <w:iCs/>
          <w:vanish/>
          <w:color w:val="1F4E79"/>
          <w:lang w:val="en-GB"/>
        </w:rPr>
      </w:pPr>
      <w:bookmarkStart w:id="78" w:name="_Toc425784689"/>
      <w:bookmarkStart w:id="79" w:name="_Toc362449"/>
      <w:bookmarkStart w:id="80" w:name="_Toc362618"/>
      <w:bookmarkStart w:id="81" w:name="_Toc202199590"/>
      <w:bookmarkStart w:id="82" w:name="_Toc204003885"/>
      <w:bookmarkStart w:id="83" w:name="_Toc204003976"/>
      <w:bookmarkEnd w:id="78"/>
      <w:bookmarkEnd w:id="79"/>
      <w:bookmarkEnd w:id="80"/>
      <w:bookmarkEnd w:id="81"/>
      <w:bookmarkEnd w:id="82"/>
      <w:bookmarkEnd w:id="83"/>
    </w:p>
    <w:p w14:paraId="03318CD0" w14:textId="34FB7ABE" w:rsidR="00FF7C57" w:rsidRDefault="00BB1234" w:rsidP="00FF7C57">
      <w:pPr>
        <w:pStyle w:val="StyleHeading1tcheadHeadingappsPIM1appheading1Kapitelhea"/>
        <w:numPr>
          <w:ilvl w:val="0"/>
          <w:numId w:val="6"/>
        </w:numPr>
        <w:ind w:left="-90" w:hanging="270"/>
        <w:rPr>
          <w:rFonts w:ascii="Calibri" w:hAnsi="Calibri"/>
          <w:iCs/>
          <w:color w:val="1F4E79"/>
          <w:sz w:val="24"/>
          <w:szCs w:val="24"/>
        </w:rPr>
      </w:pPr>
      <w:bookmarkStart w:id="84" w:name="_Toc204003977"/>
      <w:r w:rsidRPr="00BB1234">
        <w:rPr>
          <w:rFonts w:ascii="Calibri" w:hAnsi="Calibri"/>
          <w:iCs/>
          <w:color w:val="1F4E79"/>
          <w:sz w:val="24"/>
          <w:szCs w:val="24"/>
        </w:rPr>
        <w:t>RCA (Root Cause Analysis)</w:t>
      </w:r>
      <w:bookmarkEnd w:id="84"/>
      <w:r w:rsidRPr="00BB1234">
        <w:rPr>
          <w:rFonts w:ascii="Calibri" w:hAnsi="Calibri"/>
          <w:iCs/>
          <w:color w:val="1F4E79"/>
          <w:sz w:val="24"/>
          <w:szCs w:val="24"/>
        </w:rPr>
        <w:t xml:space="preserve"> </w:t>
      </w:r>
    </w:p>
    <w:p w14:paraId="6476FD3B" w14:textId="00F5CE8F" w:rsidR="00FF7C57" w:rsidRPr="00FF7C57" w:rsidRDefault="00FF7C57" w:rsidP="007467DA">
      <w:pPr>
        <w:pStyle w:val="Heading3"/>
        <w:numPr>
          <w:ilvl w:val="1"/>
          <w:numId w:val="6"/>
        </w:numPr>
        <w:rPr>
          <w:rFonts w:ascii="Calibri" w:hAnsi="Calibri" w:cs="Calibri"/>
          <w:color w:val="002060"/>
          <w:sz w:val="22"/>
          <w:szCs w:val="22"/>
        </w:rPr>
      </w:pPr>
      <w:bookmarkStart w:id="85" w:name="_Toc204003978"/>
      <w:r>
        <w:rPr>
          <w:rFonts w:ascii="Calibri" w:hAnsi="Calibri" w:cs="Calibri"/>
          <w:color w:val="002060"/>
          <w:sz w:val="22"/>
          <w:szCs w:val="22"/>
        </w:rPr>
        <w:t>Purpose</w:t>
      </w:r>
      <w:bookmarkEnd w:id="85"/>
    </w:p>
    <w:p w14:paraId="05120998" w14:textId="77777777" w:rsidR="00B5699B" w:rsidRPr="00B5699B" w:rsidRDefault="00B5699B" w:rsidP="00B5699B">
      <w:pPr>
        <w:pStyle w:val="ListParagraph"/>
        <w:keepNext/>
        <w:numPr>
          <w:ilvl w:val="0"/>
          <w:numId w:val="12"/>
        </w:numPr>
        <w:pBdr>
          <w:bottom w:val="single" w:sz="8" w:space="1" w:color="auto"/>
        </w:pBdr>
        <w:spacing w:before="240" w:after="60"/>
        <w:outlineLvl w:val="1"/>
        <w:rPr>
          <w:rFonts w:eastAsia="Times New Roman" w:cs="Arial"/>
          <w:b/>
          <w:bCs/>
          <w:iCs/>
          <w:vanish/>
          <w:color w:val="1F4E79"/>
          <w:lang w:val="en-GB"/>
        </w:rPr>
      </w:pPr>
      <w:bookmarkStart w:id="86" w:name="_Toc425784692"/>
      <w:bookmarkStart w:id="87" w:name="_Toc362452"/>
      <w:bookmarkStart w:id="88" w:name="_Toc362620"/>
      <w:bookmarkStart w:id="89" w:name="_Toc202199592"/>
      <w:bookmarkStart w:id="90" w:name="_Toc204003888"/>
      <w:bookmarkStart w:id="91" w:name="_Toc204003979"/>
      <w:bookmarkEnd w:id="86"/>
      <w:bookmarkEnd w:id="87"/>
      <w:bookmarkEnd w:id="88"/>
      <w:bookmarkEnd w:id="89"/>
      <w:bookmarkEnd w:id="90"/>
      <w:bookmarkEnd w:id="91"/>
    </w:p>
    <w:p w14:paraId="2006AD7D" w14:textId="77777777" w:rsidR="00B5699B" w:rsidRPr="00B5699B" w:rsidRDefault="00B5699B" w:rsidP="00B5699B">
      <w:pPr>
        <w:pStyle w:val="ListParagraph"/>
        <w:keepNext/>
        <w:numPr>
          <w:ilvl w:val="0"/>
          <w:numId w:val="12"/>
        </w:numPr>
        <w:pBdr>
          <w:bottom w:val="single" w:sz="8" w:space="1" w:color="auto"/>
        </w:pBdr>
        <w:spacing w:before="240" w:after="60"/>
        <w:outlineLvl w:val="1"/>
        <w:rPr>
          <w:rFonts w:eastAsia="Times New Roman" w:cs="Arial"/>
          <w:b/>
          <w:bCs/>
          <w:iCs/>
          <w:vanish/>
          <w:color w:val="1F4E79"/>
          <w:lang w:val="en-GB"/>
        </w:rPr>
      </w:pPr>
      <w:bookmarkStart w:id="92" w:name="_Toc202199593"/>
      <w:bookmarkStart w:id="93" w:name="_Toc204003889"/>
      <w:bookmarkStart w:id="94" w:name="_Toc204003980"/>
      <w:bookmarkEnd w:id="92"/>
      <w:bookmarkEnd w:id="93"/>
      <w:bookmarkEnd w:id="94"/>
    </w:p>
    <w:p w14:paraId="3B3A60C3" w14:textId="77777777" w:rsidR="00B5699B" w:rsidRPr="00B5699B" w:rsidRDefault="00B5699B" w:rsidP="00B5699B">
      <w:pPr>
        <w:pStyle w:val="ListParagraph"/>
        <w:keepNext/>
        <w:numPr>
          <w:ilvl w:val="0"/>
          <w:numId w:val="12"/>
        </w:numPr>
        <w:pBdr>
          <w:bottom w:val="single" w:sz="8" w:space="1" w:color="auto"/>
        </w:pBdr>
        <w:spacing w:before="240" w:after="60"/>
        <w:outlineLvl w:val="1"/>
        <w:rPr>
          <w:rFonts w:eastAsia="Times New Roman" w:cs="Arial"/>
          <w:b/>
          <w:bCs/>
          <w:iCs/>
          <w:vanish/>
          <w:color w:val="1F4E79"/>
          <w:lang w:val="en-GB"/>
        </w:rPr>
      </w:pPr>
      <w:bookmarkStart w:id="95" w:name="_Toc202199594"/>
      <w:bookmarkStart w:id="96" w:name="_Toc204003890"/>
      <w:bookmarkStart w:id="97" w:name="_Toc204003981"/>
      <w:bookmarkEnd w:id="95"/>
      <w:bookmarkEnd w:id="96"/>
      <w:bookmarkEnd w:id="97"/>
    </w:p>
    <w:p w14:paraId="499EF633" w14:textId="77777777" w:rsidR="00B5699B" w:rsidRPr="00B5699B" w:rsidRDefault="00B5699B" w:rsidP="00B5699B">
      <w:pPr>
        <w:pStyle w:val="ListParagraph"/>
        <w:keepNext/>
        <w:numPr>
          <w:ilvl w:val="0"/>
          <w:numId w:val="12"/>
        </w:numPr>
        <w:pBdr>
          <w:bottom w:val="single" w:sz="8" w:space="1" w:color="auto"/>
        </w:pBdr>
        <w:spacing w:before="240" w:after="60"/>
        <w:outlineLvl w:val="1"/>
        <w:rPr>
          <w:rFonts w:eastAsia="Times New Roman" w:cs="Arial"/>
          <w:b/>
          <w:bCs/>
          <w:iCs/>
          <w:vanish/>
          <w:color w:val="1F4E79"/>
          <w:lang w:val="en-GB"/>
        </w:rPr>
      </w:pPr>
      <w:bookmarkStart w:id="98" w:name="_Toc202199595"/>
      <w:bookmarkStart w:id="99" w:name="_Toc204003891"/>
      <w:bookmarkStart w:id="100" w:name="_Toc204003982"/>
      <w:bookmarkEnd w:id="98"/>
      <w:bookmarkEnd w:id="99"/>
      <w:bookmarkEnd w:id="100"/>
    </w:p>
    <w:p w14:paraId="318AFE5A" w14:textId="77777777" w:rsidR="00E4422E" w:rsidRPr="005561E7" w:rsidRDefault="00E4422E" w:rsidP="00E4422E">
      <w:pPr>
        <w:spacing w:line="276" w:lineRule="auto"/>
        <w:jc w:val="both"/>
        <w:rPr>
          <w:iCs/>
          <w:color w:val="44546A"/>
          <w:sz w:val="4"/>
          <w:szCs w:val="4"/>
        </w:rPr>
      </w:pPr>
    </w:p>
    <w:tbl>
      <w:tblPr>
        <w:tblW w:w="9356" w:type="dxa"/>
        <w:tblCellSpacing w:w="20" w:type="dxa"/>
        <w:tblInd w:w="-114"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9356"/>
      </w:tblGrid>
      <w:tr w:rsidR="00E4422E" w:rsidRPr="005561E7" w14:paraId="6303FB18" w14:textId="77777777" w:rsidTr="00BB1234">
        <w:trPr>
          <w:cantSplit/>
          <w:tblCellSpacing w:w="20" w:type="dxa"/>
        </w:trPr>
        <w:tc>
          <w:tcPr>
            <w:tcW w:w="9276" w:type="dxa"/>
            <w:shd w:val="clear" w:color="auto" w:fill="002060"/>
            <w:tcMar>
              <w:top w:w="43" w:type="dxa"/>
              <w:left w:w="115" w:type="dxa"/>
              <w:bottom w:w="43" w:type="dxa"/>
              <w:right w:w="115" w:type="dxa"/>
            </w:tcMar>
            <w:vAlign w:val="center"/>
          </w:tcPr>
          <w:p w14:paraId="3C4CA287" w14:textId="17CDD282" w:rsidR="00E4422E" w:rsidRPr="005561E7" w:rsidRDefault="00FF7C57" w:rsidP="00FD056B">
            <w:pPr>
              <w:rPr>
                <w:rFonts w:eastAsia="Times New Roman"/>
                <w:color w:val="002060"/>
                <w:szCs w:val="20"/>
              </w:rPr>
            </w:pPr>
            <w:r>
              <w:rPr>
                <w:rFonts w:eastAsia="Times New Roman"/>
                <w:b/>
                <w:color w:val="FFFFFF"/>
                <w:szCs w:val="20"/>
              </w:rPr>
              <w:t>Purpose</w:t>
            </w:r>
          </w:p>
        </w:tc>
      </w:tr>
      <w:tr w:rsidR="00E4422E" w:rsidRPr="005561E7" w14:paraId="1FAEFD6C" w14:textId="77777777" w:rsidTr="00BB1234">
        <w:trPr>
          <w:cantSplit/>
          <w:trHeight w:val="432"/>
          <w:tblCellSpacing w:w="20" w:type="dxa"/>
        </w:trPr>
        <w:tc>
          <w:tcPr>
            <w:tcW w:w="9276" w:type="dxa"/>
            <w:tcMar>
              <w:top w:w="43" w:type="dxa"/>
              <w:left w:w="115" w:type="dxa"/>
              <w:bottom w:w="43" w:type="dxa"/>
              <w:right w:w="115" w:type="dxa"/>
            </w:tcMar>
          </w:tcPr>
          <w:p w14:paraId="6A8F31E1" w14:textId="77777777" w:rsidR="007467DA" w:rsidRDefault="00FF7C57" w:rsidP="007467DA">
            <w:pPr>
              <w:spacing w:before="40" w:after="40"/>
              <w:rPr>
                <w:rFonts w:eastAsia="Times New Roman"/>
                <w:color w:val="002060"/>
                <w:szCs w:val="20"/>
              </w:rPr>
            </w:pPr>
            <w:r w:rsidRPr="00FF7C57">
              <w:rPr>
                <w:rFonts w:eastAsia="Times New Roman"/>
                <w:color w:val="002060"/>
                <w:szCs w:val="20"/>
              </w:rPr>
              <w:t xml:space="preserve">The Root Cause Analysis (RCA) process within the ERP Testing COE plays a crucial role in moving beyond superficial defect fixes </w:t>
            </w:r>
          </w:p>
          <w:p w14:paraId="263A07D1" w14:textId="5982742A" w:rsidR="007467DA" w:rsidRDefault="007467DA" w:rsidP="007467DA">
            <w:pPr>
              <w:numPr>
                <w:ilvl w:val="0"/>
                <w:numId w:val="20"/>
              </w:numPr>
              <w:spacing w:before="40" w:after="40"/>
              <w:rPr>
                <w:rFonts w:eastAsia="Times New Roman"/>
                <w:color w:val="002060"/>
                <w:szCs w:val="20"/>
              </w:rPr>
            </w:pPr>
            <w:r>
              <w:rPr>
                <w:rFonts w:eastAsia="Times New Roman"/>
                <w:color w:val="002060"/>
                <w:szCs w:val="20"/>
              </w:rPr>
              <w:t>Help identify</w:t>
            </w:r>
            <w:r w:rsidR="00FF7C57" w:rsidRPr="00FF7C57">
              <w:rPr>
                <w:rFonts w:eastAsia="Times New Roman"/>
                <w:color w:val="002060"/>
                <w:szCs w:val="20"/>
              </w:rPr>
              <w:t xml:space="preserve"> the true underlying reasons for defects. </w:t>
            </w:r>
          </w:p>
          <w:p w14:paraId="7E4B0941" w14:textId="6AB50B2C" w:rsidR="00B5699B" w:rsidRPr="005561E7" w:rsidRDefault="007467DA" w:rsidP="007467DA">
            <w:pPr>
              <w:numPr>
                <w:ilvl w:val="0"/>
                <w:numId w:val="20"/>
              </w:numPr>
              <w:spacing w:before="40" w:after="40"/>
              <w:rPr>
                <w:rFonts w:eastAsia="Times New Roman"/>
                <w:color w:val="002060"/>
                <w:szCs w:val="20"/>
              </w:rPr>
            </w:pPr>
            <w:r>
              <w:rPr>
                <w:rFonts w:eastAsia="Times New Roman"/>
                <w:color w:val="002060"/>
                <w:szCs w:val="20"/>
              </w:rPr>
              <w:t>E</w:t>
            </w:r>
            <w:r w:rsidR="00FF7C57" w:rsidRPr="00FF7C57">
              <w:rPr>
                <w:rFonts w:eastAsia="Times New Roman"/>
                <w:color w:val="002060"/>
                <w:szCs w:val="20"/>
              </w:rPr>
              <w:t xml:space="preserve">nsures that issues are addressed systematically and prevented from </w:t>
            </w:r>
            <w:r w:rsidRPr="00FF7C57">
              <w:rPr>
                <w:rFonts w:eastAsia="Times New Roman"/>
                <w:color w:val="002060"/>
                <w:szCs w:val="20"/>
              </w:rPr>
              <w:t>recurring</w:t>
            </w:r>
            <w:r w:rsidR="00FF7C57" w:rsidRPr="00FF7C57">
              <w:rPr>
                <w:rFonts w:eastAsia="Times New Roman"/>
                <w:color w:val="002060"/>
                <w:szCs w:val="20"/>
              </w:rPr>
              <w:t xml:space="preserve">. </w:t>
            </w:r>
          </w:p>
        </w:tc>
      </w:tr>
    </w:tbl>
    <w:p w14:paraId="7FD3206F" w14:textId="78D8531C" w:rsidR="007467DA" w:rsidRDefault="007467DA" w:rsidP="007467DA">
      <w:pPr>
        <w:pStyle w:val="Heading3"/>
        <w:numPr>
          <w:ilvl w:val="1"/>
          <w:numId w:val="6"/>
        </w:numPr>
        <w:rPr>
          <w:rFonts w:ascii="Calibri" w:hAnsi="Calibri" w:cs="Calibri"/>
          <w:color w:val="002060"/>
          <w:sz w:val="22"/>
          <w:szCs w:val="22"/>
        </w:rPr>
      </w:pPr>
      <w:bookmarkStart w:id="101" w:name="_Toc204003983"/>
      <w:r w:rsidRPr="007467DA">
        <w:rPr>
          <w:rFonts w:ascii="Calibri" w:hAnsi="Calibri" w:cs="Calibri"/>
          <w:color w:val="002060"/>
          <w:sz w:val="22"/>
          <w:szCs w:val="22"/>
        </w:rPr>
        <w:t>Key RCA Techniques</w:t>
      </w:r>
      <w:bookmarkEnd w:id="101"/>
    </w:p>
    <w:tbl>
      <w:tblPr>
        <w:tblW w:w="9356" w:type="dxa"/>
        <w:tblCellSpacing w:w="20" w:type="dxa"/>
        <w:tblInd w:w="-114"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9356"/>
      </w:tblGrid>
      <w:tr w:rsidR="007467DA" w:rsidRPr="005561E7" w14:paraId="49B0222E" w14:textId="77777777" w:rsidTr="003B1B83">
        <w:trPr>
          <w:cantSplit/>
          <w:tblCellSpacing w:w="20" w:type="dxa"/>
        </w:trPr>
        <w:tc>
          <w:tcPr>
            <w:tcW w:w="9276" w:type="dxa"/>
            <w:shd w:val="clear" w:color="auto" w:fill="002060"/>
            <w:tcMar>
              <w:top w:w="43" w:type="dxa"/>
              <w:left w:w="115" w:type="dxa"/>
              <w:bottom w:w="43" w:type="dxa"/>
              <w:right w:w="115" w:type="dxa"/>
            </w:tcMar>
            <w:vAlign w:val="center"/>
          </w:tcPr>
          <w:p w14:paraId="2B9336F5" w14:textId="50432094" w:rsidR="007467DA" w:rsidRPr="005561E7" w:rsidRDefault="007467DA" w:rsidP="003B1B83">
            <w:pPr>
              <w:rPr>
                <w:rFonts w:eastAsia="Times New Roman"/>
                <w:color w:val="002060"/>
                <w:szCs w:val="20"/>
              </w:rPr>
            </w:pPr>
            <w:r w:rsidRPr="007467DA">
              <w:rPr>
                <w:rFonts w:eastAsia="Times New Roman"/>
                <w:b/>
                <w:color w:val="FFFFFF"/>
                <w:szCs w:val="20"/>
              </w:rPr>
              <w:t>Key RCA Techniques</w:t>
            </w:r>
          </w:p>
        </w:tc>
      </w:tr>
      <w:tr w:rsidR="007467DA" w:rsidRPr="005561E7" w14:paraId="52D547AE" w14:textId="77777777" w:rsidTr="003B1B83">
        <w:trPr>
          <w:cantSplit/>
          <w:trHeight w:val="432"/>
          <w:tblCellSpacing w:w="20" w:type="dxa"/>
        </w:trPr>
        <w:tc>
          <w:tcPr>
            <w:tcW w:w="9276" w:type="dxa"/>
            <w:tcMar>
              <w:top w:w="43" w:type="dxa"/>
              <w:left w:w="115" w:type="dxa"/>
              <w:bottom w:w="43" w:type="dxa"/>
              <w:right w:w="115" w:type="dxa"/>
            </w:tcMar>
          </w:tcPr>
          <w:p w14:paraId="2A57BA17" w14:textId="77777777" w:rsidR="007467DA" w:rsidRDefault="007467DA" w:rsidP="007467DA">
            <w:pPr>
              <w:numPr>
                <w:ilvl w:val="0"/>
                <w:numId w:val="21"/>
              </w:numPr>
              <w:spacing w:before="40" w:after="40"/>
              <w:jc w:val="both"/>
              <w:rPr>
                <w:rFonts w:eastAsia="Times New Roman"/>
                <w:color w:val="002060"/>
                <w:szCs w:val="20"/>
              </w:rPr>
            </w:pPr>
            <w:r w:rsidRPr="007467DA">
              <w:rPr>
                <w:rFonts w:eastAsia="Times New Roman"/>
                <w:b/>
                <w:bCs/>
                <w:color w:val="002060"/>
                <w:szCs w:val="20"/>
              </w:rPr>
              <w:t>5-Why Analysis:</w:t>
            </w:r>
            <w:r>
              <w:rPr>
                <w:rFonts w:eastAsia="Times New Roman"/>
                <w:color w:val="002060"/>
                <w:szCs w:val="20"/>
              </w:rPr>
              <w:t xml:space="preserve"> </w:t>
            </w:r>
            <w:r w:rsidRPr="007467DA">
              <w:rPr>
                <w:rFonts w:eastAsia="Times New Roman"/>
                <w:color w:val="002060"/>
                <w:szCs w:val="20"/>
              </w:rPr>
              <w:t xml:space="preserve">The </w:t>
            </w:r>
            <w:r w:rsidRPr="00E47112">
              <w:rPr>
                <w:rFonts w:eastAsia="Times New Roman"/>
                <w:b/>
                <w:bCs/>
                <w:color w:val="002060"/>
                <w:szCs w:val="20"/>
              </w:rPr>
              <w:t>5-Why method</w:t>
            </w:r>
            <w:r w:rsidRPr="007467DA">
              <w:rPr>
                <w:rFonts w:eastAsia="Times New Roman"/>
                <w:color w:val="002060"/>
                <w:szCs w:val="20"/>
              </w:rPr>
              <w:t xml:space="preserve"> is a straightforward and highly effective problem-solving technique that helps teams identify the root cause of a defect by repeatedly asking the question “Why?”—typically five times or until the actual cause is revealed. The idea is that by drilling down through successive layers of symptoms, you can trace back to </w:t>
            </w:r>
            <w:proofErr w:type="gramStart"/>
            <w:r w:rsidRPr="007467DA">
              <w:rPr>
                <w:rFonts w:eastAsia="Times New Roman"/>
                <w:color w:val="002060"/>
                <w:szCs w:val="20"/>
              </w:rPr>
              <w:t>the process</w:t>
            </w:r>
            <w:proofErr w:type="gramEnd"/>
            <w:r w:rsidRPr="007467DA">
              <w:rPr>
                <w:rFonts w:eastAsia="Times New Roman"/>
                <w:color w:val="002060"/>
                <w:szCs w:val="20"/>
              </w:rPr>
              <w:t xml:space="preserve"> failure or oversight that caused the issue.</w:t>
            </w:r>
          </w:p>
          <w:p w14:paraId="22309038" w14:textId="71D4354F" w:rsidR="007467DA" w:rsidRPr="007467DA" w:rsidRDefault="007467DA" w:rsidP="007467DA">
            <w:pPr>
              <w:spacing w:before="40" w:after="40"/>
              <w:ind w:left="770"/>
              <w:jc w:val="both"/>
              <w:rPr>
                <w:rFonts w:eastAsia="Times New Roman"/>
                <w:b/>
                <w:bCs/>
                <w:color w:val="002060"/>
                <w:szCs w:val="20"/>
              </w:rPr>
            </w:pPr>
            <w:r w:rsidRPr="007467DA">
              <w:rPr>
                <w:rFonts w:eastAsia="Times New Roman"/>
                <w:b/>
                <w:bCs/>
                <w:color w:val="002060"/>
                <w:szCs w:val="20"/>
              </w:rPr>
              <w:t>How it works:</w:t>
            </w:r>
          </w:p>
          <w:p w14:paraId="6533030C" w14:textId="77777777" w:rsidR="007467DA" w:rsidRPr="007467DA" w:rsidRDefault="007467DA" w:rsidP="007467DA">
            <w:pPr>
              <w:numPr>
                <w:ilvl w:val="0"/>
                <w:numId w:val="22"/>
              </w:numPr>
              <w:spacing w:before="40" w:after="40"/>
              <w:jc w:val="both"/>
              <w:rPr>
                <w:rFonts w:eastAsia="Times New Roman"/>
                <w:color w:val="002060"/>
                <w:szCs w:val="20"/>
              </w:rPr>
            </w:pPr>
            <w:r w:rsidRPr="007467DA">
              <w:rPr>
                <w:rFonts w:eastAsia="Times New Roman"/>
                <w:color w:val="002060"/>
                <w:szCs w:val="20"/>
              </w:rPr>
              <w:t xml:space="preserve">Start with the defect </w:t>
            </w:r>
            <w:proofErr w:type="gramStart"/>
            <w:r w:rsidRPr="007467DA">
              <w:rPr>
                <w:rFonts w:eastAsia="Times New Roman"/>
                <w:color w:val="002060"/>
                <w:szCs w:val="20"/>
              </w:rPr>
              <w:t>symptom</w:t>
            </w:r>
            <w:proofErr w:type="gramEnd"/>
            <w:r w:rsidRPr="007467DA">
              <w:rPr>
                <w:rFonts w:eastAsia="Times New Roman"/>
                <w:color w:val="002060"/>
                <w:szCs w:val="20"/>
              </w:rPr>
              <w:t xml:space="preserve"> and ask why it occurred.</w:t>
            </w:r>
          </w:p>
          <w:p w14:paraId="7C9062AC" w14:textId="77777777" w:rsidR="007467DA" w:rsidRPr="007467DA" w:rsidRDefault="007467DA" w:rsidP="007467DA">
            <w:pPr>
              <w:numPr>
                <w:ilvl w:val="0"/>
                <w:numId w:val="22"/>
              </w:numPr>
              <w:spacing w:before="40" w:after="40"/>
              <w:jc w:val="both"/>
              <w:rPr>
                <w:rFonts w:eastAsia="Times New Roman"/>
                <w:color w:val="002060"/>
                <w:szCs w:val="20"/>
              </w:rPr>
            </w:pPr>
            <w:r w:rsidRPr="007467DA">
              <w:rPr>
                <w:rFonts w:eastAsia="Times New Roman"/>
                <w:color w:val="002060"/>
                <w:szCs w:val="20"/>
              </w:rPr>
              <w:t>Use the answer as the basis for the next “why.”</w:t>
            </w:r>
          </w:p>
          <w:p w14:paraId="36ACA234" w14:textId="3BBA244F" w:rsidR="007467DA" w:rsidRDefault="007467DA" w:rsidP="007467DA">
            <w:pPr>
              <w:numPr>
                <w:ilvl w:val="0"/>
                <w:numId w:val="22"/>
              </w:numPr>
              <w:spacing w:before="40" w:after="40"/>
              <w:jc w:val="both"/>
              <w:rPr>
                <w:rFonts w:eastAsia="Times New Roman"/>
                <w:color w:val="002060"/>
                <w:szCs w:val="20"/>
              </w:rPr>
            </w:pPr>
            <w:r w:rsidRPr="007467DA">
              <w:rPr>
                <w:rFonts w:eastAsia="Times New Roman"/>
                <w:color w:val="002060"/>
                <w:szCs w:val="20"/>
              </w:rPr>
              <w:t>Repeat this process (around 5 times) until you uncover a root cause that is actionable.</w:t>
            </w:r>
          </w:p>
          <w:p w14:paraId="79DDF38C" w14:textId="4CC8C4BB" w:rsidR="007467DA" w:rsidRPr="005561E7" w:rsidRDefault="007467DA" w:rsidP="007467DA">
            <w:pPr>
              <w:spacing w:before="40" w:after="40"/>
              <w:ind w:left="770"/>
              <w:jc w:val="both"/>
              <w:rPr>
                <w:rFonts w:eastAsia="Times New Roman"/>
                <w:color w:val="002060"/>
                <w:szCs w:val="20"/>
              </w:rPr>
            </w:pPr>
            <w:r w:rsidRPr="007467DA">
              <w:rPr>
                <w:rFonts w:eastAsia="Times New Roman"/>
                <w:b/>
                <w:bCs/>
                <w:color w:val="002060"/>
                <w:szCs w:val="20"/>
              </w:rPr>
              <w:t>Usefulness:</w:t>
            </w:r>
            <w:r w:rsidRPr="007467DA">
              <w:rPr>
                <w:rFonts w:eastAsia="Times New Roman"/>
                <w:color w:val="002060"/>
                <w:szCs w:val="20"/>
              </w:rPr>
              <w:br/>
              <w:t>Simple, fast, and ideal for day-to-day defect reviews and retrospective analysis.</w:t>
            </w:r>
          </w:p>
        </w:tc>
      </w:tr>
      <w:tr w:rsidR="007467DA" w:rsidRPr="005561E7" w14:paraId="6628F841" w14:textId="77777777" w:rsidTr="003B1B83">
        <w:trPr>
          <w:cantSplit/>
          <w:trHeight w:val="432"/>
          <w:tblCellSpacing w:w="20" w:type="dxa"/>
        </w:trPr>
        <w:tc>
          <w:tcPr>
            <w:tcW w:w="9276" w:type="dxa"/>
            <w:tcMar>
              <w:top w:w="43" w:type="dxa"/>
              <w:left w:w="115" w:type="dxa"/>
              <w:bottom w:w="43" w:type="dxa"/>
              <w:right w:w="115" w:type="dxa"/>
            </w:tcMar>
          </w:tcPr>
          <w:p w14:paraId="5CB80F9C" w14:textId="77777777" w:rsidR="007467DA" w:rsidRPr="007467DA" w:rsidRDefault="007467DA" w:rsidP="007467DA">
            <w:pPr>
              <w:numPr>
                <w:ilvl w:val="0"/>
                <w:numId w:val="21"/>
              </w:numPr>
              <w:spacing w:before="40" w:after="40"/>
              <w:jc w:val="both"/>
              <w:rPr>
                <w:rFonts w:eastAsia="Times New Roman"/>
                <w:color w:val="002060"/>
                <w:szCs w:val="20"/>
              </w:rPr>
            </w:pPr>
            <w:r w:rsidRPr="007467DA">
              <w:rPr>
                <w:rFonts w:eastAsia="Times New Roman"/>
                <w:color w:val="002060"/>
                <w:szCs w:val="20"/>
              </w:rPr>
              <w:t>Pareto Analysis (80/20 Rule)</w:t>
            </w:r>
            <w:r>
              <w:rPr>
                <w:rFonts w:eastAsia="Times New Roman"/>
                <w:color w:val="002060"/>
                <w:szCs w:val="20"/>
              </w:rPr>
              <w:t xml:space="preserve">: </w:t>
            </w:r>
            <w:r w:rsidRPr="007467DA">
              <w:rPr>
                <w:rFonts w:eastAsia="Times New Roman"/>
                <w:color w:val="002060"/>
                <w:szCs w:val="20"/>
              </w:rPr>
              <w:t xml:space="preserve">The </w:t>
            </w:r>
            <w:r w:rsidRPr="007467DA">
              <w:rPr>
                <w:rFonts w:eastAsia="Times New Roman"/>
                <w:b/>
                <w:bCs/>
                <w:color w:val="002060"/>
                <w:szCs w:val="20"/>
              </w:rPr>
              <w:t>Pareto Analysis</w:t>
            </w:r>
            <w:r w:rsidRPr="007467DA">
              <w:rPr>
                <w:rFonts w:eastAsia="Times New Roman"/>
                <w:color w:val="002060"/>
                <w:szCs w:val="20"/>
              </w:rPr>
              <w:t xml:space="preserve"> is based on the 80/20 principle, which states that 80% of defects are often caused by 20% of the causes. This technique helps teams focus on the most significant issues that are responsible for the bulk of the problems.</w:t>
            </w:r>
          </w:p>
          <w:p w14:paraId="1C3BAC9D" w14:textId="77777777" w:rsidR="007467DA" w:rsidRPr="007467DA" w:rsidRDefault="007467DA" w:rsidP="007467DA">
            <w:pPr>
              <w:spacing w:before="40" w:after="40"/>
              <w:ind w:left="770"/>
              <w:jc w:val="both"/>
              <w:rPr>
                <w:rFonts w:eastAsia="Times New Roman"/>
                <w:color w:val="002060"/>
                <w:szCs w:val="20"/>
              </w:rPr>
            </w:pPr>
            <w:r w:rsidRPr="007467DA">
              <w:rPr>
                <w:rFonts w:eastAsia="Times New Roman"/>
                <w:b/>
                <w:bCs/>
                <w:color w:val="002060"/>
                <w:szCs w:val="20"/>
              </w:rPr>
              <w:t>How it works:</w:t>
            </w:r>
          </w:p>
          <w:p w14:paraId="3859CDD0" w14:textId="77777777" w:rsidR="007467DA" w:rsidRPr="007467DA" w:rsidRDefault="007467DA" w:rsidP="007467DA">
            <w:pPr>
              <w:numPr>
                <w:ilvl w:val="0"/>
                <w:numId w:val="24"/>
              </w:numPr>
              <w:spacing w:before="40" w:after="40"/>
              <w:jc w:val="both"/>
              <w:rPr>
                <w:rFonts w:eastAsia="Times New Roman"/>
                <w:color w:val="002060"/>
                <w:szCs w:val="20"/>
              </w:rPr>
            </w:pPr>
            <w:r w:rsidRPr="007467DA">
              <w:rPr>
                <w:rFonts w:eastAsia="Times New Roman"/>
                <w:color w:val="002060"/>
                <w:szCs w:val="20"/>
              </w:rPr>
              <w:t>Collect data on defects, categorizing them by cause (e.g., configuration errors, integration issues, data problems).</w:t>
            </w:r>
          </w:p>
          <w:p w14:paraId="6839890A" w14:textId="77777777" w:rsidR="007467DA" w:rsidRPr="007467DA" w:rsidRDefault="007467DA" w:rsidP="007467DA">
            <w:pPr>
              <w:numPr>
                <w:ilvl w:val="0"/>
                <w:numId w:val="24"/>
              </w:numPr>
              <w:spacing w:before="40" w:after="40"/>
              <w:jc w:val="both"/>
              <w:rPr>
                <w:rFonts w:eastAsia="Times New Roman"/>
                <w:color w:val="002060"/>
                <w:szCs w:val="20"/>
              </w:rPr>
            </w:pPr>
            <w:r w:rsidRPr="007467DA">
              <w:rPr>
                <w:rFonts w:eastAsia="Times New Roman"/>
                <w:color w:val="002060"/>
                <w:szCs w:val="20"/>
              </w:rPr>
              <w:t>Count the frequency of each cause.</w:t>
            </w:r>
          </w:p>
          <w:p w14:paraId="024B34BB" w14:textId="77777777" w:rsidR="007467DA" w:rsidRPr="007467DA" w:rsidRDefault="007467DA" w:rsidP="007467DA">
            <w:pPr>
              <w:numPr>
                <w:ilvl w:val="0"/>
                <w:numId w:val="24"/>
              </w:numPr>
              <w:spacing w:before="40" w:after="40"/>
              <w:jc w:val="both"/>
              <w:rPr>
                <w:rFonts w:eastAsia="Times New Roman"/>
                <w:color w:val="002060"/>
                <w:szCs w:val="20"/>
              </w:rPr>
            </w:pPr>
            <w:r w:rsidRPr="007467DA">
              <w:rPr>
                <w:rFonts w:eastAsia="Times New Roman"/>
                <w:color w:val="002060"/>
                <w:szCs w:val="20"/>
              </w:rPr>
              <w:t>Plot this data on a Pareto chart (bar chart), ranking causes from most to least frequent.</w:t>
            </w:r>
          </w:p>
          <w:p w14:paraId="1A329339" w14:textId="77777777" w:rsidR="007467DA" w:rsidRPr="007467DA" w:rsidRDefault="007467DA" w:rsidP="007467DA">
            <w:pPr>
              <w:numPr>
                <w:ilvl w:val="0"/>
                <w:numId w:val="24"/>
              </w:numPr>
              <w:spacing w:before="40" w:after="40"/>
              <w:jc w:val="both"/>
              <w:rPr>
                <w:rFonts w:eastAsia="Times New Roman"/>
                <w:color w:val="002060"/>
                <w:szCs w:val="20"/>
              </w:rPr>
            </w:pPr>
            <w:r w:rsidRPr="007467DA">
              <w:rPr>
                <w:rFonts w:eastAsia="Times New Roman"/>
                <w:color w:val="002060"/>
                <w:szCs w:val="20"/>
              </w:rPr>
              <w:t>Focus improvement efforts on the top contributors.</w:t>
            </w:r>
          </w:p>
          <w:p w14:paraId="3CB77C51" w14:textId="1A9719FF" w:rsidR="007467DA" w:rsidRPr="007467DA" w:rsidRDefault="007467DA" w:rsidP="00E47112">
            <w:pPr>
              <w:spacing w:before="40" w:after="40"/>
              <w:ind w:left="770"/>
              <w:jc w:val="both"/>
              <w:rPr>
                <w:rFonts w:eastAsia="Times New Roman"/>
                <w:color w:val="002060"/>
                <w:szCs w:val="20"/>
              </w:rPr>
            </w:pPr>
            <w:r w:rsidRPr="007467DA">
              <w:rPr>
                <w:rFonts w:eastAsia="Times New Roman"/>
                <w:b/>
                <w:bCs/>
                <w:color w:val="002060"/>
                <w:szCs w:val="20"/>
              </w:rPr>
              <w:t>Usefulness:</w:t>
            </w:r>
            <w:r w:rsidRPr="007467DA">
              <w:rPr>
                <w:rFonts w:eastAsia="Times New Roman"/>
                <w:color w:val="002060"/>
                <w:szCs w:val="20"/>
              </w:rPr>
              <w:br/>
              <w:t>Excellent for prioritizing corrective actions and optimizing effort by addressing high-impact problem areas first.</w:t>
            </w:r>
          </w:p>
        </w:tc>
      </w:tr>
      <w:tr w:rsidR="00E47112" w:rsidRPr="005561E7" w14:paraId="57EC2D6A" w14:textId="77777777" w:rsidTr="003B1B83">
        <w:trPr>
          <w:cantSplit/>
          <w:trHeight w:val="432"/>
          <w:tblCellSpacing w:w="20" w:type="dxa"/>
        </w:trPr>
        <w:tc>
          <w:tcPr>
            <w:tcW w:w="9276" w:type="dxa"/>
            <w:tcMar>
              <w:top w:w="43" w:type="dxa"/>
              <w:left w:w="115" w:type="dxa"/>
              <w:bottom w:w="43" w:type="dxa"/>
              <w:right w:w="115" w:type="dxa"/>
            </w:tcMar>
          </w:tcPr>
          <w:p w14:paraId="0FB90203" w14:textId="77777777" w:rsidR="00E47112" w:rsidRPr="00E47112" w:rsidRDefault="00E47112" w:rsidP="00E47112">
            <w:pPr>
              <w:numPr>
                <w:ilvl w:val="0"/>
                <w:numId w:val="21"/>
              </w:numPr>
              <w:spacing w:before="40" w:after="40"/>
              <w:jc w:val="both"/>
              <w:rPr>
                <w:rFonts w:eastAsia="Times New Roman"/>
                <w:color w:val="002060"/>
                <w:szCs w:val="20"/>
              </w:rPr>
            </w:pPr>
            <w:r w:rsidRPr="00E47112">
              <w:rPr>
                <w:rFonts w:eastAsia="Times New Roman"/>
                <w:b/>
                <w:bCs/>
                <w:color w:val="002060"/>
                <w:szCs w:val="20"/>
              </w:rPr>
              <w:lastRenderedPageBreak/>
              <w:t xml:space="preserve">Ishikawa (Fishbone) Diagram: </w:t>
            </w:r>
            <w:r w:rsidRPr="00E47112">
              <w:rPr>
                <w:rFonts w:eastAsia="Times New Roman"/>
                <w:color w:val="002060"/>
                <w:szCs w:val="20"/>
              </w:rPr>
              <w:t>Also known as the Fishbone Diagram or Cause-and-Effect Diagram, this method visually maps out all potential causes of a defect under various broad categories. It helps teams systematically brainstorm and explore multi-dimensional causes behind complex or recurring defects.</w:t>
            </w:r>
          </w:p>
          <w:p w14:paraId="478EF146" w14:textId="77777777" w:rsidR="00E47112" w:rsidRPr="00E47112" w:rsidRDefault="00E47112" w:rsidP="00E47112">
            <w:pPr>
              <w:spacing w:before="40" w:after="40"/>
              <w:ind w:left="770"/>
              <w:jc w:val="both"/>
              <w:rPr>
                <w:rFonts w:eastAsia="Times New Roman"/>
                <w:b/>
                <w:bCs/>
                <w:color w:val="002060"/>
                <w:szCs w:val="20"/>
              </w:rPr>
            </w:pPr>
            <w:r w:rsidRPr="00E47112">
              <w:rPr>
                <w:rFonts w:eastAsia="Times New Roman"/>
                <w:b/>
                <w:bCs/>
                <w:color w:val="002060"/>
                <w:szCs w:val="20"/>
              </w:rPr>
              <w:t>How it works:</w:t>
            </w:r>
          </w:p>
          <w:p w14:paraId="51CAEF82" w14:textId="77777777" w:rsidR="00E47112" w:rsidRPr="00E47112" w:rsidRDefault="00E47112" w:rsidP="00E47112">
            <w:pPr>
              <w:numPr>
                <w:ilvl w:val="0"/>
                <w:numId w:val="24"/>
              </w:numPr>
              <w:spacing w:before="40" w:after="40"/>
              <w:jc w:val="both"/>
              <w:rPr>
                <w:rFonts w:eastAsia="Times New Roman"/>
                <w:color w:val="002060"/>
                <w:szCs w:val="20"/>
              </w:rPr>
            </w:pPr>
            <w:r w:rsidRPr="00E47112">
              <w:rPr>
                <w:rFonts w:eastAsia="Times New Roman"/>
                <w:color w:val="002060"/>
                <w:szCs w:val="20"/>
              </w:rPr>
              <w:t>Write the main problem/defect at the "head" of the fishbone.</w:t>
            </w:r>
          </w:p>
          <w:p w14:paraId="71532956" w14:textId="77777777" w:rsidR="00E47112" w:rsidRPr="00E47112" w:rsidRDefault="00E47112" w:rsidP="00E47112">
            <w:pPr>
              <w:numPr>
                <w:ilvl w:val="0"/>
                <w:numId w:val="24"/>
              </w:numPr>
              <w:spacing w:before="40" w:after="40"/>
              <w:jc w:val="both"/>
              <w:rPr>
                <w:rFonts w:eastAsia="Times New Roman"/>
                <w:color w:val="002060"/>
                <w:szCs w:val="20"/>
              </w:rPr>
            </w:pPr>
            <w:r w:rsidRPr="00E47112">
              <w:rPr>
                <w:rFonts w:eastAsia="Times New Roman"/>
                <w:color w:val="002060"/>
                <w:szCs w:val="20"/>
              </w:rPr>
              <w:t>Draw main “bones” for broad categories such as:</w:t>
            </w:r>
          </w:p>
          <w:p w14:paraId="1E65C3A7" w14:textId="77777777" w:rsidR="00E47112" w:rsidRPr="00E47112" w:rsidRDefault="00E47112" w:rsidP="00E47112">
            <w:pPr>
              <w:numPr>
                <w:ilvl w:val="0"/>
                <w:numId w:val="30"/>
              </w:numPr>
              <w:spacing w:before="40" w:after="40"/>
              <w:jc w:val="both"/>
              <w:rPr>
                <w:rFonts w:eastAsia="Times New Roman"/>
                <w:color w:val="002060"/>
                <w:szCs w:val="20"/>
              </w:rPr>
            </w:pPr>
            <w:r w:rsidRPr="00E47112">
              <w:rPr>
                <w:rFonts w:eastAsia="Times New Roman"/>
                <w:color w:val="002060"/>
                <w:szCs w:val="20"/>
              </w:rPr>
              <w:t>People (skill gaps, knowledge issues),</w:t>
            </w:r>
          </w:p>
          <w:p w14:paraId="410F9770" w14:textId="77777777" w:rsidR="00E47112" w:rsidRPr="00E47112" w:rsidRDefault="00E47112" w:rsidP="00E47112">
            <w:pPr>
              <w:numPr>
                <w:ilvl w:val="0"/>
                <w:numId w:val="30"/>
              </w:numPr>
              <w:spacing w:before="40" w:after="40"/>
              <w:jc w:val="both"/>
              <w:rPr>
                <w:rFonts w:eastAsia="Times New Roman"/>
                <w:color w:val="002060"/>
                <w:szCs w:val="20"/>
              </w:rPr>
            </w:pPr>
            <w:r w:rsidRPr="00E47112">
              <w:rPr>
                <w:rFonts w:eastAsia="Times New Roman"/>
                <w:color w:val="002060"/>
                <w:szCs w:val="20"/>
              </w:rPr>
              <w:t>Process (missing reviews, poor documentation),</w:t>
            </w:r>
          </w:p>
          <w:p w14:paraId="0E317F41" w14:textId="77777777" w:rsidR="00E47112" w:rsidRPr="00E47112" w:rsidRDefault="00E47112" w:rsidP="00E47112">
            <w:pPr>
              <w:numPr>
                <w:ilvl w:val="0"/>
                <w:numId w:val="30"/>
              </w:numPr>
              <w:spacing w:before="40" w:after="40"/>
              <w:jc w:val="both"/>
              <w:rPr>
                <w:rFonts w:eastAsia="Times New Roman"/>
                <w:color w:val="002060"/>
                <w:szCs w:val="20"/>
              </w:rPr>
            </w:pPr>
            <w:r w:rsidRPr="00E47112">
              <w:rPr>
                <w:rFonts w:eastAsia="Times New Roman"/>
                <w:color w:val="002060"/>
                <w:szCs w:val="20"/>
              </w:rPr>
              <w:t xml:space="preserve">Technology (system limitations, </w:t>
            </w:r>
            <w:proofErr w:type="gramStart"/>
            <w:r w:rsidRPr="00E47112">
              <w:rPr>
                <w:rFonts w:eastAsia="Times New Roman"/>
                <w:color w:val="002060"/>
                <w:szCs w:val="20"/>
              </w:rPr>
              <w:t>environment</w:t>
            </w:r>
            <w:proofErr w:type="gramEnd"/>
            <w:r w:rsidRPr="00E47112">
              <w:rPr>
                <w:rFonts w:eastAsia="Times New Roman"/>
                <w:color w:val="002060"/>
                <w:szCs w:val="20"/>
              </w:rPr>
              <w:t xml:space="preserve"> issues),</w:t>
            </w:r>
          </w:p>
          <w:p w14:paraId="1BEB92BE" w14:textId="77777777" w:rsidR="00E47112" w:rsidRPr="00E47112" w:rsidRDefault="00E47112" w:rsidP="00E47112">
            <w:pPr>
              <w:numPr>
                <w:ilvl w:val="0"/>
                <w:numId w:val="30"/>
              </w:numPr>
              <w:spacing w:before="40" w:after="40"/>
              <w:jc w:val="both"/>
              <w:rPr>
                <w:rFonts w:eastAsia="Times New Roman"/>
                <w:color w:val="002060"/>
                <w:szCs w:val="20"/>
              </w:rPr>
            </w:pPr>
            <w:r w:rsidRPr="00E47112">
              <w:rPr>
                <w:rFonts w:eastAsia="Times New Roman"/>
                <w:color w:val="002060"/>
                <w:szCs w:val="20"/>
              </w:rPr>
              <w:t>Data (quality issues, incorrect mapping),</w:t>
            </w:r>
          </w:p>
          <w:p w14:paraId="37694A5B" w14:textId="77777777" w:rsidR="00E47112" w:rsidRPr="00E47112" w:rsidRDefault="00E47112" w:rsidP="00E47112">
            <w:pPr>
              <w:numPr>
                <w:ilvl w:val="0"/>
                <w:numId w:val="30"/>
              </w:numPr>
              <w:spacing w:before="40" w:after="40"/>
              <w:jc w:val="both"/>
              <w:rPr>
                <w:rFonts w:eastAsia="Times New Roman"/>
                <w:color w:val="002060"/>
                <w:szCs w:val="20"/>
              </w:rPr>
            </w:pPr>
            <w:r w:rsidRPr="00E47112">
              <w:rPr>
                <w:rFonts w:eastAsia="Times New Roman"/>
                <w:color w:val="002060"/>
                <w:szCs w:val="20"/>
              </w:rPr>
              <w:t>Tools (test tool inefficiencies),</w:t>
            </w:r>
          </w:p>
          <w:p w14:paraId="5D565BE6" w14:textId="77777777" w:rsidR="00E47112" w:rsidRPr="00E47112" w:rsidRDefault="00E47112" w:rsidP="00E47112">
            <w:pPr>
              <w:numPr>
                <w:ilvl w:val="0"/>
                <w:numId w:val="30"/>
              </w:numPr>
              <w:spacing w:before="40" w:after="40"/>
              <w:jc w:val="both"/>
              <w:rPr>
                <w:rFonts w:eastAsia="Times New Roman"/>
                <w:color w:val="002060"/>
                <w:szCs w:val="20"/>
              </w:rPr>
            </w:pPr>
            <w:r w:rsidRPr="00E47112">
              <w:rPr>
                <w:rFonts w:eastAsia="Times New Roman"/>
                <w:color w:val="002060"/>
                <w:szCs w:val="20"/>
              </w:rPr>
              <w:t>Environment (system downtime, unstable test environments).</w:t>
            </w:r>
          </w:p>
          <w:p w14:paraId="55107466" w14:textId="77777777" w:rsidR="00E47112" w:rsidRPr="00E47112" w:rsidRDefault="00E47112" w:rsidP="00E47112">
            <w:pPr>
              <w:numPr>
                <w:ilvl w:val="0"/>
                <w:numId w:val="24"/>
              </w:numPr>
              <w:spacing w:before="40" w:after="40"/>
              <w:jc w:val="both"/>
              <w:rPr>
                <w:rFonts w:eastAsia="Times New Roman"/>
                <w:color w:val="002060"/>
                <w:szCs w:val="20"/>
              </w:rPr>
            </w:pPr>
            <w:r w:rsidRPr="00E47112">
              <w:rPr>
                <w:rFonts w:eastAsia="Times New Roman"/>
                <w:color w:val="002060"/>
                <w:szCs w:val="20"/>
              </w:rPr>
              <w:t>Under each category, list specific causes contributing to the defect.</w:t>
            </w:r>
          </w:p>
          <w:p w14:paraId="2717D251" w14:textId="158C7A96" w:rsidR="00E47112" w:rsidRPr="00E47112" w:rsidRDefault="00E47112" w:rsidP="00E47112">
            <w:pPr>
              <w:spacing w:before="40" w:after="40"/>
              <w:ind w:left="770"/>
              <w:jc w:val="both"/>
              <w:rPr>
                <w:rFonts w:eastAsia="Times New Roman"/>
                <w:color w:val="002060"/>
                <w:szCs w:val="20"/>
              </w:rPr>
            </w:pPr>
            <w:r w:rsidRPr="00E47112">
              <w:rPr>
                <w:rFonts w:eastAsia="Times New Roman"/>
                <w:b/>
                <w:bCs/>
                <w:color w:val="002060"/>
                <w:szCs w:val="20"/>
              </w:rPr>
              <w:t>Usefulness:</w:t>
            </w:r>
            <w:r w:rsidRPr="00E47112">
              <w:rPr>
                <w:rFonts w:eastAsia="Times New Roman"/>
                <w:color w:val="002060"/>
                <w:szCs w:val="20"/>
              </w:rPr>
              <w:br/>
              <w:t>Best suited for deep-dive workshops, especially when dealing with systemic, cross-functional, or high-severity defects.</w:t>
            </w:r>
          </w:p>
        </w:tc>
      </w:tr>
      <w:tr w:rsidR="00E47112" w:rsidRPr="005561E7" w14:paraId="39B95206" w14:textId="77777777" w:rsidTr="003B1B83">
        <w:trPr>
          <w:cantSplit/>
          <w:trHeight w:val="432"/>
          <w:tblCellSpacing w:w="20" w:type="dxa"/>
        </w:trPr>
        <w:tc>
          <w:tcPr>
            <w:tcW w:w="9276" w:type="dxa"/>
            <w:tcMar>
              <w:top w:w="43" w:type="dxa"/>
              <w:left w:w="115" w:type="dxa"/>
              <w:bottom w:w="43" w:type="dxa"/>
              <w:right w:w="115" w:type="dxa"/>
            </w:tcMar>
          </w:tcPr>
          <w:p w14:paraId="7FD01B3E" w14:textId="77777777" w:rsidR="00E47112" w:rsidRPr="00E47112" w:rsidRDefault="00E47112" w:rsidP="00E47112">
            <w:pPr>
              <w:numPr>
                <w:ilvl w:val="0"/>
                <w:numId w:val="21"/>
              </w:numPr>
              <w:spacing w:before="40" w:after="40"/>
              <w:jc w:val="both"/>
              <w:rPr>
                <w:rFonts w:eastAsia="Times New Roman"/>
                <w:b/>
                <w:bCs/>
                <w:color w:val="002060"/>
                <w:szCs w:val="20"/>
              </w:rPr>
            </w:pPr>
            <w:r w:rsidRPr="00E47112">
              <w:rPr>
                <w:rFonts w:eastAsia="Times New Roman"/>
                <w:b/>
                <w:bCs/>
                <w:color w:val="002060"/>
                <w:szCs w:val="20"/>
              </w:rPr>
              <w:t xml:space="preserve">Fault Tree Analysis </w:t>
            </w:r>
            <w:r w:rsidRPr="00E47112">
              <w:rPr>
                <w:rFonts w:eastAsia="Times New Roman"/>
                <w:i/>
                <w:iCs/>
                <w:color w:val="002060"/>
                <w:szCs w:val="20"/>
              </w:rPr>
              <w:t>(Optional Advanced Technique)</w:t>
            </w:r>
            <w:r>
              <w:rPr>
                <w:rFonts w:eastAsia="Times New Roman"/>
                <w:b/>
                <w:bCs/>
                <w:color w:val="002060"/>
                <w:szCs w:val="20"/>
              </w:rPr>
              <w:t xml:space="preserve">: </w:t>
            </w:r>
            <w:r w:rsidRPr="00E47112">
              <w:rPr>
                <w:rFonts w:eastAsia="Times New Roman"/>
                <w:b/>
                <w:bCs/>
                <w:color w:val="002060"/>
                <w:szCs w:val="20"/>
              </w:rPr>
              <w:t xml:space="preserve">Fault Tree Analysis (FTA) </w:t>
            </w:r>
            <w:r w:rsidRPr="00E47112">
              <w:rPr>
                <w:rFonts w:eastAsia="Times New Roman"/>
                <w:color w:val="002060"/>
                <w:szCs w:val="20"/>
              </w:rPr>
              <w:t xml:space="preserve">is a deductive approach that starts </w:t>
            </w:r>
            <w:proofErr w:type="gramStart"/>
            <w:r w:rsidRPr="00E47112">
              <w:rPr>
                <w:rFonts w:eastAsia="Times New Roman"/>
                <w:color w:val="002060"/>
                <w:szCs w:val="20"/>
              </w:rPr>
              <w:t>from</w:t>
            </w:r>
            <w:proofErr w:type="gramEnd"/>
            <w:r w:rsidRPr="00E47112">
              <w:rPr>
                <w:rFonts w:eastAsia="Times New Roman"/>
                <w:color w:val="002060"/>
                <w:szCs w:val="20"/>
              </w:rPr>
              <w:t xml:space="preserve"> the defect and maps out all possible logical combinations of failures (sub-causes) that could lead to the defect. It’s a more advanced method, often used in high-risk industries.</w:t>
            </w:r>
          </w:p>
          <w:p w14:paraId="694B5981" w14:textId="77777777" w:rsidR="00E47112" w:rsidRPr="00E47112" w:rsidRDefault="00E47112" w:rsidP="00E47112">
            <w:pPr>
              <w:spacing w:before="40" w:after="40"/>
              <w:ind w:left="770"/>
              <w:jc w:val="both"/>
              <w:rPr>
                <w:rFonts w:eastAsia="Times New Roman"/>
                <w:b/>
                <w:bCs/>
                <w:color w:val="002060"/>
                <w:szCs w:val="20"/>
              </w:rPr>
            </w:pPr>
            <w:r w:rsidRPr="00E47112">
              <w:rPr>
                <w:rFonts w:eastAsia="Times New Roman"/>
                <w:b/>
                <w:bCs/>
                <w:color w:val="002060"/>
                <w:szCs w:val="20"/>
              </w:rPr>
              <w:t>How it works:</w:t>
            </w:r>
          </w:p>
          <w:p w14:paraId="6571458F" w14:textId="3A277418" w:rsidR="00E47112" w:rsidRPr="00E47112" w:rsidRDefault="00E47112" w:rsidP="00E47112">
            <w:pPr>
              <w:numPr>
                <w:ilvl w:val="0"/>
                <w:numId w:val="24"/>
              </w:numPr>
              <w:spacing w:before="40" w:after="40"/>
              <w:jc w:val="both"/>
              <w:rPr>
                <w:rFonts w:eastAsia="Times New Roman"/>
                <w:color w:val="002060"/>
                <w:szCs w:val="20"/>
              </w:rPr>
            </w:pPr>
            <w:proofErr w:type="gramStart"/>
            <w:r w:rsidRPr="00E47112">
              <w:rPr>
                <w:rFonts w:eastAsia="Times New Roman"/>
                <w:color w:val="002060"/>
                <w:szCs w:val="20"/>
              </w:rPr>
              <w:t>Define</w:t>
            </w:r>
            <w:proofErr w:type="gramEnd"/>
            <w:r w:rsidRPr="00E47112">
              <w:rPr>
                <w:rFonts w:eastAsia="Times New Roman"/>
                <w:color w:val="002060"/>
                <w:szCs w:val="20"/>
              </w:rPr>
              <w:t xml:space="preserve"> the top event (defect).</w:t>
            </w:r>
          </w:p>
          <w:p w14:paraId="4586714A" w14:textId="169D8E78" w:rsidR="00E47112" w:rsidRPr="00E47112" w:rsidRDefault="00E47112" w:rsidP="00E47112">
            <w:pPr>
              <w:numPr>
                <w:ilvl w:val="0"/>
                <w:numId w:val="24"/>
              </w:numPr>
              <w:spacing w:before="40" w:after="40"/>
              <w:jc w:val="both"/>
              <w:rPr>
                <w:rFonts w:eastAsia="Times New Roman"/>
                <w:color w:val="002060"/>
                <w:szCs w:val="20"/>
              </w:rPr>
            </w:pPr>
            <w:r w:rsidRPr="00E47112">
              <w:rPr>
                <w:rFonts w:eastAsia="Times New Roman"/>
                <w:color w:val="002060"/>
                <w:szCs w:val="20"/>
              </w:rPr>
              <w:t>Use Boolean logic to branch out multiple layers of causes (AND/OR gates).</w:t>
            </w:r>
          </w:p>
          <w:p w14:paraId="51B504C4" w14:textId="356F4B97" w:rsidR="00E47112" w:rsidRPr="00E47112" w:rsidRDefault="00E47112" w:rsidP="00E47112">
            <w:pPr>
              <w:numPr>
                <w:ilvl w:val="0"/>
                <w:numId w:val="24"/>
              </w:numPr>
              <w:spacing w:before="40" w:after="40"/>
              <w:jc w:val="both"/>
              <w:rPr>
                <w:rFonts w:eastAsia="Times New Roman"/>
                <w:color w:val="002060"/>
                <w:szCs w:val="20"/>
              </w:rPr>
            </w:pPr>
            <w:r w:rsidRPr="00E47112">
              <w:rPr>
                <w:rFonts w:eastAsia="Times New Roman"/>
                <w:color w:val="002060"/>
                <w:szCs w:val="20"/>
              </w:rPr>
              <w:t>Analyze all possible paths that could have led to the defect.</w:t>
            </w:r>
          </w:p>
          <w:p w14:paraId="4A3A4D6E" w14:textId="73D11BC4" w:rsidR="00E47112" w:rsidRPr="00E47112" w:rsidRDefault="00E47112" w:rsidP="00E47112">
            <w:pPr>
              <w:spacing w:before="40" w:after="40"/>
              <w:ind w:left="770"/>
              <w:jc w:val="both"/>
              <w:rPr>
                <w:rFonts w:eastAsia="Times New Roman"/>
                <w:b/>
                <w:bCs/>
                <w:color w:val="002060"/>
                <w:szCs w:val="20"/>
              </w:rPr>
            </w:pPr>
            <w:r w:rsidRPr="00E47112">
              <w:rPr>
                <w:rFonts w:eastAsia="Times New Roman"/>
                <w:b/>
                <w:bCs/>
                <w:color w:val="002060"/>
                <w:szCs w:val="20"/>
              </w:rPr>
              <w:t>Usefulness:</w:t>
            </w:r>
            <w:r w:rsidRPr="00E47112">
              <w:rPr>
                <w:rFonts w:eastAsia="Times New Roman"/>
                <w:b/>
                <w:bCs/>
                <w:color w:val="002060"/>
                <w:szCs w:val="20"/>
              </w:rPr>
              <w:br/>
            </w:r>
            <w:r w:rsidRPr="00E47112">
              <w:rPr>
                <w:rFonts w:eastAsia="Times New Roman"/>
                <w:color w:val="002060"/>
                <w:szCs w:val="20"/>
              </w:rPr>
              <w:t>This is generally used in critical system failures and may be less commonly applied in routine ERP testing but is helpful for complex integrations or compliance-critical defects.</w:t>
            </w:r>
          </w:p>
        </w:tc>
      </w:tr>
    </w:tbl>
    <w:p w14:paraId="00C156D1" w14:textId="77777777" w:rsidR="007467DA" w:rsidRPr="007467DA" w:rsidRDefault="007467DA" w:rsidP="007467DA"/>
    <w:p w14:paraId="173CE6FD" w14:textId="3E7A95D7" w:rsidR="00B5699B" w:rsidRPr="00B5699B" w:rsidRDefault="00BB1234" w:rsidP="00B5699B">
      <w:pPr>
        <w:pStyle w:val="StyleHeading1tcheadHeadingappsPIM1appheading1Kapitelhea"/>
        <w:numPr>
          <w:ilvl w:val="0"/>
          <w:numId w:val="6"/>
        </w:numPr>
        <w:ind w:left="-90" w:hanging="270"/>
        <w:rPr>
          <w:rFonts w:ascii="Calibri" w:hAnsi="Calibri"/>
          <w:iCs/>
          <w:color w:val="1F4E79"/>
          <w:sz w:val="24"/>
          <w:szCs w:val="24"/>
        </w:rPr>
      </w:pPr>
      <w:bookmarkStart w:id="102" w:name="_Toc204003984"/>
      <w:r w:rsidRPr="00BB1234">
        <w:rPr>
          <w:rFonts w:ascii="Calibri" w:hAnsi="Calibri"/>
          <w:iCs/>
          <w:color w:val="1F4E79"/>
          <w:sz w:val="24"/>
          <w:szCs w:val="24"/>
          <w:lang w:val="en-US"/>
        </w:rPr>
        <w:t>Defect Trend Dashboards (Sample KPIs)</w:t>
      </w:r>
      <w:bookmarkEnd w:id="102"/>
    </w:p>
    <w:p w14:paraId="167627B8" w14:textId="77777777" w:rsidR="00401AAE" w:rsidRPr="00401AAE" w:rsidRDefault="00401AAE" w:rsidP="00401AAE">
      <w:pPr>
        <w:pStyle w:val="ListParagraph"/>
        <w:keepNext/>
        <w:numPr>
          <w:ilvl w:val="0"/>
          <w:numId w:val="15"/>
        </w:numPr>
        <w:pBdr>
          <w:bottom w:val="single" w:sz="8" w:space="1" w:color="auto"/>
        </w:pBdr>
        <w:spacing w:before="240" w:after="60"/>
        <w:outlineLvl w:val="1"/>
        <w:rPr>
          <w:rFonts w:eastAsia="Times New Roman" w:cs="Arial"/>
          <w:b/>
          <w:bCs/>
          <w:iCs/>
          <w:vanish/>
          <w:color w:val="1F4E79"/>
          <w:lang w:val="en-GB"/>
        </w:rPr>
      </w:pPr>
      <w:bookmarkStart w:id="103" w:name="_Toc202199598"/>
      <w:bookmarkStart w:id="104" w:name="_Toc204003894"/>
      <w:bookmarkStart w:id="105" w:name="_Toc204003985"/>
      <w:bookmarkEnd w:id="103"/>
      <w:bookmarkEnd w:id="104"/>
      <w:bookmarkEnd w:id="105"/>
    </w:p>
    <w:p w14:paraId="4DDE6CF9" w14:textId="77777777" w:rsidR="00401AAE" w:rsidRPr="00401AAE" w:rsidRDefault="00401AAE" w:rsidP="00401AAE">
      <w:pPr>
        <w:pStyle w:val="ListParagraph"/>
        <w:keepNext/>
        <w:numPr>
          <w:ilvl w:val="0"/>
          <w:numId w:val="15"/>
        </w:numPr>
        <w:pBdr>
          <w:bottom w:val="single" w:sz="8" w:space="1" w:color="auto"/>
        </w:pBdr>
        <w:spacing w:before="240" w:after="60"/>
        <w:outlineLvl w:val="1"/>
        <w:rPr>
          <w:rFonts w:eastAsia="Times New Roman" w:cs="Arial"/>
          <w:b/>
          <w:bCs/>
          <w:iCs/>
          <w:vanish/>
          <w:color w:val="1F4E79"/>
          <w:lang w:val="en-GB"/>
        </w:rPr>
      </w:pPr>
      <w:bookmarkStart w:id="106" w:name="_Toc202199599"/>
      <w:bookmarkStart w:id="107" w:name="_Toc204003895"/>
      <w:bookmarkStart w:id="108" w:name="_Toc204003986"/>
      <w:bookmarkEnd w:id="106"/>
      <w:bookmarkEnd w:id="107"/>
      <w:bookmarkEnd w:id="108"/>
    </w:p>
    <w:tbl>
      <w:tblPr>
        <w:tblStyle w:val="GridTable1Light-Accent1"/>
        <w:tblW w:w="0" w:type="auto"/>
        <w:tblLook w:val="04A0" w:firstRow="1" w:lastRow="0" w:firstColumn="1" w:lastColumn="0" w:noHBand="0" w:noVBand="1"/>
      </w:tblPr>
      <w:tblGrid>
        <w:gridCol w:w="3038"/>
        <w:gridCol w:w="5978"/>
      </w:tblGrid>
      <w:tr w:rsidR="00BB1234" w:rsidRPr="00BB1234" w14:paraId="008C0281" w14:textId="77777777" w:rsidTr="00926C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hideMark/>
          </w:tcPr>
          <w:p w14:paraId="291F1FEB" w14:textId="77777777" w:rsidR="00BB1234" w:rsidRPr="00BB1234" w:rsidRDefault="00BB1234" w:rsidP="00926CBE">
            <w:pPr>
              <w:spacing w:line="276" w:lineRule="auto"/>
              <w:contextualSpacing/>
              <w:jc w:val="both"/>
              <w:rPr>
                <w:color w:val="002060"/>
                <w:sz w:val="20"/>
              </w:rPr>
            </w:pPr>
            <w:r w:rsidRPr="00BB1234">
              <w:rPr>
                <w:color w:val="002060"/>
                <w:sz w:val="20"/>
              </w:rPr>
              <w:t>Metric</w:t>
            </w:r>
          </w:p>
        </w:tc>
        <w:tc>
          <w:tcPr>
            <w:tcW w:w="6095" w:type="dxa"/>
            <w:hideMark/>
          </w:tcPr>
          <w:p w14:paraId="2A1847EC" w14:textId="77777777" w:rsidR="00BB1234" w:rsidRPr="00BB1234" w:rsidRDefault="00BB1234" w:rsidP="00926CBE">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color w:val="002060"/>
                <w:sz w:val="20"/>
              </w:rPr>
            </w:pPr>
            <w:r w:rsidRPr="00BB1234">
              <w:rPr>
                <w:color w:val="002060"/>
                <w:sz w:val="20"/>
              </w:rPr>
              <w:t>Description</w:t>
            </w:r>
          </w:p>
        </w:tc>
      </w:tr>
      <w:tr w:rsidR="00BB1234" w:rsidRPr="00BB1234" w14:paraId="3AC8DBC5" w14:textId="77777777" w:rsidTr="00926CBE">
        <w:tc>
          <w:tcPr>
            <w:cnfStyle w:val="001000000000" w:firstRow="0" w:lastRow="0" w:firstColumn="1" w:lastColumn="0" w:oddVBand="0" w:evenVBand="0" w:oddHBand="0" w:evenHBand="0" w:firstRowFirstColumn="0" w:firstRowLastColumn="0" w:lastRowFirstColumn="0" w:lastRowLastColumn="0"/>
            <w:tcW w:w="3085" w:type="dxa"/>
            <w:hideMark/>
          </w:tcPr>
          <w:p w14:paraId="1648B335" w14:textId="77777777" w:rsidR="00BB1234" w:rsidRPr="00BB1234" w:rsidRDefault="00BB1234" w:rsidP="00926CBE">
            <w:pPr>
              <w:spacing w:line="276" w:lineRule="auto"/>
              <w:contextualSpacing/>
              <w:jc w:val="both"/>
              <w:rPr>
                <w:color w:val="002060"/>
                <w:sz w:val="20"/>
              </w:rPr>
            </w:pPr>
            <w:r w:rsidRPr="00BB1234">
              <w:rPr>
                <w:color w:val="002060"/>
                <w:sz w:val="20"/>
              </w:rPr>
              <w:t>Defect Density</w:t>
            </w:r>
          </w:p>
        </w:tc>
        <w:tc>
          <w:tcPr>
            <w:tcW w:w="6095" w:type="dxa"/>
            <w:hideMark/>
          </w:tcPr>
          <w:p w14:paraId="7E0FAF66" w14:textId="77777777" w:rsidR="00BB1234" w:rsidRPr="00BB1234" w:rsidRDefault="00BB1234" w:rsidP="00926CBE">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Defects per 100 test cases</w:t>
            </w:r>
          </w:p>
        </w:tc>
      </w:tr>
      <w:tr w:rsidR="00BB1234" w:rsidRPr="00BB1234" w14:paraId="5A8CAE68" w14:textId="77777777" w:rsidTr="00926CBE">
        <w:tc>
          <w:tcPr>
            <w:cnfStyle w:val="001000000000" w:firstRow="0" w:lastRow="0" w:firstColumn="1" w:lastColumn="0" w:oddVBand="0" w:evenVBand="0" w:oddHBand="0" w:evenHBand="0" w:firstRowFirstColumn="0" w:firstRowLastColumn="0" w:lastRowFirstColumn="0" w:lastRowLastColumn="0"/>
            <w:tcW w:w="3085" w:type="dxa"/>
            <w:hideMark/>
          </w:tcPr>
          <w:p w14:paraId="46A3F29A" w14:textId="77777777" w:rsidR="00BB1234" w:rsidRPr="00BB1234" w:rsidRDefault="00BB1234" w:rsidP="00926CBE">
            <w:pPr>
              <w:spacing w:line="276" w:lineRule="auto"/>
              <w:contextualSpacing/>
              <w:jc w:val="both"/>
              <w:rPr>
                <w:color w:val="002060"/>
                <w:sz w:val="20"/>
              </w:rPr>
            </w:pPr>
            <w:r w:rsidRPr="00BB1234">
              <w:rPr>
                <w:color w:val="002060"/>
                <w:sz w:val="20"/>
              </w:rPr>
              <w:t>Defect Leakage Rate</w:t>
            </w:r>
          </w:p>
        </w:tc>
        <w:tc>
          <w:tcPr>
            <w:tcW w:w="6095" w:type="dxa"/>
            <w:hideMark/>
          </w:tcPr>
          <w:p w14:paraId="1A9ED637" w14:textId="77777777" w:rsidR="00BB1234" w:rsidRPr="00BB1234" w:rsidRDefault="00BB1234" w:rsidP="00926CBE">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Defects missed in SIT but found in UAT</w:t>
            </w:r>
          </w:p>
        </w:tc>
      </w:tr>
      <w:tr w:rsidR="00BB1234" w:rsidRPr="00BB1234" w14:paraId="6F42AE0B" w14:textId="77777777" w:rsidTr="00926CBE">
        <w:tc>
          <w:tcPr>
            <w:cnfStyle w:val="001000000000" w:firstRow="0" w:lastRow="0" w:firstColumn="1" w:lastColumn="0" w:oddVBand="0" w:evenVBand="0" w:oddHBand="0" w:evenHBand="0" w:firstRowFirstColumn="0" w:firstRowLastColumn="0" w:lastRowFirstColumn="0" w:lastRowLastColumn="0"/>
            <w:tcW w:w="3085" w:type="dxa"/>
            <w:hideMark/>
          </w:tcPr>
          <w:p w14:paraId="620BAEFC" w14:textId="77777777" w:rsidR="00BB1234" w:rsidRPr="00BB1234" w:rsidRDefault="00BB1234" w:rsidP="00926CBE">
            <w:pPr>
              <w:spacing w:line="276" w:lineRule="auto"/>
              <w:contextualSpacing/>
              <w:jc w:val="both"/>
              <w:rPr>
                <w:color w:val="002060"/>
                <w:sz w:val="20"/>
              </w:rPr>
            </w:pPr>
            <w:r w:rsidRPr="00BB1234">
              <w:rPr>
                <w:color w:val="002060"/>
                <w:sz w:val="20"/>
              </w:rPr>
              <w:t>Reopen Rate</w:t>
            </w:r>
          </w:p>
        </w:tc>
        <w:tc>
          <w:tcPr>
            <w:tcW w:w="6095" w:type="dxa"/>
            <w:hideMark/>
          </w:tcPr>
          <w:p w14:paraId="7544E644" w14:textId="77777777" w:rsidR="00BB1234" w:rsidRPr="00BB1234" w:rsidRDefault="00BB1234" w:rsidP="00926CBE">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 of defects reopened post-fix</w:t>
            </w:r>
          </w:p>
        </w:tc>
      </w:tr>
      <w:tr w:rsidR="00BB1234" w:rsidRPr="00BB1234" w14:paraId="57556C3C" w14:textId="77777777" w:rsidTr="00926CBE">
        <w:tc>
          <w:tcPr>
            <w:cnfStyle w:val="001000000000" w:firstRow="0" w:lastRow="0" w:firstColumn="1" w:lastColumn="0" w:oddVBand="0" w:evenVBand="0" w:oddHBand="0" w:evenHBand="0" w:firstRowFirstColumn="0" w:firstRowLastColumn="0" w:lastRowFirstColumn="0" w:lastRowLastColumn="0"/>
            <w:tcW w:w="3085" w:type="dxa"/>
            <w:hideMark/>
          </w:tcPr>
          <w:p w14:paraId="6C1BD933" w14:textId="77777777" w:rsidR="00BB1234" w:rsidRPr="00BB1234" w:rsidRDefault="00BB1234" w:rsidP="00926CBE">
            <w:pPr>
              <w:spacing w:line="276" w:lineRule="auto"/>
              <w:contextualSpacing/>
              <w:jc w:val="both"/>
              <w:rPr>
                <w:color w:val="002060"/>
                <w:sz w:val="20"/>
              </w:rPr>
            </w:pPr>
            <w:r w:rsidRPr="00BB1234">
              <w:rPr>
                <w:color w:val="002060"/>
                <w:sz w:val="20"/>
              </w:rPr>
              <w:t>Recurring Defect Rate</w:t>
            </w:r>
          </w:p>
        </w:tc>
        <w:tc>
          <w:tcPr>
            <w:tcW w:w="6095" w:type="dxa"/>
            <w:hideMark/>
          </w:tcPr>
          <w:p w14:paraId="03686774" w14:textId="77777777" w:rsidR="00BB1234" w:rsidRPr="00BB1234" w:rsidRDefault="00BB1234" w:rsidP="00926CBE">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 of defects with similar RCA</w:t>
            </w:r>
          </w:p>
        </w:tc>
      </w:tr>
      <w:tr w:rsidR="00BB1234" w:rsidRPr="00BB1234" w14:paraId="4078F789" w14:textId="77777777" w:rsidTr="00926CBE">
        <w:tc>
          <w:tcPr>
            <w:cnfStyle w:val="001000000000" w:firstRow="0" w:lastRow="0" w:firstColumn="1" w:lastColumn="0" w:oddVBand="0" w:evenVBand="0" w:oddHBand="0" w:evenHBand="0" w:firstRowFirstColumn="0" w:firstRowLastColumn="0" w:lastRowFirstColumn="0" w:lastRowLastColumn="0"/>
            <w:tcW w:w="3085" w:type="dxa"/>
            <w:hideMark/>
          </w:tcPr>
          <w:p w14:paraId="03262240" w14:textId="77777777" w:rsidR="00BB1234" w:rsidRPr="00BB1234" w:rsidRDefault="00BB1234" w:rsidP="00926CBE">
            <w:pPr>
              <w:spacing w:line="276" w:lineRule="auto"/>
              <w:contextualSpacing/>
              <w:jc w:val="both"/>
              <w:rPr>
                <w:color w:val="002060"/>
                <w:sz w:val="20"/>
              </w:rPr>
            </w:pPr>
            <w:r w:rsidRPr="00BB1234">
              <w:rPr>
                <w:color w:val="002060"/>
                <w:sz w:val="20"/>
              </w:rPr>
              <w:t>Average Resolution Time</w:t>
            </w:r>
          </w:p>
        </w:tc>
        <w:tc>
          <w:tcPr>
            <w:tcW w:w="6095" w:type="dxa"/>
            <w:hideMark/>
          </w:tcPr>
          <w:p w14:paraId="68FCACAA" w14:textId="77777777" w:rsidR="00BB1234" w:rsidRPr="00BB1234" w:rsidRDefault="00BB1234" w:rsidP="00926CBE">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BB1234">
              <w:rPr>
                <w:color w:val="002060"/>
                <w:sz w:val="20"/>
              </w:rPr>
              <w:t>Mean time to resolve defects</w:t>
            </w:r>
          </w:p>
        </w:tc>
      </w:tr>
    </w:tbl>
    <w:p w14:paraId="3D205653" w14:textId="77777777" w:rsidR="00926CBE" w:rsidRDefault="00926CBE" w:rsidP="00E4422E"/>
    <w:p w14:paraId="169C3542" w14:textId="035BD13F" w:rsidR="00926CBE" w:rsidRPr="00B5699B" w:rsidRDefault="00076E7F" w:rsidP="00926CBE">
      <w:pPr>
        <w:pStyle w:val="StyleHeading1tcheadHeadingappsPIM1appheading1Kapitelhea"/>
        <w:numPr>
          <w:ilvl w:val="0"/>
          <w:numId w:val="6"/>
        </w:numPr>
        <w:ind w:left="-90" w:hanging="270"/>
        <w:rPr>
          <w:rFonts w:ascii="Calibri" w:hAnsi="Calibri"/>
          <w:iCs/>
          <w:color w:val="1F4E79"/>
          <w:sz w:val="24"/>
          <w:szCs w:val="24"/>
        </w:rPr>
      </w:pPr>
      <w:r>
        <w:rPr>
          <w:rFonts w:ascii="Calibri" w:hAnsi="Calibri"/>
          <w:iCs/>
          <w:color w:val="1F4E79"/>
          <w:sz w:val="24"/>
          <w:szCs w:val="24"/>
          <w:lang w:val="en-US"/>
        </w:rPr>
        <w:br w:type="page"/>
      </w:r>
      <w:bookmarkStart w:id="109" w:name="_Toc204003987"/>
      <w:r w:rsidR="00926CBE" w:rsidRPr="00926CBE">
        <w:rPr>
          <w:rFonts w:ascii="Calibri" w:hAnsi="Calibri"/>
          <w:iCs/>
          <w:color w:val="1F4E79"/>
          <w:sz w:val="24"/>
          <w:szCs w:val="24"/>
          <w:lang w:val="en-US"/>
        </w:rPr>
        <w:lastRenderedPageBreak/>
        <w:t>Governance &amp; Continuous Improvement</w:t>
      </w:r>
      <w:bookmarkEnd w:id="109"/>
    </w:p>
    <w:tbl>
      <w:tblPr>
        <w:tblW w:w="9356" w:type="dxa"/>
        <w:tblCellSpacing w:w="20" w:type="dxa"/>
        <w:tblInd w:w="-114"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9356"/>
      </w:tblGrid>
      <w:tr w:rsidR="00926CBE" w:rsidRPr="005561E7" w14:paraId="5372D050" w14:textId="77777777" w:rsidTr="003B1B83">
        <w:trPr>
          <w:cantSplit/>
          <w:tblCellSpacing w:w="20" w:type="dxa"/>
        </w:trPr>
        <w:tc>
          <w:tcPr>
            <w:tcW w:w="9276" w:type="dxa"/>
            <w:shd w:val="clear" w:color="auto" w:fill="002060"/>
            <w:tcMar>
              <w:top w:w="43" w:type="dxa"/>
              <w:left w:w="115" w:type="dxa"/>
              <w:bottom w:w="43" w:type="dxa"/>
              <w:right w:w="115" w:type="dxa"/>
            </w:tcMar>
            <w:vAlign w:val="center"/>
          </w:tcPr>
          <w:p w14:paraId="2D69EB40" w14:textId="1DDAE476" w:rsidR="00926CBE" w:rsidRPr="005561E7" w:rsidRDefault="00926CBE" w:rsidP="003B1B83">
            <w:pPr>
              <w:rPr>
                <w:rFonts w:eastAsia="Times New Roman"/>
                <w:color w:val="002060"/>
                <w:szCs w:val="20"/>
              </w:rPr>
            </w:pPr>
            <w:r w:rsidRPr="00926CBE">
              <w:rPr>
                <w:rFonts w:eastAsia="Times New Roman"/>
                <w:b/>
                <w:color w:val="FFFFFF"/>
                <w:szCs w:val="20"/>
              </w:rPr>
              <w:t>GOVERNANCE &amp; CONTINUOUS IMPROVEMENT</w:t>
            </w:r>
          </w:p>
        </w:tc>
      </w:tr>
      <w:tr w:rsidR="00926CBE" w:rsidRPr="005561E7" w14:paraId="3C415F10" w14:textId="77777777" w:rsidTr="003B1B83">
        <w:trPr>
          <w:cantSplit/>
          <w:trHeight w:val="432"/>
          <w:tblCellSpacing w:w="20" w:type="dxa"/>
        </w:trPr>
        <w:tc>
          <w:tcPr>
            <w:tcW w:w="9276" w:type="dxa"/>
            <w:tcMar>
              <w:top w:w="43" w:type="dxa"/>
              <w:left w:w="115" w:type="dxa"/>
              <w:bottom w:w="43" w:type="dxa"/>
              <w:right w:w="115" w:type="dxa"/>
            </w:tcMar>
          </w:tcPr>
          <w:p w14:paraId="3D0361A6" w14:textId="11088924" w:rsidR="00076E7F" w:rsidRDefault="00076E7F" w:rsidP="00076E7F">
            <w:pPr>
              <w:spacing w:before="40" w:after="40"/>
              <w:jc w:val="both"/>
              <w:rPr>
                <w:rFonts w:eastAsia="Times New Roman"/>
                <w:color w:val="002060"/>
                <w:szCs w:val="20"/>
              </w:rPr>
            </w:pPr>
            <w:r w:rsidRPr="00076E7F">
              <w:rPr>
                <w:rFonts w:eastAsia="Times New Roman"/>
                <w:color w:val="002060"/>
                <w:szCs w:val="20"/>
              </w:rPr>
              <w:t xml:space="preserve">Governance ensures that defect analysis activities are not just performed as a formality but are translated into meaningful action that improves future release quality. </w:t>
            </w:r>
          </w:p>
          <w:p w14:paraId="03C16666" w14:textId="42113EE4" w:rsidR="00076E7F" w:rsidRDefault="00076E7F" w:rsidP="00076E7F">
            <w:pPr>
              <w:spacing w:before="40" w:after="40"/>
              <w:jc w:val="both"/>
              <w:rPr>
                <w:rFonts w:eastAsia="Times New Roman"/>
                <w:color w:val="002060"/>
                <w:szCs w:val="20"/>
              </w:rPr>
            </w:pPr>
            <w:r w:rsidRPr="00076E7F">
              <w:rPr>
                <w:rFonts w:eastAsia="Times New Roman"/>
                <w:color w:val="002060"/>
                <w:szCs w:val="20"/>
              </w:rPr>
              <w:t>The overarching goal of this governance process is to shift the testing approach from being reactive to proactive</w:t>
            </w:r>
            <w:r>
              <w:rPr>
                <w:rFonts w:eastAsia="Times New Roman"/>
                <w:color w:val="002060"/>
                <w:szCs w:val="20"/>
              </w:rPr>
              <w:t xml:space="preserve">, </w:t>
            </w:r>
            <w:r w:rsidRPr="00076E7F">
              <w:rPr>
                <w:rFonts w:eastAsia="Times New Roman"/>
                <w:color w:val="002060"/>
                <w:szCs w:val="20"/>
              </w:rPr>
              <w:t>reducing defect volumes over time, increasing testing efficiency, and delivering higher quality ERP releases.</w:t>
            </w:r>
          </w:p>
          <w:p w14:paraId="58B52072" w14:textId="04EE2BE0" w:rsidR="00076E7F" w:rsidRDefault="00076E7F" w:rsidP="00076E7F">
            <w:pPr>
              <w:spacing w:before="40" w:after="40"/>
              <w:jc w:val="both"/>
              <w:rPr>
                <w:rFonts w:eastAsia="Times New Roman"/>
                <w:color w:val="002060"/>
                <w:szCs w:val="20"/>
              </w:rPr>
            </w:pPr>
            <w:r>
              <w:rPr>
                <w:rFonts w:eastAsia="Times New Roman"/>
                <w:color w:val="002060"/>
                <w:szCs w:val="20"/>
              </w:rPr>
              <w:t>As part of the Framework, QA needs to drive below activities</w:t>
            </w:r>
          </w:p>
          <w:p w14:paraId="494D3298" w14:textId="34997A18" w:rsidR="00926CBE" w:rsidRPr="00926CBE" w:rsidRDefault="00926CBE" w:rsidP="00076E7F">
            <w:pPr>
              <w:numPr>
                <w:ilvl w:val="0"/>
                <w:numId w:val="8"/>
              </w:numPr>
              <w:spacing w:before="40" w:after="40"/>
              <w:jc w:val="both"/>
              <w:rPr>
                <w:rFonts w:eastAsia="Times New Roman"/>
                <w:color w:val="002060"/>
                <w:szCs w:val="20"/>
              </w:rPr>
            </w:pPr>
            <w:r w:rsidRPr="00926CBE">
              <w:rPr>
                <w:rFonts w:eastAsia="Times New Roman"/>
                <w:b/>
                <w:bCs/>
                <w:color w:val="002060"/>
                <w:szCs w:val="20"/>
              </w:rPr>
              <w:t xml:space="preserve">Monthly RCA Review Sessions </w:t>
            </w:r>
            <w:r w:rsidRPr="00926CBE">
              <w:rPr>
                <w:rFonts w:eastAsia="Times New Roman"/>
                <w:color w:val="002060"/>
                <w:szCs w:val="20"/>
              </w:rPr>
              <w:t>by QA Leads</w:t>
            </w:r>
            <w:r w:rsidR="00076E7F">
              <w:rPr>
                <w:rFonts w:eastAsia="Times New Roman"/>
                <w:color w:val="002060"/>
                <w:szCs w:val="20"/>
              </w:rPr>
              <w:t xml:space="preserve">: </w:t>
            </w:r>
            <w:r w:rsidR="00076E7F" w:rsidRPr="00076E7F">
              <w:rPr>
                <w:rFonts w:eastAsia="Times New Roman"/>
                <w:color w:val="002060"/>
                <w:szCs w:val="20"/>
              </w:rPr>
              <w:t>where critical defects, recurring issues, and high-priority items are discussed in detail, and action items are assigned to respective functional or technical owners. These sessions foster accountability by ensuring that preventive and corrective actions are tracked to closure.</w:t>
            </w:r>
          </w:p>
          <w:p w14:paraId="319ACD75" w14:textId="3044CCBA" w:rsidR="00926CBE" w:rsidRPr="00926CBE" w:rsidRDefault="00926CBE" w:rsidP="00076E7F">
            <w:pPr>
              <w:numPr>
                <w:ilvl w:val="0"/>
                <w:numId w:val="8"/>
              </w:numPr>
              <w:spacing w:before="40" w:after="40"/>
              <w:jc w:val="both"/>
              <w:rPr>
                <w:rFonts w:eastAsia="Times New Roman"/>
                <w:color w:val="002060"/>
                <w:szCs w:val="20"/>
              </w:rPr>
            </w:pPr>
            <w:r w:rsidRPr="00926CBE">
              <w:rPr>
                <w:rFonts w:eastAsia="Times New Roman"/>
                <w:b/>
                <w:bCs/>
                <w:color w:val="002060"/>
                <w:szCs w:val="20"/>
              </w:rPr>
              <w:t xml:space="preserve">Quarterly COE Learning Sessions </w:t>
            </w:r>
            <w:r w:rsidRPr="00926CBE">
              <w:rPr>
                <w:rFonts w:eastAsia="Times New Roman"/>
                <w:color w:val="002060"/>
                <w:szCs w:val="20"/>
              </w:rPr>
              <w:t>on defect prevention strategies</w:t>
            </w:r>
            <w:r w:rsidR="00076E7F">
              <w:rPr>
                <w:rFonts w:eastAsia="Times New Roman"/>
                <w:color w:val="002060"/>
                <w:szCs w:val="20"/>
              </w:rPr>
              <w:t xml:space="preserve">: These </w:t>
            </w:r>
            <w:r w:rsidR="00076E7F" w:rsidRPr="00076E7F">
              <w:rPr>
                <w:rFonts w:eastAsia="Times New Roman"/>
                <w:color w:val="002060"/>
                <w:szCs w:val="20"/>
              </w:rPr>
              <w:t>sessions are organized by the COE, where cross-project defect trends, successful preventive strategies, and key lessons learned are shared with wider testing and functional teams, promoting a culture of collaboration and continuous learning.</w:t>
            </w:r>
          </w:p>
          <w:p w14:paraId="7C4D4AF4" w14:textId="53C2F77A" w:rsidR="00926CBE" w:rsidRPr="00926CBE" w:rsidRDefault="00926CBE" w:rsidP="00076E7F">
            <w:pPr>
              <w:numPr>
                <w:ilvl w:val="0"/>
                <w:numId w:val="8"/>
              </w:numPr>
              <w:spacing w:before="40" w:after="40"/>
              <w:jc w:val="both"/>
              <w:rPr>
                <w:rFonts w:eastAsia="Times New Roman"/>
                <w:color w:val="002060"/>
                <w:szCs w:val="20"/>
              </w:rPr>
            </w:pPr>
            <w:r w:rsidRPr="00926CBE">
              <w:rPr>
                <w:rFonts w:eastAsia="Times New Roman"/>
                <w:b/>
                <w:bCs/>
                <w:color w:val="002060"/>
                <w:szCs w:val="20"/>
              </w:rPr>
              <w:t>Defect Prevention Action Tracker</w:t>
            </w:r>
            <w:r w:rsidRPr="00926CBE">
              <w:rPr>
                <w:rFonts w:eastAsia="Times New Roman"/>
                <w:color w:val="002060"/>
                <w:szCs w:val="20"/>
              </w:rPr>
              <w:t xml:space="preserve"> maintained with owners and timelines</w:t>
            </w:r>
            <w:r w:rsidR="00076E7F">
              <w:rPr>
                <w:rFonts w:eastAsia="Times New Roman"/>
                <w:color w:val="002060"/>
                <w:szCs w:val="20"/>
              </w:rPr>
              <w:t xml:space="preserve">: This </w:t>
            </w:r>
            <w:r w:rsidR="00076E7F" w:rsidRPr="00076E7F">
              <w:rPr>
                <w:rFonts w:eastAsia="Times New Roman"/>
                <w:color w:val="002060"/>
                <w:szCs w:val="20"/>
              </w:rPr>
              <w:t>tracker is maintained to log all the identified improvement actions, along with assigned owners, due dates, and status. This tracker is reviewed regularly by QA leadership to ensure actions are progressing as planned.</w:t>
            </w:r>
          </w:p>
        </w:tc>
      </w:tr>
    </w:tbl>
    <w:p w14:paraId="03B677E8" w14:textId="1A015668" w:rsidR="00926CBE" w:rsidRPr="00B5699B" w:rsidRDefault="00926CBE" w:rsidP="00926CBE">
      <w:pPr>
        <w:pStyle w:val="StyleHeading1tcheadHeadingappsPIM1appheading1Kapitelhea"/>
        <w:numPr>
          <w:ilvl w:val="0"/>
          <w:numId w:val="6"/>
        </w:numPr>
        <w:ind w:left="-90" w:hanging="270"/>
        <w:rPr>
          <w:rFonts w:ascii="Calibri" w:hAnsi="Calibri"/>
          <w:iCs/>
          <w:color w:val="1F4E79"/>
          <w:sz w:val="24"/>
          <w:szCs w:val="24"/>
        </w:rPr>
      </w:pPr>
      <w:bookmarkStart w:id="110" w:name="_Toc204003988"/>
      <w:r w:rsidRPr="00926CBE">
        <w:rPr>
          <w:rFonts w:ascii="Calibri" w:hAnsi="Calibri"/>
          <w:iCs/>
          <w:color w:val="1F4E79"/>
          <w:sz w:val="24"/>
          <w:szCs w:val="24"/>
          <w:lang w:val="en-US"/>
        </w:rPr>
        <w:t>Ownership and Roles</w:t>
      </w:r>
      <w:bookmarkEnd w:id="110"/>
    </w:p>
    <w:tbl>
      <w:tblPr>
        <w:tblStyle w:val="GridTable1Light-Accent1"/>
        <w:tblW w:w="9118" w:type="dxa"/>
        <w:tblLook w:val="04A0" w:firstRow="1" w:lastRow="0" w:firstColumn="1" w:lastColumn="0" w:noHBand="0" w:noVBand="1"/>
      </w:tblPr>
      <w:tblGrid>
        <w:gridCol w:w="2492"/>
        <w:gridCol w:w="6626"/>
      </w:tblGrid>
      <w:tr w:rsidR="00926CBE" w:rsidRPr="00926CBE" w14:paraId="0FB2E2CC" w14:textId="77777777" w:rsidTr="00926CBE">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56F03F9F" w14:textId="77777777" w:rsidR="00926CBE" w:rsidRPr="00926CBE" w:rsidRDefault="00926CBE" w:rsidP="00926CBE">
            <w:pPr>
              <w:spacing w:line="276" w:lineRule="auto"/>
              <w:contextualSpacing/>
              <w:jc w:val="both"/>
              <w:rPr>
                <w:color w:val="002060"/>
                <w:sz w:val="20"/>
              </w:rPr>
            </w:pPr>
            <w:r w:rsidRPr="00926CBE">
              <w:rPr>
                <w:color w:val="002060"/>
                <w:sz w:val="20"/>
              </w:rPr>
              <w:t>Role</w:t>
            </w:r>
          </w:p>
        </w:tc>
        <w:tc>
          <w:tcPr>
            <w:tcW w:w="0" w:type="auto"/>
            <w:hideMark/>
          </w:tcPr>
          <w:p w14:paraId="59C5AE0C" w14:textId="77777777" w:rsidR="00926CBE" w:rsidRPr="00926CBE" w:rsidRDefault="00926CBE" w:rsidP="00926CBE">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color w:val="002060"/>
                <w:sz w:val="20"/>
              </w:rPr>
            </w:pPr>
            <w:r w:rsidRPr="00926CBE">
              <w:rPr>
                <w:color w:val="002060"/>
                <w:sz w:val="20"/>
              </w:rPr>
              <w:t>Responsibilities</w:t>
            </w:r>
          </w:p>
        </w:tc>
      </w:tr>
      <w:tr w:rsidR="00926CBE" w:rsidRPr="00926CBE" w14:paraId="64F7F270" w14:textId="77777777" w:rsidTr="00926CBE">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5CB356D1" w14:textId="77777777" w:rsidR="00926CBE" w:rsidRPr="00926CBE" w:rsidRDefault="00926CBE" w:rsidP="00926CBE">
            <w:pPr>
              <w:spacing w:line="276" w:lineRule="auto"/>
              <w:contextualSpacing/>
              <w:jc w:val="both"/>
              <w:rPr>
                <w:color w:val="002060"/>
                <w:sz w:val="20"/>
              </w:rPr>
            </w:pPr>
            <w:r w:rsidRPr="00926CBE">
              <w:rPr>
                <w:color w:val="002060"/>
                <w:sz w:val="20"/>
              </w:rPr>
              <w:t>QA Lead</w:t>
            </w:r>
          </w:p>
        </w:tc>
        <w:tc>
          <w:tcPr>
            <w:tcW w:w="0" w:type="auto"/>
            <w:hideMark/>
          </w:tcPr>
          <w:p w14:paraId="67167E4B" w14:textId="77777777" w:rsidR="00926CBE" w:rsidRPr="00926CBE" w:rsidRDefault="00926CBE" w:rsidP="00926CBE">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926CBE">
              <w:rPr>
                <w:color w:val="002060"/>
                <w:sz w:val="20"/>
              </w:rPr>
              <w:t>Drive defect analysis, RCA facilitation, report publishing</w:t>
            </w:r>
          </w:p>
        </w:tc>
      </w:tr>
      <w:tr w:rsidR="00926CBE" w:rsidRPr="00926CBE" w14:paraId="60D506D1" w14:textId="77777777" w:rsidTr="00926CBE">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171CA1CF" w14:textId="77777777" w:rsidR="00926CBE" w:rsidRPr="00926CBE" w:rsidRDefault="00926CBE" w:rsidP="00926CBE">
            <w:pPr>
              <w:spacing w:line="276" w:lineRule="auto"/>
              <w:contextualSpacing/>
              <w:jc w:val="both"/>
              <w:rPr>
                <w:color w:val="002060"/>
                <w:sz w:val="20"/>
              </w:rPr>
            </w:pPr>
            <w:r w:rsidRPr="00926CBE">
              <w:rPr>
                <w:color w:val="002060"/>
                <w:sz w:val="20"/>
              </w:rPr>
              <w:t>Module Test Leads</w:t>
            </w:r>
          </w:p>
        </w:tc>
        <w:tc>
          <w:tcPr>
            <w:tcW w:w="0" w:type="auto"/>
            <w:hideMark/>
          </w:tcPr>
          <w:p w14:paraId="407843FD" w14:textId="77777777" w:rsidR="00926CBE" w:rsidRPr="00926CBE" w:rsidRDefault="00926CBE" w:rsidP="00926CBE">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926CBE">
              <w:rPr>
                <w:color w:val="002060"/>
                <w:sz w:val="20"/>
              </w:rPr>
              <w:t>RCA input, corrective actions tracking</w:t>
            </w:r>
          </w:p>
        </w:tc>
      </w:tr>
      <w:tr w:rsidR="00926CBE" w:rsidRPr="00926CBE" w14:paraId="56316B6A" w14:textId="77777777" w:rsidTr="00926CBE">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67736BD2" w14:textId="77777777" w:rsidR="00926CBE" w:rsidRPr="00926CBE" w:rsidRDefault="00926CBE" w:rsidP="00926CBE">
            <w:pPr>
              <w:spacing w:line="276" w:lineRule="auto"/>
              <w:contextualSpacing/>
              <w:jc w:val="both"/>
              <w:rPr>
                <w:color w:val="002060"/>
                <w:sz w:val="20"/>
              </w:rPr>
            </w:pPr>
            <w:r w:rsidRPr="00926CBE">
              <w:rPr>
                <w:color w:val="002060"/>
                <w:sz w:val="20"/>
              </w:rPr>
              <w:t>COE Analyst</w:t>
            </w:r>
          </w:p>
        </w:tc>
        <w:tc>
          <w:tcPr>
            <w:tcW w:w="0" w:type="auto"/>
            <w:hideMark/>
          </w:tcPr>
          <w:p w14:paraId="51FC46B5" w14:textId="77777777" w:rsidR="00926CBE" w:rsidRPr="00926CBE" w:rsidRDefault="00926CBE" w:rsidP="00926CBE">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926CBE">
              <w:rPr>
                <w:color w:val="002060"/>
                <w:sz w:val="20"/>
              </w:rPr>
              <w:t>Dashboard creation, trend tracking</w:t>
            </w:r>
          </w:p>
        </w:tc>
      </w:tr>
      <w:tr w:rsidR="00926CBE" w:rsidRPr="00926CBE" w14:paraId="488EFBE9" w14:textId="77777777" w:rsidTr="00926CBE">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40F29D4C" w14:textId="77777777" w:rsidR="00926CBE" w:rsidRPr="00926CBE" w:rsidRDefault="00926CBE" w:rsidP="00926CBE">
            <w:pPr>
              <w:spacing w:line="276" w:lineRule="auto"/>
              <w:contextualSpacing/>
              <w:jc w:val="both"/>
              <w:rPr>
                <w:color w:val="002060"/>
                <w:sz w:val="20"/>
              </w:rPr>
            </w:pPr>
            <w:r w:rsidRPr="00926CBE">
              <w:rPr>
                <w:color w:val="002060"/>
                <w:sz w:val="20"/>
              </w:rPr>
              <w:t>Project Manager</w:t>
            </w:r>
          </w:p>
        </w:tc>
        <w:tc>
          <w:tcPr>
            <w:tcW w:w="0" w:type="auto"/>
            <w:hideMark/>
          </w:tcPr>
          <w:p w14:paraId="368933A4" w14:textId="77777777" w:rsidR="00926CBE" w:rsidRPr="00926CBE" w:rsidRDefault="00926CBE" w:rsidP="00926CBE">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color w:val="002060"/>
                <w:sz w:val="20"/>
              </w:rPr>
            </w:pPr>
            <w:r w:rsidRPr="00926CBE">
              <w:rPr>
                <w:color w:val="002060"/>
                <w:sz w:val="20"/>
              </w:rPr>
              <w:t>Action item follow-up, risk flagging</w:t>
            </w:r>
          </w:p>
        </w:tc>
      </w:tr>
    </w:tbl>
    <w:p w14:paraId="3B1458B7" w14:textId="77777777" w:rsidR="00926CBE" w:rsidRPr="00E4422E" w:rsidRDefault="00926CBE" w:rsidP="00926CBE"/>
    <w:sectPr w:rsidR="00926CBE" w:rsidRPr="00E4422E" w:rsidSect="00484CFC">
      <w:headerReference w:type="default" r:id="rId11"/>
      <w:footerReference w:type="default" r:id="rId12"/>
      <w:pgSz w:w="11906" w:h="16838"/>
      <w:pgMar w:top="1440" w:right="1440" w:bottom="1440" w:left="1440"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821D4" w14:textId="77777777" w:rsidR="00CD3031" w:rsidRDefault="00CD3031" w:rsidP="00D53DDA">
      <w:r>
        <w:separator/>
      </w:r>
    </w:p>
  </w:endnote>
  <w:endnote w:type="continuationSeparator" w:id="0">
    <w:p w14:paraId="5541ADC7" w14:textId="77777777" w:rsidR="00CD3031" w:rsidRDefault="00CD3031" w:rsidP="00D53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C679A" w14:textId="77777777" w:rsidR="00D53DDA" w:rsidRPr="00484CFC" w:rsidRDefault="00D53DDA" w:rsidP="00301CDE">
    <w:pPr>
      <w:rPr>
        <w:sz w:val="20"/>
      </w:rPr>
    </w:pPr>
    <w:r w:rsidRPr="00484CFC">
      <w:rPr>
        <w:color w:val="000000"/>
        <w:sz w:val="20"/>
      </w:rPr>
      <w:br/>
    </w:r>
    <w:r w:rsidRPr="00484CFC">
      <w:rPr>
        <w:color w:val="000000"/>
        <w:sz w:val="20"/>
      </w:rPr>
      <w:br/>
      <w:t>Prepared By                                                                   Approved by</w:t>
    </w:r>
    <w:r w:rsidRPr="00484CFC">
      <w:rPr>
        <w:color w:val="000000"/>
        <w:sz w:val="20"/>
      </w:rPr>
      <w:br/>
    </w:r>
  </w:p>
  <w:p w14:paraId="0ECF515F" w14:textId="77777777" w:rsidR="00D53DDA" w:rsidRDefault="00D53DDA">
    <w:pPr>
      <w:pStyle w:val="Footer"/>
    </w:pPr>
  </w:p>
  <w:p w14:paraId="4271557F" w14:textId="77777777" w:rsidR="003523BA" w:rsidRDefault="00352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DABE1" w14:textId="77777777" w:rsidR="00CD3031" w:rsidRDefault="00CD3031" w:rsidP="00D53DDA">
      <w:r>
        <w:separator/>
      </w:r>
    </w:p>
  </w:footnote>
  <w:footnote w:type="continuationSeparator" w:id="0">
    <w:p w14:paraId="70FC4A89" w14:textId="77777777" w:rsidR="00CD3031" w:rsidRDefault="00CD3031" w:rsidP="00D53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insideV w:val="single" w:sz="18" w:space="0" w:color="808080"/>
      </w:tblBorders>
      <w:tblCellMar>
        <w:top w:w="72" w:type="dxa"/>
        <w:bottom w:w="72" w:type="dxa"/>
      </w:tblCellMar>
      <w:tblLook w:val="04A0" w:firstRow="1" w:lastRow="0" w:firstColumn="1" w:lastColumn="0" w:noHBand="0" w:noVBand="1"/>
    </w:tblPr>
    <w:tblGrid>
      <w:gridCol w:w="6710"/>
      <w:gridCol w:w="2316"/>
    </w:tblGrid>
    <w:tr w:rsidR="00D53DDA" w:rsidRPr="005561E7" w14:paraId="4B0FAAB5" w14:textId="77777777" w:rsidTr="005561E7">
      <w:trPr>
        <w:trHeight w:val="288"/>
      </w:trPr>
      <w:tc>
        <w:tcPr>
          <w:tcW w:w="7902" w:type="dxa"/>
        </w:tcPr>
        <w:p w14:paraId="42F5EA90" w14:textId="77777777" w:rsidR="00D53DDA" w:rsidRPr="005561E7" w:rsidRDefault="005561E7" w:rsidP="00D77664">
          <w:pPr>
            <w:pStyle w:val="Header"/>
            <w:rPr>
              <w:rFonts w:ascii="Calibri Light" w:eastAsia="Times New Roman" w:hAnsi="Calibri Light" w:cs="Times New Roman"/>
              <w:sz w:val="36"/>
              <w:szCs w:val="36"/>
            </w:rPr>
          </w:pPr>
          <w:proofErr w:type="spellStart"/>
          <w:r w:rsidRPr="005561E7">
            <w:rPr>
              <w:rFonts w:ascii="Microsoft Himalaya" w:hAnsi="Microsoft Himalaya" w:cs="Microsoft Himalaya"/>
              <w:b/>
              <w:bCs/>
              <w:sz w:val="44"/>
              <w:szCs w:val="18"/>
              <w:lang w:val="en-GB"/>
            </w:rPr>
            <w:t>T</w:t>
          </w:r>
          <w:r w:rsidR="00D77664">
            <w:rPr>
              <w:rFonts w:ascii="Microsoft Himalaya" w:hAnsi="Microsoft Himalaya" w:cs="Microsoft Himalaya"/>
              <w:b/>
              <w:bCs/>
              <w:sz w:val="44"/>
              <w:szCs w:val="18"/>
              <w:lang w:val="en-GB"/>
            </w:rPr>
            <w:t>esting</w:t>
          </w:r>
          <w:r w:rsidRPr="005561E7">
            <w:rPr>
              <w:rFonts w:ascii="Microsoft Himalaya" w:hAnsi="Microsoft Himalaya" w:cs="Microsoft Himalaya"/>
              <w:b/>
              <w:bCs/>
              <w:sz w:val="44"/>
              <w:szCs w:val="18"/>
              <w:lang w:val="en-GB"/>
            </w:rPr>
            <w:t>X</w:t>
          </w:r>
          <w:r w:rsidR="00D77664">
            <w:rPr>
              <w:rFonts w:ascii="Microsoft Himalaya" w:hAnsi="Microsoft Himalaya" w:cs="Microsoft Himalaya"/>
              <w:b/>
              <w:bCs/>
              <w:sz w:val="44"/>
              <w:szCs w:val="18"/>
              <w:lang w:val="en-GB"/>
            </w:rPr>
            <w:t>perts</w:t>
          </w:r>
          <w:proofErr w:type="spellEnd"/>
          <w:r w:rsidR="00D53DDA" w:rsidRPr="005561E7">
            <w:rPr>
              <w:rFonts w:ascii="Microsoft Himalaya" w:hAnsi="Microsoft Himalaya" w:cs="Microsoft Himalaya"/>
              <w:b/>
              <w:bCs/>
              <w:sz w:val="44"/>
              <w:szCs w:val="18"/>
              <w:lang w:val="en-GB"/>
            </w:rPr>
            <w:t xml:space="preserve"> P</w:t>
          </w:r>
          <w:r w:rsidR="00D77664">
            <w:rPr>
              <w:rFonts w:ascii="Microsoft Himalaya" w:hAnsi="Microsoft Himalaya" w:cs="Microsoft Himalaya"/>
              <w:b/>
              <w:bCs/>
              <w:sz w:val="44"/>
              <w:szCs w:val="18"/>
              <w:lang w:val="en-GB"/>
            </w:rPr>
            <w:t>vt</w:t>
          </w:r>
          <w:r w:rsidR="00D53DDA" w:rsidRPr="005561E7">
            <w:rPr>
              <w:rFonts w:ascii="Microsoft Himalaya" w:hAnsi="Microsoft Himalaya" w:cs="Microsoft Himalaya"/>
              <w:b/>
              <w:bCs/>
              <w:sz w:val="44"/>
              <w:szCs w:val="18"/>
              <w:lang w:val="en-GB"/>
            </w:rPr>
            <w:t xml:space="preserve"> L</w:t>
          </w:r>
          <w:r w:rsidR="00D77664">
            <w:rPr>
              <w:rFonts w:ascii="Microsoft Himalaya" w:hAnsi="Microsoft Himalaya" w:cs="Microsoft Himalaya"/>
              <w:b/>
              <w:bCs/>
              <w:sz w:val="44"/>
              <w:szCs w:val="18"/>
              <w:lang w:val="en-GB"/>
            </w:rPr>
            <w:t>td</w:t>
          </w:r>
        </w:p>
      </w:tc>
      <w:tc>
        <w:tcPr>
          <w:tcW w:w="1124" w:type="dxa"/>
        </w:tcPr>
        <w:p w14:paraId="6F3478EA" w14:textId="7ACF786F" w:rsidR="00D53DDA" w:rsidRPr="005561E7" w:rsidRDefault="00076E7F" w:rsidP="00D53DDA">
          <w:pPr>
            <w:pStyle w:val="Header"/>
            <w:rPr>
              <w:rFonts w:ascii="Calibri Light" w:eastAsia="Times New Roman" w:hAnsi="Calibri Light" w:cs="Times New Roman"/>
              <w:b/>
              <w:bCs/>
              <w:color w:val="5B9BD5"/>
              <w:sz w:val="36"/>
              <w:szCs w:val="36"/>
            </w:rPr>
          </w:pPr>
          <w:r w:rsidRPr="006227BE">
            <w:rPr>
              <w:noProof/>
            </w:rPr>
            <w:drawing>
              <wp:inline distT="0" distB="0" distL="0" distR="0" wp14:anchorId="69C16043" wp14:editId="16A609B7">
                <wp:extent cx="1333500" cy="361950"/>
                <wp:effectExtent l="0" t="0" r="0" b="0"/>
                <wp:docPr id="1" name="Picture 3" descr="F:\Admin\Logo\TestingXpert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dmin\Logo\TestingXperts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361950"/>
                        </a:xfrm>
                        <a:prstGeom prst="rect">
                          <a:avLst/>
                        </a:prstGeom>
                        <a:noFill/>
                        <a:ln>
                          <a:noFill/>
                        </a:ln>
                      </pic:spPr>
                    </pic:pic>
                  </a:graphicData>
                </a:graphic>
              </wp:inline>
            </w:drawing>
          </w:r>
        </w:p>
      </w:tc>
    </w:tr>
  </w:tbl>
  <w:p w14:paraId="3314CBC7" w14:textId="77777777" w:rsidR="00D53DDA" w:rsidRDefault="00D53D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8D1"/>
    <w:multiLevelType w:val="hybridMultilevel"/>
    <w:tmpl w:val="88989844"/>
    <w:lvl w:ilvl="0" w:tplc="B9EC35B6">
      <w:numFmt w:val="bullet"/>
      <w:lvlText w:val="-"/>
      <w:lvlJc w:val="left"/>
      <w:pPr>
        <w:ind w:left="1850" w:hanging="360"/>
      </w:pPr>
      <w:rPr>
        <w:rFonts w:ascii="Calibri" w:eastAsia="Times New Roman" w:hAnsi="Calibri" w:cs="Calibri" w:hint="default"/>
      </w:rPr>
    </w:lvl>
    <w:lvl w:ilvl="1" w:tplc="04090003" w:tentative="1">
      <w:start w:val="1"/>
      <w:numFmt w:val="bullet"/>
      <w:lvlText w:val="o"/>
      <w:lvlJc w:val="left"/>
      <w:pPr>
        <w:ind w:left="2570" w:hanging="360"/>
      </w:pPr>
      <w:rPr>
        <w:rFonts w:ascii="Courier New" w:hAnsi="Courier New" w:cs="Courier New" w:hint="default"/>
      </w:rPr>
    </w:lvl>
    <w:lvl w:ilvl="2" w:tplc="04090005" w:tentative="1">
      <w:start w:val="1"/>
      <w:numFmt w:val="bullet"/>
      <w:lvlText w:val=""/>
      <w:lvlJc w:val="left"/>
      <w:pPr>
        <w:ind w:left="3290" w:hanging="360"/>
      </w:pPr>
      <w:rPr>
        <w:rFonts w:ascii="Wingdings" w:hAnsi="Wingdings" w:hint="default"/>
      </w:rPr>
    </w:lvl>
    <w:lvl w:ilvl="3" w:tplc="04090001" w:tentative="1">
      <w:start w:val="1"/>
      <w:numFmt w:val="bullet"/>
      <w:lvlText w:val=""/>
      <w:lvlJc w:val="left"/>
      <w:pPr>
        <w:ind w:left="4010" w:hanging="360"/>
      </w:pPr>
      <w:rPr>
        <w:rFonts w:ascii="Symbol" w:hAnsi="Symbol" w:hint="default"/>
      </w:rPr>
    </w:lvl>
    <w:lvl w:ilvl="4" w:tplc="04090003" w:tentative="1">
      <w:start w:val="1"/>
      <w:numFmt w:val="bullet"/>
      <w:lvlText w:val="o"/>
      <w:lvlJc w:val="left"/>
      <w:pPr>
        <w:ind w:left="4730" w:hanging="360"/>
      </w:pPr>
      <w:rPr>
        <w:rFonts w:ascii="Courier New" w:hAnsi="Courier New" w:cs="Courier New" w:hint="default"/>
      </w:rPr>
    </w:lvl>
    <w:lvl w:ilvl="5" w:tplc="04090005" w:tentative="1">
      <w:start w:val="1"/>
      <w:numFmt w:val="bullet"/>
      <w:lvlText w:val=""/>
      <w:lvlJc w:val="left"/>
      <w:pPr>
        <w:ind w:left="5450" w:hanging="360"/>
      </w:pPr>
      <w:rPr>
        <w:rFonts w:ascii="Wingdings" w:hAnsi="Wingdings" w:hint="default"/>
      </w:rPr>
    </w:lvl>
    <w:lvl w:ilvl="6" w:tplc="04090001" w:tentative="1">
      <w:start w:val="1"/>
      <w:numFmt w:val="bullet"/>
      <w:lvlText w:val=""/>
      <w:lvlJc w:val="left"/>
      <w:pPr>
        <w:ind w:left="6170" w:hanging="360"/>
      </w:pPr>
      <w:rPr>
        <w:rFonts w:ascii="Symbol" w:hAnsi="Symbol" w:hint="default"/>
      </w:rPr>
    </w:lvl>
    <w:lvl w:ilvl="7" w:tplc="04090003" w:tentative="1">
      <w:start w:val="1"/>
      <w:numFmt w:val="bullet"/>
      <w:lvlText w:val="o"/>
      <w:lvlJc w:val="left"/>
      <w:pPr>
        <w:ind w:left="6890" w:hanging="360"/>
      </w:pPr>
      <w:rPr>
        <w:rFonts w:ascii="Courier New" w:hAnsi="Courier New" w:cs="Courier New" w:hint="default"/>
      </w:rPr>
    </w:lvl>
    <w:lvl w:ilvl="8" w:tplc="04090005" w:tentative="1">
      <w:start w:val="1"/>
      <w:numFmt w:val="bullet"/>
      <w:lvlText w:val=""/>
      <w:lvlJc w:val="left"/>
      <w:pPr>
        <w:ind w:left="7610" w:hanging="360"/>
      </w:pPr>
      <w:rPr>
        <w:rFonts w:ascii="Wingdings" w:hAnsi="Wingdings" w:hint="default"/>
      </w:rPr>
    </w:lvl>
  </w:abstractNum>
  <w:abstractNum w:abstractNumId="1" w15:restartNumberingAfterBreak="0">
    <w:nsid w:val="051077AE"/>
    <w:multiLevelType w:val="hybridMultilevel"/>
    <w:tmpl w:val="26085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D57D6"/>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953F50"/>
    <w:multiLevelType w:val="multilevel"/>
    <w:tmpl w:val="37CA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31A76"/>
    <w:multiLevelType w:val="hybridMultilevel"/>
    <w:tmpl w:val="6CBC06F4"/>
    <w:lvl w:ilvl="0" w:tplc="A1164B7C">
      <w:start w:val="1"/>
      <w:numFmt w:val="decimal"/>
      <w:lvlText w:val="%1."/>
      <w:lvlJc w:val="left"/>
      <w:pPr>
        <w:ind w:left="1095" w:hanging="375"/>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5" w15:restartNumberingAfterBreak="0">
    <w:nsid w:val="0AD00DAC"/>
    <w:multiLevelType w:val="hybridMultilevel"/>
    <w:tmpl w:val="6CBC06F4"/>
    <w:lvl w:ilvl="0" w:tplc="A1164B7C">
      <w:start w:val="1"/>
      <w:numFmt w:val="decimal"/>
      <w:lvlText w:val="%1."/>
      <w:lvlJc w:val="left"/>
      <w:pPr>
        <w:ind w:left="1095" w:hanging="375"/>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6" w15:restartNumberingAfterBreak="0">
    <w:nsid w:val="130E445F"/>
    <w:multiLevelType w:val="hybridMultilevel"/>
    <w:tmpl w:val="6F9061D4"/>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7" w15:restartNumberingAfterBreak="0">
    <w:nsid w:val="16445A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67C4AC1"/>
    <w:multiLevelType w:val="hybridMultilevel"/>
    <w:tmpl w:val="47C84BC4"/>
    <w:lvl w:ilvl="0" w:tplc="B9EC35B6">
      <w:numFmt w:val="bullet"/>
      <w:lvlText w:val="-"/>
      <w:lvlJc w:val="left"/>
      <w:pPr>
        <w:ind w:left="1490" w:hanging="360"/>
      </w:pPr>
      <w:rPr>
        <w:rFonts w:ascii="Calibri" w:eastAsia="Times New Roman" w:hAnsi="Calibri" w:cs="Calibri"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9" w15:restartNumberingAfterBreak="0">
    <w:nsid w:val="2A941876"/>
    <w:multiLevelType w:val="multilevel"/>
    <w:tmpl w:val="4188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609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56F1929"/>
    <w:multiLevelType w:val="hybridMultilevel"/>
    <w:tmpl w:val="F288D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6EA758F"/>
    <w:multiLevelType w:val="multilevel"/>
    <w:tmpl w:val="85C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41423"/>
    <w:multiLevelType w:val="hybridMultilevel"/>
    <w:tmpl w:val="5CB06986"/>
    <w:lvl w:ilvl="0" w:tplc="04090001">
      <w:start w:val="1"/>
      <w:numFmt w:val="bullet"/>
      <w:lvlText w:val=""/>
      <w:lvlJc w:val="left"/>
      <w:pPr>
        <w:ind w:left="770" w:hanging="360"/>
      </w:pPr>
      <w:rPr>
        <w:rFonts w:ascii="Symbol" w:hAnsi="Symbol" w:hint="default"/>
      </w:rPr>
    </w:lvl>
    <w:lvl w:ilvl="1" w:tplc="FFFFFFFF" w:tentative="1">
      <w:start w:val="1"/>
      <w:numFmt w:val="lowerLetter"/>
      <w:lvlText w:val="%2."/>
      <w:lvlJc w:val="left"/>
      <w:pPr>
        <w:ind w:left="1490" w:hanging="360"/>
      </w:pPr>
    </w:lvl>
    <w:lvl w:ilvl="2" w:tplc="FFFFFFFF" w:tentative="1">
      <w:start w:val="1"/>
      <w:numFmt w:val="lowerRoman"/>
      <w:lvlText w:val="%3."/>
      <w:lvlJc w:val="right"/>
      <w:pPr>
        <w:ind w:left="2210" w:hanging="180"/>
      </w:pPr>
    </w:lvl>
    <w:lvl w:ilvl="3" w:tplc="FFFFFFFF" w:tentative="1">
      <w:start w:val="1"/>
      <w:numFmt w:val="decimal"/>
      <w:lvlText w:val="%4."/>
      <w:lvlJc w:val="left"/>
      <w:pPr>
        <w:ind w:left="2930" w:hanging="360"/>
      </w:pPr>
    </w:lvl>
    <w:lvl w:ilvl="4" w:tplc="FFFFFFFF" w:tentative="1">
      <w:start w:val="1"/>
      <w:numFmt w:val="lowerLetter"/>
      <w:lvlText w:val="%5."/>
      <w:lvlJc w:val="left"/>
      <w:pPr>
        <w:ind w:left="3650" w:hanging="360"/>
      </w:pPr>
    </w:lvl>
    <w:lvl w:ilvl="5" w:tplc="FFFFFFFF" w:tentative="1">
      <w:start w:val="1"/>
      <w:numFmt w:val="lowerRoman"/>
      <w:lvlText w:val="%6."/>
      <w:lvlJc w:val="right"/>
      <w:pPr>
        <w:ind w:left="4370" w:hanging="180"/>
      </w:pPr>
    </w:lvl>
    <w:lvl w:ilvl="6" w:tplc="FFFFFFFF" w:tentative="1">
      <w:start w:val="1"/>
      <w:numFmt w:val="decimal"/>
      <w:lvlText w:val="%7."/>
      <w:lvlJc w:val="left"/>
      <w:pPr>
        <w:ind w:left="5090" w:hanging="360"/>
      </w:pPr>
    </w:lvl>
    <w:lvl w:ilvl="7" w:tplc="FFFFFFFF" w:tentative="1">
      <w:start w:val="1"/>
      <w:numFmt w:val="lowerLetter"/>
      <w:lvlText w:val="%8."/>
      <w:lvlJc w:val="left"/>
      <w:pPr>
        <w:ind w:left="5810" w:hanging="360"/>
      </w:pPr>
    </w:lvl>
    <w:lvl w:ilvl="8" w:tplc="FFFFFFFF" w:tentative="1">
      <w:start w:val="1"/>
      <w:numFmt w:val="lowerRoman"/>
      <w:lvlText w:val="%9."/>
      <w:lvlJc w:val="right"/>
      <w:pPr>
        <w:ind w:left="6530" w:hanging="180"/>
      </w:pPr>
    </w:lvl>
  </w:abstractNum>
  <w:abstractNum w:abstractNumId="14" w15:restartNumberingAfterBreak="0">
    <w:nsid w:val="4109376A"/>
    <w:multiLevelType w:val="singleLevel"/>
    <w:tmpl w:val="3E00D7DA"/>
    <w:lvl w:ilvl="0">
      <w:start w:val="5"/>
      <w:numFmt w:val="decimal"/>
      <w:lvlText w:val="%1."/>
      <w:lvlJc w:val="left"/>
      <w:pPr>
        <w:tabs>
          <w:tab w:val="num" w:pos="360"/>
        </w:tabs>
        <w:ind w:left="360" w:hanging="360"/>
      </w:pPr>
    </w:lvl>
  </w:abstractNum>
  <w:abstractNum w:abstractNumId="15" w15:restartNumberingAfterBreak="0">
    <w:nsid w:val="41FD4D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D70736"/>
    <w:multiLevelType w:val="hybridMultilevel"/>
    <w:tmpl w:val="EC9EFDAA"/>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7" w15:restartNumberingAfterBreak="0">
    <w:nsid w:val="46C115E0"/>
    <w:multiLevelType w:val="hybridMultilevel"/>
    <w:tmpl w:val="BDE8F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8F65EB"/>
    <w:multiLevelType w:val="multilevel"/>
    <w:tmpl w:val="5488522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8347CD9"/>
    <w:multiLevelType w:val="hybridMultilevel"/>
    <w:tmpl w:val="0A04A134"/>
    <w:lvl w:ilvl="0" w:tplc="04090001">
      <w:start w:val="1"/>
      <w:numFmt w:val="bullet"/>
      <w:lvlText w:val=""/>
      <w:lvlJc w:val="left"/>
      <w:pPr>
        <w:tabs>
          <w:tab w:val="num" w:pos="360"/>
        </w:tabs>
        <w:ind w:left="360" w:hanging="360"/>
      </w:pPr>
      <w:rPr>
        <w:rFonts w:ascii="Symbol" w:hAnsi="Symbol" w:hint="default"/>
      </w:rPr>
    </w:lvl>
    <w:lvl w:ilvl="1" w:tplc="B9EC35B6">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F34187B"/>
    <w:multiLevelType w:val="hybridMultilevel"/>
    <w:tmpl w:val="9BEC5BA4"/>
    <w:lvl w:ilvl="0" w:tplc="B9EC35B6">
      <w:numFmt w:val="bullet"/>
      <w:lvlText w:val="-"/>
      <w:lvlJc w:val="left"/>
      <w:pPr>
        <w:ind w:left="1490" w:hanging="360"/>
      </w:pPr>
      <w:rPr>
        <w:rFonts w:ascii="Calibri" w:eastAsia="Times New Roman" w:hAnsi="Calibri" w:cs="Calibri"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21" w15:restartNumberingAfterBreak="0">
    <w:nsid w:val="5F657106"/>
    <w:multiLevelType w:val="hybridMultilevel"/>
    <w:tmpl w:val="A448E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FE3CEB"/>
    <w:multiLevelType w:val="hybridMultilevel"/>
    <w:tmpl w:val="73420BA8"/>
    <w:lvl w:ilvl="0" w:tplc="04090013">
      <w:start w:val="1"/>
      <w:numFmt w:val="upperRoman"/>
      <w:lvlText w:val="%1."/>
      <w:lvlJc w:val="righ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3" w15:restartNumberingAfterBreak="0">
    <w:nsid w:val="6AFB5E18"/>
    <w:multiLevelType w:val="multilevel"/>
    <w:tmpl w:val="09DE0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EF73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F325B7"/>
    <w:multiLevelType w:val="hybridMultilevel"/>
    <w:tmpl w:val="3F62F3BA"/>
    <w:lvl w:ilvl="0" w:tplc="B9EC35B6">
      <w:numFmt w:val="bullet"/>
      <w:lvlText w:val="-"/>
      <w:lvlJc w:val="left"/>
      <w:pPr>
        <w:ind w:left="1490" w:hanging="360"/>
      </w:pPr>
      <w:rPr>
        <w:rFonts w:ascii="Calibri" w:eastAsia="Times New Roman" w:hAnsi="Calibri" w:cs="Calibri"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26" w15:restartNumberingAfterBreak="0">
    <w:nsid w:val="77570886"/>
    <w:multiLevelType w:val="hybridMultilevel"/>
    <w:tmpl w:val="6CBC06F4"/>
    <w:lvl w:ilvl="0" w:tplc="A1164B7C">
      <w:start w:val="1"/>
      <w:numFmt w:val="decimal"/>
      <w:lvlText w:val="%1."/>
      <w:lvlJc w:val="left"/>
      <w:pPr>
        <w:ind w:left="1095" w:hanging="375"/>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7" w15:restartNumberingAfterBreak="0">
    <w:nsid w:val="776E7FAC"/>
    <w:multiLevelType w:val="multilevel"/>
    <w:tmpl w:val="9CC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4F75C4"/>
    <w:multiLevelType w:val="hybridMultilevel"/>
    <w:tmpl w:val="7C1EF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A15259"/>
    <w:multiLevelType w:val="multilevel"/>
    <w:tmpl w:val="88826BDA"/>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F8F5C9B"/>
    <w:multiLevelType w:val="singleLevel"/>
    <w:tmpl w:val="E182F816"/>
    <w:lvl w:ilvl="0">
      <w:start w:val="3"/>
      <w:numFmt w:val="decimal"/>
      <w:lvlText w:val="%1."/>
      <w:lvlJc w:val="left"/>
      <w:pPr>
        <w:tabs>
          <w:tab w:val="num" w:pos="720"/>
        </w:tabs>
        <w:ind w:left="720" w:hanging="720"/>
      </w:pPr>
      <w:rPr>
        <w:rFonts w:hint="default"/>
      </w:rPr>
    </w:lvl>
  </w:abstractNum>
  <w:num w:numId="1" w16cid:durableId="1443931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281698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63388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5342498">
    <w:abstractNumId w:val="30"/>
  </w:num>
  <w:num w:numId="5" w16cid:durableId="1410880359">
    <w:abstractNumId w:val="14"/>
  </w:num>
  <w:num w:numId="6" w16cid:durableId="1574317180">
    <w:abstractNumId w:val="2"/>
  </w:num>
  <w:num w:numId="7" w16cid:durableId="1011680047">
    <w:abstractNumId w:val="7"/>
  </w:num>
  <w:num w:numId="8" w16cid:durableId="1181356941">
    <w:abstractNumId w:val="19"/>
  </w:num>
  <w:num w:numId="9" w16cid:durableId="1249267799">
    <w:abstractNumId w:val="24"/>
  </w:num>
  <w:num w:numId="10" w16cid:durableId="1391264725">
    <w:abstractNumId w:val="29"/>
  </w:num>
  <w:num w:numId="11" w16cid:durableId="766969386">
    <w:abstractNumId w:val="10"/>
  </w:num>
  <w:num w:numId="12" w16cid:durableId="820274279">
    <w:abstractNumId w:val="15"/>
  </w:num>
  <w:num w:numId="13" w16cid:durableId="506947068">
    <w:abstractNumId w:val="1"/>
  </w:num>
  <w:num w:numId="14" w16cid:durableId="1125737170">
    <w:abstractNumId w:val="11"/>
  </w:num>
  <w:num w:numId="15" w16cid:durableId="1793554102">
    <w:abstractNumId w:val="18"/>
  </w:num>
  <w:num w:numId="16" w16cid:durableId="31269978">
    <w:abstractNumId w:val="17"/>
  </w:num>
  <w:num w:numId="17" w16cid:durableId="157842940">
    <w:abstractNumId w:val="28"/>
  </w:num>
  <w:num w:numId="18" w16cid:durableId="1170176451">
    <w:abstractNumId w:val="9"/>
  </w:num>
  <w:num w:numId="19" w16cid:durableId="841890336">
    <w:abstractNumId w:val="27"/>
  </w:num>
  <w:num w:numId="20" w16cid:durableId="1008682013">
    <w:abstractNumId w:val="21"/>
  </w:num>
  <w:num w:numId="21" w16cid:durableId="936017487">
    <w:abstractNumId w:val="22"/>
  </w:num>
  <w:num w:numId="22" w16cid:durableId="654989111">
    <w:abstractNumId w:val="6"/>
  </w:num>
  <w:num w:numId="23" w16cid:durableId="811022332">
    <w:abstractNumId w:val="3"/>
  </w:num>
  <w:num w:numId="24" w16cid:durableId="2138715637">
    <w:abstractNumId w:val="16"/>
  </w:num>
  <w:num w:numId="25" w16cid:durableId="534973441">
    <w:abstractNumId w:val="23"/>
  </w:num>
  <w:num w:numId="26" w16cid:durableId="1175924256">
    <w:abstractNumId w:val="12"/>
  </w:num>
  <w:num w:numId="27" w16cid:durableId="620308111">
    <w:abstractNumId w:val="13"/>
  </w:num>
  <w:num w:numId="28" w16cid:durableId="1162086777">
    <w:abstractNumId w:val="8"/>
  </w:num>
  <w:num w:numId="29" w16cid:durableId="1061562415">
    <w:abstractNumId w:val="20"/>
  </w:num>
  <w:num w:numId="30" w16cid:durableId="1768848759">
    <w:abstractNumId w:val="0"/>
  </w:num>
  <w:num w:numId="31" w16cid:durableId="2830825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DDA"/>
    <w:rsid w:val="00001A1A"/>
    <w:rsid w:val="000221D8"/>
    <w:rsid w:val="00056B2F"/>
    <w:rsid w:val="00067640"/>
    <w:rsid w:val="00076E7F"/>
    <w:rsid w:val="000832A1"/>
    <w:rsid w:val="000D17D2"/>
    <w:rsid w:val="000E7BA8"/>
    <w:rsid w:val="001D5A24"/>
    <w:rsid w:val="00220AEA"/>
    <w:rsid w:val="00233C90"/>
    <w:rsid w:val="00235345"/>
    <w:rsid w:val="00272443"/>
    <w:rsid w:val="002E6B36"/>
    <w:rsid w:val="00301CDE"/>
    <w:rsid w:val="00311A5A"/>
    <w:rsid w:val="0033400A"/>
    <w:rsid w:val="003523BA"/>
    <w:rsid w:val="0035413A"/>
    <w:rsid w:val="003804AC"/>
    <w:rsid w:val="00391129"/>
    <w:rsid w:val="003C687E"/>
    <w:rsid w:val="003E560B"/>
    <w:rsid w:val="00401AAE"/>
    <w:rsid w:val="00424879"/>
    <w:rsid w:val="00484CFC"/>
    <w:rsid w:val="005561E7"/>
    <w:rsid w:val="00564ED2"/>
    <w:rsid w:val="00587B4D"/>
    <w:rsid w:val="005E40E9"/>
    <w:rsid w:val="00611B3E"/>
    <w:rsid w:val="0064108B"/>
    <w:rsid w:val="0067769C"/>
    <w:rsid w:val="006E57B0"/>
    <w:rsid w:val="006F63A8"/>
    <w:rsid w:val="007467DA"/>
    <w:rsid w:val="007A63D0"/>
    <w:rsid w:val="00926CBE"/>
    <w:rsid w:val="00A56B6C"/>
    <w:rsid w:val="00AE324F"/>
    <w:rsid w:val="00AE7194"/>
    <w:rsid w:val="00B1778D"/>
    <w:rsid w:val="00B4699F"/>
    <w:rsid w:val="00B5699B"/>
    <w:rsid w:val="00BB1234"/>
    <w:rsid w:val="00CB2D49"/>
    <w:rsid w:val="00CC542F"/>
    <w:rsid w:val="00CD3031"/>
    <w:rsid w:val="00CE2DD5"/>
    <w:rsid w:val="00CF5239"/>
    <w:rsid w:val="00D01B89"/>
    <w:rsid w:val="00D11C39"/>
    <w:rsid w:val="00D53DDA"/>
    <w:rsid w:val="00D57CC8"/>
    <w:rsid w:val="00D77664"/>
    <w:rsid w:val="00D81986"/>
    <w:rsid w:val="00DE276B"/>
    <w:rsid w:val="00E34652"/>
    <w:rsid w:val="00E4422E"/>
    <w:rsid w:val="00E47112"/>
    <w:rsid w:val="00E55806"/>
    <w:rsid w:val="00E72CF3"/>
    <w:rsid w:val="00F143C2"/>
    <w:rsid w:val="00F3213A"/>
    <w:rsid w:val="00F735FC"/>
    <w:rsid w:val="00FC7908"/>
    <w:rsid w:val="00FD056B"/>
    <w:rsid w:val="00FF7C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CB495"/>
  <w15:docId w15:val="{224F0B1C-528F-4A40-9AB0-516C8096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DDA"/>
    <w:rPr>
      <w:rFonts w:cs="Calibri"/>
      <w:sz w:val="22"/>
      <w:szCs w:val="22"/>
    </w:rPr>
  </w:style>
  <w:style w:type="paragraph" w:styleId="Heading1">
    <w:name w:val="heading 1"/>
    <w:basedOn w:val="Normal"/>
    <w:next w:val="Normal"/>
    <w:link w:val="Heading1Char"/>
    <w:uiPriority w:val="9"/>
    <w:qFormat/>
    <w:rsid w:val="00E4422E"/>
    <w:pPr>
      <w:keepNext/>
      <w:keepLines/>
      <w:spacing w:before="240"/>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qFormat/>
    <w:rsid w:val="00E72CF3"/>
    <w:pPr>
      <w:keepNext/>
      <w:tabs>
        <w:tab w:val="left" w:pos="270"/>
      </w:tabs>
      <w:spacing w:before="120"/>
      <w:jc w:val="both"/>
      <w:outlineLvl w:val="1"/>
    </w:pPr>
    <w:rPr>
      <w:rFonts w:ascii="Arial" w:eastAsia="Times New Roman" w:hAnsi="Arial" w:cs="Times New Roman"/>
      <w:b/>
      <w:szCs w:val="20"/>
      <w:u w:val="single"/>
    </w:rPr>
  </w:style>
  <w:style w:type="paragraph" w:styleId="Heading3">
    <w:name w:val="heading 3"/>
    <w:basedOn w:val="Normal"/>
    <w:next w:val="Normal"/>
    <w:link w:val="Heading3Char"/>
    <w:uiPriority w:val="9"/>
    <w:unhideWhenUsed/>
    <w:qFormat/>
    <w:rsid w:val="00B5699B"/>
    <w:pPr>
      <w:keepNext/>
      <w:spacing w:before="240" w:after="60"/>
      <w:outlineLvl w:val="2"/>
    </w:pPr>
    <w:rPr>
      <w:rFonts w:ascii="Aptos Display" w:eastAsia="Times New Roman" w:hAnsi="Aptos Display"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3DDA"/>
    <w:pPr>
      <w:tabs>
        <w:tab w:val="center" w:pos="4513"/>
        <w:tab w:val="right" w:pos="9026"/>
      </w:tabs>
    </w:pPr>
  </w:style>
  <w:style w:type="character" w:customStyle="1" w:styleId="HeaderChar">
    <w:name w:val="Header Char"/>
    <w:basedOn w:val="DefaultParagraphFont"/>
    <w:link w:val="Header"/>
    <w:uiPriority w:val="99"/>
    <w:rsid w:val="00D53DDA"/>
  </w:style>
  <w:style w:type="paragraph" w:styleId="Footer">
    <w:name w:val="footer"/>
    <w:basedOn w:val="Normal"/>
    <w:link w:val="FooterChar"/>
    <w:uiPriority w:val="99"/>
    <w:unhideWhenUsed/>
    <w:rsid w:val="00D53DDA"/>
    <w:pPr>
      <w:tabs>
        <w:tab w:val="center" w:pos="4513"/>
        <w:tab w:val="right" w:pos="9026"/>
      </w:tabs>
    </w:pPr>
  </w:style>
  <w:style w:type="character" w:customStyle="1" w:styleId="FooterChar">
    <w:name w:val="Footer Char"/>
    <w:basedOn w:val="DefaultParagraphFont"/>
    <w:link w:val="Footer"/>
    <w:uiPriority w:val="99"/>
    <w:rsid w:val="00D53DDA"/>
  </w:style>
  <w:style w:type="paragraph" w:styleId="BalloonText">
    <w:name w:val="Balloon Text"/>
    <w:basedOn w:val="Normal"/>
    <w:link w:val="BalloonTextChar"/>
    <w:uiPriority w:val="99"/>
    <w:semiHidden/>
    <w:unhideWhenUsed/>
    <w:rsid w:val="00D53DDA"/>
    <w:rPr>
      <w:rFonts w:ascii="Tahoma" w:hAnsi="Tahoma" w:cs="Tahoma"/>
      <w:sz w:val="16"/>
      <w:szCs w:val="16"/>
    </w:rPr>
  </w:style>
  <w:style w:type="character" w:customStyle="1" w:styleId="BalloonTextChar">
    <w:name w:val="Balloon Text Char"/>
    <w:link w:val="BalloonText"/>
    <w:uiPriority w:val="99"/>
    <w:semiHidden/>
    <w:rsid w:val="00D53DDA"/>
    <w:rPr>
      <w:rFonts w:ascii="Tahoma" w:hAnsi="Tahoma" w:cs="Tahoma"/>
      <w:sz w:val="16"/>
      <w:szCs w:val="16"/>
    </w:rPr>
  </w:style>
  <w:style w:type="character" w:styleId="Hyperlink">
    <w:name w:val="Hyperlink"/>
    <w:uiPriority w:val="99"/>
    <w:unhideWhenUsed/>
    <w:rsid w:val="00D53DDA"/>
    <w:rPr>
      <w:color w:val="0563C1"/>
      <w:u w:val="single"/>
    </w:rPr>
  </w:style>
  <w:style w:type="paragraph" w:styleId="ListParagraph">
    <w:name w:val="List Paragraph"/>
    <w:basedOn w:val="Normal"/>
    <w:link w:val="ListParagraphChar"/>
    <w:uiPriority w:val="34"/>
    <w:qFormat/>
    <w:rsid w:val="00D53DDA"/>
    <w:pPr>
      <w:ind w:left="720"/>
    </w:pPr>
  </w:style>
  <w:style w:type="paragraph" w:customStyle="1" w:styleId="Textbody">
    <w:name w:val="Text body"/>
    <w:basedOn w:val="Normal"/>
    <w:uiPriority w:val="99"/>
    <w:rsid w:val="00D53DDA"/>
    <w:pPr>
      <w:autoSpaceDN w:val="0"/>
      <w:spacing w:after="120"/>
    </w:pPr>
    <w:rPr>
      <w:rFonts w:ascii="Times New Roman" w:hAnsi="Times New Roman" w:cs="Times New Roman"/>
      <w:color w:val="000000"/>
      <w:sz w:val="24"/>
      <w:szCs w:val="24"/>
      <w:lang w:eastAsia="zh-CN"/>
    </w:rPr>
  </w:style>
  <w:style w:type="character" w:customStyle="1" w:styleId="Heading2Char">
    <w:name w:val="Heading 2 Char"/>
    <w:link w:val="Heading2"/>
    <w:rsid w:val="00E72CF3"/>
    <w:rPr>
      <w:rFonts w:ascii="Arial" w:eastAsia="Times New Roman" w:hAnsi="Arial" w:cs="Times New Roman"/>
      <w:b/>
      <w:szCs w:val="20"/>
      <w:u w:val="single"/>
      <w:lang w:val="en-US"/>
    </w:rPr>
  </w:style>
  <w:style w:type="paragraph" w:styleId="BodyText">
    <w:name w:val="Body Text"/>
    <w:basedOn w:val="Normal"/>
    <w:link w:val="BodyTextChar"/>
    <w:rsid w:val="00E72CF3"/>
    <w:pPr>
      <w:spacing w:after="120"/>
    </w:pPr>
    <w:rPr>
      <w:rFonts w:ascii="Arial" w:eastAsia="Times New Roman" w:hAnsi="Arial" w:cs="Times New Roman"/>
      <w:szCs w:val="20"/>
    </w:rPr>
  </w:style>
  <w:style w:type="character" w:customStyle="1" w:styleId="BodyTextChar">
    <w:name w:val="Body Text Char"/>
    <w:link w:val="BodyText"/>
    <w:rsid w:val="00E72CF3"/>
    <w:rPr>
      <w:rFonts w:ascii="Arial" w:eastAsia="Times New Roman" w:hAnsi="Arial" w:cs="Times New Roman"/>
      <w:szCs w:val="20"/>
      <w:lang w:val="en-US"/>
    </w:rPr>
  </w:style>
  <w:style w:type="paragraph" w:styleId="BodyTextIndent">
    <w:name w:val="Body Text Indent"/>
    <w:basedOn w:val="Normal"/>
    <w:link w:val="BodyTextIndentChar"/>
    <w:rsid w:val="00E72CF3"/>
    <w:pPr>
      <w:tabs>
        <w:tab w:val="left" w:pos="720"/>
      </w:tabs>
      <w:ind w:left="720" w:hanging="720"/>
      <w:jc w:val="both"/>
    </w:pPr>
    <w:rPr>
      <w:rFonts w:ascii="Arial" w:eastAsia="Times New Roman" w:hAnsi="Arial" w:cs="Times New Roman"/>
      <w:b/>
      <w:szCs w:val="20"/>
    </w:rPr>
  </w:style>
  <w:style w:type="character" w:customStyle="1" w:styleId="BodyTextIndentChar">
    <w:name w:val="Body Text Indent Char"/>
    <w:link w:val="BodyTextIndent"/>
    <w:rsid w:val="00E72CF3"/>
    <w:rPr>
      <w:rFonts w:ascii="Arial" w:eastAsia="Times New Roman" w:hAnsi="Arial" w:cs="Times New Roman"/>
      <w:b/>
      <w:szCs w:val="20"/>
      <w:lang w:val="en-US"/>
    </w:rPr>
  </w:style>
  <w:style w:type="table" w:styleId="TableGrid">
    <w:name w:val="Table Grid"/>
    <w:basedOn w:val="TableNormal"/>
    <w:rsid w:val="00E4422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rsid w:val="00E4422E"/>
    <w:pPr>
      <w:ind w:left="14"/>
    </w:pPr>
    <w:rPr>
      <w:rFonts w:ascii="Arial" w:eastAsia="Times New Roman" w:hAnsi="Arial" w:cs="Times New Roman"/>
      <w:spacing w:val="-5"/>
      <w:sz w:val="16"/>
      <w:szCs w:val="20"/>
    </w:rPr>
  </w:style>
  <w:style w:type="paragraph" w:styleId="TOC1">
    <w:name w:val="toc 1"/>
    <w:basedOn w:val="Normal"/>
    <w:next w:val="Normal"/>
    <w:autoRedefine/>
    <w:uiPriority w:val="39"/>
    <w:rsid w:val="00E4422E"/>
    <w:pPr>
      <w:tabs>
        <w:tab w:val="left" w:pos="480"/>
        <w:tab w:val="right" w:leader="dot" w:pos="8900"/>
      </w:tabs>
      <w:spacing w:before="120" w:after="120" w:line="276" w:lineRule="auto"/>
      <w:jc w:val="center"/>
    </w:pPr>
    <w:rPr>
      <w:rFonts w:eastAsia="Times New Roman"/>
      <w:b/>
      <w:bCs/>
      <w:caps/>
      <w:color w:val="44546A"/>
      <w:sz w:val="20"/>
      <w:szCs w:val="20"/>
    </w:rPr>
  </w:style>
  <w:style w:type="paragraph" w:styleId="TOC2">
    <w:name w:val="toc 2"/>
    <w:basedOn w:val="Normal"/>
    <w:next w:val="Normal"/>
    <w:autoRedefine/>
    <w:uiPriority w:val="39"/>
    <w:rsid w:val="00E4422E"/>
    <w:pPr>
      <w:spacing w:before="120" w:after="120"/>
      <w:ind w:left="240"/>
    </w:pPr>
    <w:rPr>
      <w:rFonts w:eastAsia="Times New Roman"/>
      <w:smallCaps/>
      <w:color w:val="44546A"/>
      <w:sz w:val="20"/>
      <w:szCs w:val="20"/>
    </w:rPr>
  </w:style>
  <w:style w:type="character" w:customStyle="1" w:styleId="Heading1Char">
    <w:name w:val="Heading 1 Char"/>
    <w:link w:val="Heading1"/>
    <w:uiPriority w:val="9"/>
    <w:rsid w:val="00E4422E"/>
    <w:rPr>
      <w:rFonts w:ascii="Calibri Light" w:eastAsia="Times New Roman" w:hAnsi="Calibri Light" w:cs="Times New Roman"/>
      <w:color w:val="2E74B5"/>
      <w:sz w:val="32"/>
      <w:szCs w:val="32"/>
      <w:lang w:val="en-US"/>
    </w:rPr>
  </w:style>
  <w:style w:type="paragraph" w:styleId="TOCHeading">
    <w:name w:val="TOC Heading"/>
    <w:basedOn w:val="Heading1"/>
    <w:next w:val="Normal"/>
    <w:uiPriority w:val="39"/>
    <w:unhideWhenUsed/>
    <w:qFormat/>
    <w:rsid w:val="00E4422E"/>
    <w:pPr>
      <w:spacing w:before="480" w:line="276" w:lineRule="auto"/>
      <w:outlineLvl w:val="9"/>
    </w:pPr>
    <w:rPr>
      <w:b/>
      <w:bCs/>
      <w:sz w:val="28"/>
      <w:szCs w:val="28"/>
      <w:lang w:eastAsia="ja-JP"/>
    </w:rPr>
  </w:style>
  <w:style w:type="paragraph" w:customStyle="1" w:styleId="StyleHeading1tcheadHeadingappsPIM1appheading1Kapitelhea">
    <w:name w:val="Style Heading 1tcheadHeading appsPIM 1app heading 1Kapitelhea..."/>
    <w:basedOn w:val="Heading1"/>
    <w:rsid w:val="00E4422E"/>
    <w:pPr>
      <w:keepLines w:val="0"/>
      <w:pBdr>
        <w:bottom w:val="single" w:sz="8" w:space="1" w:color="auto"/>
      </w:pBdr>
      <w:spacing w:after="60"/>
    </w:pPr>
    <w:rPr>
      <w:rFonts w:ascii="Trebuchet MS" w:hAnsi="Trebuchet MS" w:cs="Arial"/>
      <w:b/>
      <w:bCs/>
      <w:caps/>
      <w:color w:val="auto"/>
      <w:sz w:val="28"/>
      <w:szCs w:val="28"/>
      <w:lang w:val="en-GB"/>
    </w:rPr>
  </w:style>
  <w:style w:type="character" w:customStyle="1" w:styleId="ListParagraphChar">
    <w:name w:val="List Paragraph Char"/>
    <w:link w:val="ListParagraph"/>
    <w:uiPriority w:val="34"/>
    <w:locked/>
    <w:rsid w:val="00E4422E"/>
    <w:rPr>
      <w:rFonts w:ascii="Calibri" w:hAnsi="Calibri" w:cs="Calibri"/>
      <w:lang w:val="en-US"/>
    </w:rPr>
  </w:style>
  <w:style w:type="table" w:styleId="TableWeb2">
    <w:name w:val="Table Web 2"/>
    <w:basedOn w:val="TableNormal"/>
    <w:rsid w:val="00E4422E"/>
    <w:rPr>
      <w:rFonts w:ascii="Times New Roman" w:eastAsia="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FieldText">
    <w:name w:val="FieldText"/>
    <w:basedOn w:val="Normal"/>
    <w:rsid w:val="00E34652"/>
    <w:pPr>
      <w:widowControl w:val="0"/>
    </w:pPr>
    <w:rPr>
      <w:rFonts w:ascii="Arial" w:eastAsia="Times New Roman" w:hAnsi="Arial" w:cs="Times New Roman"/>
      <w:sz w:val="20"/>
      <w:szCs w:val="20"/>
    </w:rPr>
  </w:style>
  <w:style w:type="table" w:styleId="ListTable3-Accent1">
    <w:name w:val="List Table 3 Accent 1"/>
    <w:basedOn w:val="TableNormal"/>
    <w:uiPriority w:val="48"/>
    <w:rsid w:val="001D5A24"/>
    <w:tblPr>
      <w:tblStyleRowBandSize w:val="1"/>
      <w:tblStyleColBandSize w:val="1"/>
      <w:tblBorders>
        <w:top w:val="single" w:sz="4" w:space="0" w:color="002060"/>
        <w:left w:val="single" w:sz="4" w:space="0" w:color="002060"/>
        <w:bottom w:val="single" w:sz="4" w:space="0" w:color="002060"/>
        <w:right w:val="single" w:sz="4" w:space="0" w:color="002060"/>
        <w:insideH w:val="single" w:sz="6" w:space="0" w:color="002060"/>
        <w:insideV w:val="single" w:sz="6" w:space="0" w:color="002060"/>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character" w:customStyle="1" w:styleId="Heading3Char">
    <w:name w:val="Heading 3 Char"/>
    <w:link w:val="Heading3"/>
    <w:uiPriority w:val="9"/>
    <w:rsid w:val="00B5699B"/>
    <w:rPr>
      <w:rFonts w:ascii="Aptos Display" w:eastAsia="Times New Roman" w:hAnsi="Aptos Display" w:cs="Times New Roman"/>
      <w:b/>
      <w:bCs/>
      <w:sz w:val="26"/>
      <w:szCs w:val="26"/>
    </w:rPr>
  </w:style>
  <w:style w:type="table" w:styleId="GridTable1Light-Accent1">
    <w:name w:val="Grid Table 1 Light Accent 1"/>
    <w:basedOn w:val="TableNormal"/>
    <w:uiPriority w:val="46"/>
    <w:rsid w:val="00BB1234"/>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7467DA"/>
    <w:rPr>
      <w:rFonts w:ascii="Times New Roman" w:hAnsi="Times New Roman" w:cs="Times New Roman"/>
      <w:sz w:val="24"/>
      <w:szCs w:val="24"/>
    </w:rPr>
  </w:style>
  <w:style w:type="paragraph" w:styleId="TOC3">
    <w:name w:val="toc 3"/>
    <w:basedOn w:val="Normal"/>
    <w:next w:val="Normal"/>
    <w:autoRedefine/>
    <w:uiPriority w:val="39"/>
    <w:unhideWhenUsed/>
    <w:rsid w:val="00076E7F"/>
    <w:pPr>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3759">
      <w:bodyDiv w:val="1"/>
      <w:marLeft w:val="0"/>
      <w:marRight w:val="0"/>
      <w:marTop w:val="0"/>
      <w:marBottom w:val="0"/>
      <w:divBdr>
        <w:top w:val="none" w:sz="0" w:space="0" w:color="auto"/>
        <w:left w:val="none" w:sz="0" w:space="0" w:color="auto"/>
        <w:bottom w:val="none" w:sz="0" w:space="0" w:color="auto"/>
        <w:right w:val="none" w:sz="0" w:space="0" w:color="auto"/>
      </w:divBdr>
    </w:div>
    <w:div w:id="11224346">
      <w:bodyDiv w:val="1"/>
      <w:marLeft w:val="0"/>
      <w:marRight w:val="0"/>
      <w:marTop w:val="0"/>
      <w:marBottom w:val="0"/>
      <w:divBdr>
        <w:top w:val="none" w:sz="0" w:space="0" w:color="auto"/>
        <w:left w:val="none" w:sz="0" w:space="0" w:color="auto"/>
        <w:bottom w:val="none" w:sz="0" w:space="0" w:color="auto"/>
        <w:right w:val="none" w:sz="0" w:space="0" w:color="auto"/>
      </w:divBdr>
    </w:div>
    <w:div w:id="74472717">
      <w:bodyDiv w:val="1"/>
      <w:marLeft w:val="0"/>
      <w:marRight w:val="0"/>
      <w:marTop w:val="0"/>
      <w:marBottom w:val="0"/>
      <w:divBdr>
        <w:top w:val="none" w:sz="0" w:space="0" w:color="auto"/>
        <w:left w:val="none" w:sz="0" w:space="0" w:color="auto"/>
        <w:bottom w:val="none" w:sz="0" w:space="0" w:color="auto"/>
        <w:right w:val="none" w:sz="0" w:space="0" w:color="auto"/>
      </w:divBdr>
    </w:div>
    <w:div w:id="134882085">
      <w:bodyDiv w:val="1"/>
      <w:marLeft w:val="0"/>
      <w:marRight w:val="0"/>
      <w:marTop w:val="0"/>
      <w:marBottom w:val="0"/>
      <w:divBdr>
        <w:top w:val="none" w:sz="0" w:space="0" w:color="auto"/>
        <w:left w:val="none" w:sz="0" w:space="0" w:color="auto"/>
        <w:bottom w:val="none" w:sz="0" w:space="0" w:color="auto"/>
        <w:right w:val="none" w:sz="0" w:space="0" w:color="auto"/>
      </w:divBdr>
    </w:div>
    <w:div w:id="145704505">
      <w:bodyDiv w:val="1"/>
      <w:marLeft w:val="0"/>
      <w:marRight w:val="0"/>
      <w:marTop w:val="0"/>
      <w:marBottom w:val="0"/>
      <w:divBdr>
        <w:top w:val="none" w:sz="0" w:space="0" w:color="auto"/>
        <w:left w:val="none" w:sz="0" w:space="0" w:color="auto"/>
        <w:bottom w:val="none" w:sz="0" w:space="0" w:color="auto"/>
        <w:right w:val="none" w:sz="0" w:space="0" w:color="auto"/>
      </w:divBdr>
    </w:div>
    <w:div w:id="186607360">
      <w:bodyDiv w:val="1"/>
      <w:marLeft w:val="0"/>
      <w:marRight w:val="0"/>
      <w:marTop w:val="0"/>
      <w:marBottom w:val="0"/>
      <w:divBdr>
        <w:top w:val="none" w:sz="0" w:space="0" w:color="auto"/>
        <w:left w:val="none" w:sz="0" w:space="0" w:color="auto"/>
        <w:bottom w:val="none" w:sz="0" w:space="0" w:color="auto"/>
        <w:right w:val="none" w:sz="0" w:space="0" w:color="auto"/>
      </w:divBdr>
    </w:div>
    <w:div w:id="241454709">
      <w:bodyDiv w:val="1"/>
      <w:marLeft w:val="0"/>
      <w:marRight w:val="0"/>
      <w:marTop w:val="0"/>
      <w:marBottom w:val="0"/>
      <w:divBdr>
        <w:top w:val="none" w:sz="0" w:space="0" w:color="auto"/>
        <w:left w:val="none" w:sz="0" w:space="0" w:color="auto"/>
        <w:bottom w:val="none" w:sz="0" w:space="0" w:color="auto"/>
        <w:right w:val="none" w:sz="0" w:space="0" w:color="auto"/>
      </w:divBdr>
    </w:div>
    <w:div w:id="380522557">
      <w:bodyDiv w:val="1"/>
      <w:marLeft w:val="0"/>
      <w:marRight w:val="0"/>
      <w:marTop w:val="0"/>
      <w:marBottom w:val="0"/>
      <w:divBdr>
        <w:top w:val="none" w:sz="0" w:space="0" w:color="auto"/>
        <w:left w:val="none" w:sz="0" w:space="0" w:color="auto"/>
        <w:bottom w:val="none" w:sz="0" w:space="0" w:color="auto"/>
        <w:right w:val="none" w:sz="0" w:space="0" w:color="auto"/>
      </w:divBdr>
    </w:div>
    <w:div w:id="389617101">
      <w:bodyDiv w:val="1"/>
      <w:marLeft w:val="0"/>
      <w:marRight w:val="0"/>
      <w:marTop w:val="0"/>
      <w:marBottom w:val="0"/>
      <w:divBdr>
        <w:top w:val="none" w:sz="0" w:space="0" w:color="auto"/>
        <w:left w:val="none" w:sz="0" w:space="0" w:color="auto"/>
        <w:bottom w:val="none" w:sz="0" w:space="0" w:color="auto"/>
        <w:right w:val="none" w:sz="0" w:space="0" w:color="auto"/>
      </w:divBdr>
    </w:div>
    <w:div w:id="438909718">
      <w:bodyDiv w:val="1"/>
      <w:marLeft w:val="0"/>
      <w:marRight w:val="0"/>
      <w:marTop w:val="0"/>
      <w:marBottom w:val="0"/>
      <w:divBdr>
        <w:top w:val="none" w:sz="0" w:space="0" w:color="auto"/>
        <w:left w:val="none" w:sz="0" w:space="0" w:color="auto"/>
        <w:bottom w:val="none" w:sz="0" w:space="0" w:color="auto"/>
        <w:right w:val="none" w:sz="0" w:space="0" w:color="auto"/>
      </w:divBdr>
    </w:div>
    <w:div w:id="584345581">
      <w:bodyDiv w:val="1"/>
      <w:marLeft w:val="0"/>
      <w:marRight w:val="0"/>
      <w:marTop w:val="0"/>
      <w:marBottom w:val="0"/>
      <w:divBdr>
        <w:top w:val="none" w:sz="0" w:space="0" w:color="auto"/>
        <w:left w:val="none" w:sz="0" w:space="0" w:color="auto"/>
        <w:bottom w:val="none" w:sz="0" w:space="0" w:color="auto"/>
        <w:right w:val="none" w:sz="0" w:space="0" w:color="auto"/>
      </w:divBdr>
    </w:div>
    <w:div w:id="623392603">
      <w:bodyDiv w:val="1"/>
      <w:marLeft w:val="0"/>
      <w:marRight w:val="0"/>
      <w:marTop w:val="0"/>
      <w:marBottom w:val="0"/>
      <w:divBdr>
        <w:top w:val="none" w:sz="0" w:space="0" w:color="auto"/>
        <w:left w:val="none" w:sz="0" w:space="0" w:color="auto"/>
        <w:bottom w:val="none" w:sz="0" w:space="0" w:color="auto"/>
        <w:right w:val="none" w:sz="0" w:space="0" w:color="auto"/>
      </w:divBdr>
    </w:div>
    <w:div w:id="712114245">
      <w:bodyDiv w:val="1"/>
      <w:marLeft w:val="0"/>
      <w:marRight w:val="0"/>
      <w:marTop w:val="0"/>
      <w:marBottom w:val="0"/>
      <w:divBdr>
        <w:top w:val="none" w:sz="0" w:space="0" w:color="auto"/>
        <w:left w:val="none" w:sz="0" w:space="0" w:color="auto"/>
        <w:bottom w:val="none" w:sz="0" w:space="0" w:color="auto"/>
        <w:right w:val="none" w:sz="0" w:space="0" w:color="auto"/>
      </w:divBdr>
    </w:div>
    <w:div w:id="727992411">
      <w:bodyDiv w:val="1"/>
      <w:marLeft w:val="0"/>
      <w:marRight w:val="0"/>
      <w:marTop w:val="0"/>
      <w:marBottom w:val="0"/>
      <w:divBdr>
        <w:top w:val="none" w:sz="0" w:space="0" w:color="auto"/>
        <w:left w:val="none" w:sz="0" w:space="0" w:color="auto"/>
        <w:bottom w:val="none" w:sz="0" w:space="0" w:color="auto"/>
        <w:right w:val="none" w:sz="0" w:space="0" w:color="auto"/>
      </w:divBdr>
    </w:div>
    <w:div w:id="773675684">
      <w:bodyDiv w:val="1"/>
      <w:marLeft w:val="0"/>
      <w:marRight w:val="0"/>
      <w:marTop w:val="0"/>
      <w:marBottom w:val="0"/>
      <w:divBdr>
        <w:top w:val="none" w:sz="0" w:space="0" w:color="auto"/>
        <w:left w:val="none" w:sz="0" w:space="0" w:color="auto"/>
        <w:bottom w:val="none" w:sz="0" w:space="0" w:color="auto"/>
        <w:right w:val="none" w:sz="0" w:space="0" w:color="auto"/>
      </w:divBdr>
    </w:div>
    <w:div w:id="781649976">
      <w:bodyDiv w:val="1"/>
      <w:marLeft w:val="0"/>
      <w:marRight w:val="0"/>
      <w:marTop w:val="0"/>
      <w:marBottom w:val="0"/>
      <w:divBdr>
        <w:top w:val="none" w:sz="0" w:space="0" w:color="auto"/>
        <w:left w:val="none" w:sz="0" w:space="0" w:color="auto"/>
        <w:bottom w:val="none" w:sz="0" w:space="0" w:color="auto"/>
        <w:right w:val="none" w:sz="0" w:space="0" w:color="auto"/>
      </w:divBdr>
    </w:div>
    <w:div w:id="808595861">
      <w:bodyDiv w:val="1"/>
      <w:marLeft w:val="0"/>
      <w:marRight w:val="0"/>
      <w:marTop w:val="0"/>
      <w:marBottom w:val="0"/>
      <w:divBdr>
        <w:top w:val="none" w:sz="0" w:space="0" w:color="auto"/>
        <w:left w:val="none" w:sz="0" w:space="0" w:color="auto"/>
        <w:bottom w:val="none" w:sz="0" w:space="0" w:color="auto"/>
        <w:right w:val="none" w:sz="0" w:space="0" w:color="auto"/>
      </w:divBdr>
    </w:div>
    <w:div w:id="843476385">
      <w:bodyDiv w:val="1"/>
      <w:marLeft w:val="0"/>
      <w:marRight w:val="0"/>
      <w:marTop w:val="0"/>
      <w:marBottom w:val="0"/>
      <w:divBdr>
        <w:top w:val="none" w:sz="0" w:space="0" w:color="auto"/>
        <w:left w:val="none" w:sz="0" w:space="0" w:color="auto"/>
        <w:bottom w:val="none" w:sz="0" w:space="0" w:color="auto"/>
        <w:right w:val="none" w:sz="0" w:space="0" w:color="auto"/>
      </w:divBdr>
    </w:div>
    <w:div w:id="943226743">
      <w:bodyDiv w:val="1"/>
      <w:marLeft w:val="0"/>
      <w:marRight w:val="0"/>
      <w:marTop w:val="0"/>
      <w:marBottom w:val="0"/>
      <w:divBdr>
        <w:top w:val="none" w:sz="0" w:space="0" w:color="auto"/>
        <w:left w:val="none" w:sz="0" w:space="0" w:color="auto"/>
        <w:bottom w:val="none" w:sz="0" w:space="0" w:color="auto"/>
        <w:right w:val="none" w:sz="0" w:space="0" w:color="auto"/>
      </w:divBdr>
    </w:div>
    <w:div w:id="980580888">
      <w:bodyDiv w:val="1"/>
      <w:marLeft w:val="0"/>
      <w:marRight w:val="0"/>
      <w:marTop w:val="0"/>
      <w:marBottom w:val="0"/>
      <w:divBdr>
        <w:top w:val="none" w:sz="0" w:space="0" w:color="auto"/>
        <w:left w:val="none" w:sz="0" w:space="0" w:color="auto"/>
        <w:bottom w:val="none" w:sz="0" w:space="0" w:color="auto"/>
        <w:right w:val="none" w:sz="0" w:space="0" w:color="auto"/>
      </w:divBdr>
    </w:div>
    <w:div w:id="1160579019">
      <w:bodyDiv w:val="1"/>
      <w:marLeft w:val="0"/>
      <w:marRight w:val="0"/>
      <w:marTop w:val="0"/>
      <w:marBottom w:val="0"/>
      <w:divBdr>
        <w:top w:val="none" w:sz="0" w:space="0" w:color="auto"/>
        <w:left w:val="none" w:sz="0" w:space="0" w:color="auto"/>
        <w:bottom w:val="none" w:sz="0" w:space="0" w:color="auto"/>
        <w:right w:val="none" w:sz="0" w:space="0" w:color="auto"/>
      </w:divBdr>
    </w:div>
    <w:div w:id="1187865893">
      <w:bodyDiv w:val="1"/>
      <w:marLeft w:val="0"/>
      <w:marRight w:val="0"/>
      <w:marTop w:val="0"/>
      <w:marBottom w:val="0"/>
      <w:divBdr>
        <w:top w:val="none" w:sz="0" w:space="0" w:color="auto"/>
        <w:left w:val="none" w:sz="0" w:space="0" w:color="auto"/>
        <w:bottom w:val="none" w:sz="0" w:space="0" w:color="auto"/>
        <w:right w:val="none" w:sz="0" w:space="0" w:color="auto"/>
      </w:divBdr>
    </w:div>
    <w:div w:id="1322194748">
      <w:bodyDiv w:val="1"/>
      <w:marLeft w:val="0"/>
      <w:marRight w:val="0"/>
      <w:marTop w:val="0"/>
      <w:marBottom w:val="0"/>
      <w:divBdr>
        <w:top w:val="none" w:sz="0" w:space="0" w:color="auto"/>
        <w:left w:val="none" w:sz="0" w:space="0" w:color="auto"/>
        <w:bottom w:val="none" w:sz="0" w:space="0" w:color="auto"/>
        <w:right w:val="none" w:sz="0" w:space="0" w:color="auto"/>
      </w:divBdr>
    </w:div>
    <w:div w:id="1677801990">
      <w:bodyDiv w:val="1"/>
      <w:marLeft w:val="0"/>
      <w:marRight w:val="0"/>
      <w:marTop w:val="0"/>
      <w:marBottom w:val="0"/>
      <w:divBdr>
        <w:top w:val="none" w:sz="0" w:space="0" w:color="auto"/>
        <w:left w:val="none" w:sz="0" w:space="0" w:color="auto"/>
        <w:bottom w:val="none" w:sz="0" w:space="0" w:color="auto"/>
        <w:right w:val="none" w:sz="0" w:space="0" w:color="auto"/>
      </w:divBdr>
    </w:div>
    <w:div w:id="1780105948">
      <w:bodyDiv w:val="1"/>
      <w:marLeft w:val="0"/>
      <w:marRight w:val="0"/>
      <w:marTop w:val="0"/>
      <w:marBottom w:val="0"/>
      <w:divBdr>
        <w:top w:val="none" w:sz="0" w:space="0" w:color="auto"/>
        <w:left w:val="none" w:sz="0" w:space="0" w:color="auto"/>
        <w:bottom w:val="none" w:sz="0" w:space="0" w:color="auto"/>
        <w:right w:val="none" w:sz="0" w:space="0" w:color="auto"/>
      </w:divBdr>
    </w:div>
    <w:div w:id="1802528151">
      <w:bodyDiv w:val="1"/>
      <w:marLeft w:val="0"/>
      <w:marRight w:val="0"/>
      <w:marTop w:val="0"/>
      <w:marBottom w:val="0"/>
      <w:divBdr>
        <w:top w:val="none" w:sz="0" w:space="0" w:color="auto"/>
        <w:left w:val="none" w:sz="0" w:space="0" w:color="auto"/>
        <w:bottom w:val="none" w:sz="0" w:space="0" w:color="auto"/>
        <w:right w:val="none" w:sz="0" w:space="0" w:color="auto"/>
      </w:divBdr>
    </w:div>
    <w:div w:id="1921870327">
      <w:bodyDiv w:val="1"/>
      <w:marLeft w:val="0"/>
      <w:marRight w:val="0"/>
      <w:marTop w:val="0"/>
      <w:marBottom w:val="0"/>
      <w:divBdr>
        <w:top w:val="none" w:sz="0" w:space="0" w:color="auto"/>
        <w:left w:val="none" w:sz="0" w:space="0" w:color="auto"/>
        <w:bottom w:val="none" w:sz="0" w:space="0" w:color="auto"/>
        <w:right w:val="none" w:sz="0" w:space="0" w:color="auto"/>
      </w:divBdr>
    </w:div>
    <w:div w:id="1967731673">
      <w:bodyDiv w:val="1"/>
      <w:marLeft w:val="0"/>
      <w:marRight w:val="0"/>
      <w:marTop w:val="0"/>
      <w:marBottom w:val="0"/>
      <w:divBdr>
        <w:top w:val="none" w:sz="0" w:space="0" w:color="auto"/>
        <w:left w:val="none" w:sz="0" w:space="0" w:color="auto"/>
        <w:bottom w:val="none" w:sz="0" w:space="0" w:color="auto"/>
        <w:right w:val="none" w:sz="0" w:space="0" w:color="auto"/>
      </w:divBdr>
    </w:div>
    <w:div w:id="2138063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6938278529BD46A9082370167A6EB1" ma:contentTypeVersion="4" ma:contentTypeDescription="Create a new document." ma:contentTypeScope="" ma:versionID="bea076f2cd681535c146440be6142e4a">
  <xsd:schema xmlns:xsd="http://www.w3.org/2001/XMLSchema" xmlns:xs="http://www.w3.org/2001/XMLSchema" xmlns:p="http://schemas.microsoft.com/office/2006/metadata/properties" xmlns:ns2="67de9d43-63c7-4bfe-bbda-239ef801ad4d" targetNamespace="http://schemas.microsoft.com/office/2006/metadata/properties" ma:root="true" ma:fieldsID="0010c048decebf237c192a09447a9090" ns2:_="">
    <xsd:import namespace="67de9d43-63c7-4bfe-bbda-239ef801ad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de9d43-63c7-4bfe-bbda-239ef801ad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69B11E-C283-4DB3-BE18-9EFE4EC6AF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de9d43-63c7-4bfe-bbda-239ef801a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B4289F-3B3B-484C-800D-61AFC683E62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D186CC6-AD70-4B0D-8146-4190954E71BA}">
  <ds:schemaRefs>
    <ds:schemaRef ds:uri="http://schemas.openxmlformats.org/officeDocument/2006/bibliography"/>
  </ds:schemaRefs>
</ds:datastoreItem>
</file>

<file path=customXml/itemProps4.xml><?xml version="1.0" encoding="utf-8"?>
<ds:datastoreItem xmlns:ds="http://schemas.openxmlformats.org/officeDocument/2006/customXml" ds:itemID="{C06FB29C-CD32-4913-986F-3CE7C99834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6</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TESTINGXPERTS PVT LTD</vt:lpstr>
    </vt:vector>
  </TitlesOfParts>
  <Company>Microsoft</Company>
  <LinksUpToDate>false</LinksUpToDate>
  <CharactersWithSpaces>8422</CharactersWithSpaces>
  <SharedDoc>false</SharedDoc>
  <HLinks>
    <vt:vector size="84" baseType="variant">
      <vt:variant>
        <vt:i4>2031679</vt:i4>
      </vt:variant>
      <vt:variant>
        <vt:i4>80</vt:i4>
      </vt:variant>
      <vt:variant>
        <vt:i4>0</vt:i4>
      </vt:variant>
      <vt:variant>
        <vt:i4>5</vt:i4>
      </vt:variant>
      <vt:variant>
        <vt:lpwstr/>
      </vt:variant>
      <vt:variant>
        <vt:lpwstr>_Toc202199604</vt:lpwstr>
      </vt:variant>
      <vt:variant>
        <vt:i4>2031679</vt:i4>
      </vt:variant>
      <vt:variant>
        <vt:i4>74</vt:i4>
      </vt:variant>
      <vt:variant>
        <vt:i4>0</vt:i4>
      </vt:variant>
      <vt:variant>
        <vt:i4>5</vt:i4>
      </vt:variant>
      <vt:variant>
        <vt:lpwstr/>
      </vt:variant>
      <vt:variant>
        <vt:lpwstr>_Toc202199603</vt:lpwstr>
      </vt:variant>
      <vt:variant>
        <vt:i4>2031679</vt:i4>
      </vt:variant>
      <vt:variant>
        <vt:i4>68</vt:i4>
      </vt:variant>
      <vt:variant>
        <vt:i4>0</vt:i4>
      </vt:variant>
      <vt:variant>
        <vt:i4>5</vt:i4>
      </vt:variant>
      <vt:variant>
        <vt:lpwstr/>
      </vt:variant>
      <vt:variant>
        <vt:lpwstr>_Toc202199602</vt:lpwstr>
      </vt:variant>
      <vt:variant>
        <vt:i4>2031679</vt:i4>
      </vt:variant>
      <vt:variant>
        <vt:i4>62</vt:i4>
      </vt:variant>
      <vt:variant>
        <vt:i4>0</vt:i4>
      </vt:variant>
      <vt:variant>
        <vt:i4>5</vt:i4>
      </vt:variant>
      <vt:variant>
        <vt:lpwstr/>
      </vt:variant>
      <vt:variant>
        <vt:lpwstr>_Toc202199601</vt:lpwstr>
      </vt:variant>
      <vt:variant>
        <vt:i4>2031679</vt:i4>
      </vt:variant>
      <vt:variant>
        <vt:i4>56</vt:i4>
      </vt:variant>
      <vt:variant>
        <vt:i4>0</vt:i4>
      </vt:variant>
      <vt:variant>
        <vt:i4>5</vt:i4>
      </vt:variant>
      <vt:variant>
        <vt:lpwstr/>
      </vt:variant>
      <vt:variant>
        <vt:lpwstr>_Toc202199600</vt:lpwstr>
      </vt:variant>
      <vt:variant>
        <vt:i4>1441852</vt:i4>
      </vt:variant>
      <vt:variant>
        <vt:i4>50</vt:i4>
      </vt:variant>
      <vt:variant>
        <vt:i4>0</vt:i4>
      </vt:variant>
      <vt:variant>
        <vt:i4>5</vt:i4>
      </vt:variant>
      <vt:variant>
        <vt:lpwstr/>
      </vt:variant>
      <vt:variant>
        <vt:lpwstr>_Toc202199597</vt:lpwstr>
      </vt:variant>
      <vt:variant>
        <vt:i4>1441852</vt:i4>
      </vt:variant>
      <vt:variant>
        <vt:i4>44</vt:i4>
      </vt:variant>
      <vt:variant>
        <vt:i4>0</vt:i4>
      </vt:variant>
      <vt:variant>
        <vt:i4>5</vt:i4>
      </vt:variant>
      <vt:variant>
        <vt:lpwstr/>
      </vt:variant>
      <vt:variant>
        <vt:lpwstr>_Toc202199596</vt:lpwstr>
      </vt:variant>
      <vt:variant>
        <vt:i4>1441852</vt:i4>
      </vt:variant>
      <vt:variant>
        <vt:i4>38</vt:i4>
      </vt:variant>
      <vt:variant>
        <vt:i4>0</vt:i4>
      </vt:variant>
      <vt:variant>
        <vt:i4>5</vt:i4>
      </vt:variant>
      <vt:variant>
        <vt:lpwstr/>
      </vt:variant>
      <vt:variant>
        <vt:lpwstr>_Toc202199591</vt:lpwstr>
      </vt:variant>
      <vt:variant>
        <vt:i4>1507388</vt:i4>
      </vt:variant>
      <vt:variant>
        <vt:i4>32</vt:i4>
      </vt:variant>
      <vt:variant>
        <vt:i4>0</vt:i4>
      </vt:variant>
      <vt:variant>
        <vt:i4>5</vt:i4>
      </vt:variant>
      <vt:variant>
        <vt:lpwstr/>
      </vt:variant>
      <vt:variant>
        <vt:lpwstr>_Toc202199584</vt:lpwstr>
      </vt:variant>
      <vt:variant>
        <vt:i4>1507388</vt:i4>
      </vt:variant>
      <vt:variant>
        <vt:i4>26</vt:i4>
      </vt:variant>
      <vt:variant>
        <vt:i4>0</vt:i4>
      </vt:variant>
      <vt:variant>
        <vt:i4>5</vt:i4>
      </vt:variant>
      <vt:variant>
        <vt:lpwstr/>
      </vt:variant>
      <vt:variant>
        <vt:lpwstr>_Toc202199583</vt:lpwstr>
      </vt:variant>
      <vt:variant>
        <vt:i4>1572924</vt:i4>
      </vt:variant>
      <vt:variant>
        <vt:i4>20</vt:i4>
      </vt:variant>
      <vt:variant>
        <vt:i4>0</vt:i4>
      </vt:variant>
      <vt:variant>
        <vt:i4>5</vt:i4>
      </vt:variant>
      <vt:variant>
        <vt:lpwstr/>
      </vt:variant>
      <vt:variant>
        <vt:lpwstr>_Toc202199578</vt:lpwstr>
      </vt:variant>
      <vt:variant>
        <vt:i4>1572924</vt:i4>
      </vt:variant>
      <vt:variant>
        <vt:i4>14</vt:i4>
      </vt:variant>
      <vt:variant>
        <vt:i4>0</vt:i4>
      </vt:variant>
      <vt:variant>
        <vt:i4>5</vt:i4>
      </vt:variant>
      <vt:variant>
        <vt:lpwstr/>
      </vt:variant>
      <vt:variant>
        <vt:lpwstr>_Toc202199574</vt:lpwstr>
      </vt:variant>
      <vt:variant>
        <vt:i4>1572924</vt:i4>
      </vt:variant>
      <vt:variant>
        <vt:i4>8</vt:i4>
      </vt:variant>
      <vt:variant>
        <vt:i4>0</vt:i4>
      </vt:variant>
      <vt:variant>
        <vt:i4>5</vt:i4>
      </vt:variant>
      <vt:variant>
        <vt:lpwstr/>
      </vt:variant>
      <vt:variant>
        <vt:lpwstr>_Toc202199573</vt:lpwstr>
      </vt:variant>
      <vt:variant>
        <vt:i4>1572924</vt:i4>
      </vt:variant>
      <vt:variant>
        <vt:i4>2</vt:i4>
      </vt:variant>
      <vt:variant>
        <vt:i4>0</vt:i4>
      </vt:variant>
      <vt:variant>
        <vt:i4>5</vt:i4>
      </vt:variant>
      <vt:variant>
        <vt:lpwstr/>
      </vt:variant>
      <vt:variant>
        <vt:lpwstr>_Toc202199572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TESTINGXPERTS PVT LTD</dc:title>
  <dc:subject/>
  <dc:creator>OM Consulting Services</dc:creator>
  <cp:keywords/>
  <cp:lastModifiedBy>Roop Kota</cp:lastModifiedBy>
  <cp:revision>3</cp:revision>
  <dcterms:created xsi:type="dcterms:W3CDTF">2025-07-21T09:57:00Z</dcterms:created>
  <dcterms:modified xsi:type="dcterms:W3CDTF">2025-08-01T09:34:00Z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0x0101000C6938278529BD46A9082370167A6EB1</vt:lpwstr>
  </property>
</Properties>
</file>