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F8103A" w14:textId="77777777" w:rsidR="002B119F" w:rsidRDefault="00000000">
      <w:pPr>
        <w:pStyle w:val="Heading1"/>
        <w:spacing w:before="322" w:after="322"/>
      </w:pPr>
      <w:r>
        <w:rPr>
          <w:rFonts w:ascii="Quattrocento Sans" w:eastAsia="Quattrocento Sans" w:hAnsi="Quattrocento Sans" w:cs="Quattrocento Sans"/>
          <w:b/>
          <w:bCs/>
          <w:sz w:val="48"/>
          <w:szCs w:val="48"/>
        </w:rPr>
        <w:t>Machine Learning Project Report</w:t>
      </w:r>
    </w:p>
    <w:p w14:paraId="23933FCA" w14:textId="77777777" w:rsidR="002B119F" w:rsidRDefault="00000000">
      <w:pPr>
        <w:pStyle w:val="Heading2"/>
        <w:spacing w:before="299" w:after="299"/>
      </w:pPr>
      <w:r>
        <w:rPr>
          <w:rFonts w:ascii="Quattrocento Sans" w:eastAsia="Quattrocento Sans" w:hAnsi="Quattrocento Sans" w:cs="Quattrocento Sans"/>
          <w:b/>
          <w:bCs/>
          <w:sz w:val="36"/>
          <w:szCs w:val="36"/>
        </w:rPr>
        <w:t>Customer Churn Prediction using Logistic Regression and Random Forest</w:t>
      </w:r>
    </w:p>
    <w:p w14:paraId="6302DD21" w14:textId="77777777" w:rsidR="002B119F" w:rsidRDefault="002B119F"/>
    <w:p w14:paraId="7FEA3664" w14:textId="77777777" w:rsidR="002B119F" w:rsidRDefault="00000000">
      <w:pPr>
        <w:pStyle w:val="Heading2"/>
        <w:spacing w:before="299" w:after="299"/>
      </w:pPr>
      <w:r>
        <w:rPr>
          <w:rFonts w:ascii="Quattrocento Sans" w:eastAsia="Quattrocento Sans" w:hAnsi="Quattrocento Sans" w:cs="Quattrocento Sans"/>
          <w:b/>
          <w:bCs/>
          <w:sz w:val="36"/>
          <w:szCs w:val="36"/>
        </w:rPr>
        <w:t>1. Introduction</w:t>
      </w:r>
    </w:p>
    <w:p w14:paraId="5735A0C0" w14:textId="77777777" w:rsidR="002B119F" w:rsidRDefault="00000000">
      <w:pPr>
        <w:spacing w:before="240" w:after="240"/>
      </w:pPr>
      <w:r>
        <w:t xml:space="preserve">Customer churn prediction is a critical task in the banking sector, where identifying customers likely to leave helps reduce financial loss. This project aims to predict customer churn using </w:t>
      </w:r>
      <w:r>
        <w:rPr>
          <w:b/>
          <w:bCs/>
        </w:rPr>
        <w:t>supervised machine learning techniques</w:t>
      </w:r>
      <w:r>
        <w:t>.</w:t>
      </w:r>
    </w:p>
    <w:p w14:paraId="3F64BA7F" w14:textId="77777777" w:rsidR="002B119F" w:rsidRDefault="00000000">
      <w:pPr>
        <w:spacing w:before="240" w:after="240"/>
      </w:pPr>
      <w:r>
        <w:t>Two models were implemented and compared:</w:t>
      </w:r>
    </w:p>
    <w:p w14:paraId="16535E53" w14:textId="77777777" w:rsidR="002B119F" w:rsidRDefault="00000000">
      <w:pPr>
        <w:numPr>
          <w:ilvl w:val="0"/>
          <w:numId w:val="19"/>
        </w:numPr>
        <w:pBdr>
          <w:top w:val="nil"/>
          <w:left w:val="nil"/>
          <w:bottom w:val="nil"/>
          <w:right w:val="nil"/>
          <w:between w:val="nil"/>
        </w:pBdr>
        <w:spacing w:before="240" w:after="0"/>
        <w:rPr>
          <w:b/>
          <w:bCs/>
          <w:color w:val="000000"/>
        </w:rPr>
      </w:pPr>
      <w:r>
        <w:rPr>
          <w:b/>
          <w:bCs/>
          <w:color w:val="000000"/>
        </w:rPr>
        <w:t>Logistic Regression (Linear Model)</w:t>
      </w:r>
    </w:p>
    <w:p w14:paraId="175654DF" w14:textId="77777777" w:rsidR="002B119F" w:rsidRDefault="00000000">
      <w:pPr>
        <w:numPr>
          <w:ilvl w:val="0"/>
          <w:numId w:val="19"/>
        </w:numPr>
        <w:pBdr>
          <w:top w:val="nil"/>
          <w:left w:val="nil"/>
          <w:bottom w:val="nil"/>
          <w:right w:val="nil"/>
          <w:between w:val="nil"/>
        </w:pBdr>
        <w:spacing w:after="240"/>
        <w:rPr>
          <w:b/>
          <w:bCs/>
          <w:color w:val="000000"/>
        </w:rPr>
      </w:pPr>
      <w:r>
        <w:rPr>
          <w:b/>
          <w:bCs/>
          <w:color w:val="000000"/>
        </w:rPr>
        <w:t>Random Forest (Non-linear Ensemble Model)</w:t>
      </w:r>
    </w:p>
    <w:p w14:paraId="6602A3C2" w14:textId="77777777" w:rsidR="002B119F" w:rsidRDefault="00000000">
      <w:pPr>
        <w:spacing w:before="240" w:after="240"/>
      </w:pPr>
      <w:r>
        <w:t>The objective is to evaluate which model performs better in handling real-world imbalanced data.</w:t>
      </w:r>
    </w:p>
    <w:p w14:paraId="0E5144E3" w14:textId="77777777" w:rsidR="002B119F" w:rsidRDefault="002B119F"/>
    <w:p w14:paraId="5ECC7228" w14:textId="77777777" w:rsidR="002B119F" w:rsidRDefault="00000000">
      <w:pPr>
        <w:pStyle w:val="Heading2"/>
        <w:spacing w:before="299" w:after="299"/>
      </w:pPr>
      <w:r>
        <w:rPr>
          <w:rFonts w:ascii="Quattrocento Sans" w:eastAsia="Quattrocento Sans" w:hAnsi="Quattrocento Sans" w:cs="Quattrocento Sans"/>
          <w:b/>
          <w:bCs/>
          <w:sz w:val="36"/>
          <w:szCs w:val="36"/>
        </w:rPr>
        <w:t>2. Dataset Description</w:t>
      </w:r>
    </w:p>
    <w:p w14:paraId="6444637D" w14:textId="77777777" w:rsidR="002B119F" w:rsidRDefault="00000000">
      <w:pPr>
        <w:numPr>
          <w:ilvl w:val="0"/>
          <w:numId w:val="18"/>
        </w:numPr>
        <w:pBdr>
          <w:top w:val="nil"/>
          <w:left w:val="nil"/>
          <w:bottom w:val="nil"/>
          <w:right w:val="nil"/>
          <w:between w:val="nil"/>
        </w:pBdr>
        <w:spacing w:before="240" w:after="0"/>
        <w:rPr>
          <w:color w:val="000000"/>
        </w:rPr>
      </w:pPr>
      <w:r>
        <w:rPr>
          <w:b/>
          <w:bCs/>
          <w:color w:val="000000"/>
        </w:rPr>
        <w:t>Dataset:</w:t>
      </w:r>
      <w:r>
        <w:rPr>
          <w:color w:val="000000"/>
        </w:rPr>
        <w:t xml:space="preserve"> Customer Churn Dataset</w:t>
      </w:r>
    </w:p>
    <w:p w14:paraId="2EA98F06" w14:textId="77777777" w:rsidR="002B119F" w:rsidRDefault="00000000">
      <w:pPr>
        <w:numPr>
          <w:ilvl w:val="0"/>
          <w:numId w:val="18"/>
        </w:numPr>
        <w:pBdr>
          <w:top w:val="nil"/>
          <w:left w:val="nil"/>
          <w:bottom w:val="nil"/>
          <w:right w:val="nil"/>
          <w:between w:val="nil"/>
        </w:pBdr>
        <w:spacing w:after="0"/>
        <w:rPr>
          <w:color w:val="000000"/>
        </w:rPr>
      </w:pPr>
      <w:r>
        <w:rPr>
          <w:b/>
          <w:bCs/>
          <w:color w:val="000000"/>
        </w:rPr>
        <w:t>Size:</w:t>
      </w:r>
      <w:r>
        <w:rPr>
          <w:color w:val="000000"/>
        </w:rPr>
        <w:t xml:space="preserve"> 10,000 records</w:t>
      </w:r>
    </w:p>
    <w:p w14:paraId="39E0A023" w14:textId="77777777" w:rsidR="002B119F" w:rsidRDefault="00000000">
      <w:pPr>
        <w:numPr>
          <w:ilvl w:val="0"/>
          <w:numId w:val="18"/>
        </w:numPr>
        <w:pBdr>
          <w:top w:val="nil"/>
          <w:left w:val="nil"/>
          <w:bottom w:val="nil"/>
          <w:right w:val="nil"/>
          <w:between w:val="nil"/>
        </w:pBdr>
        <w:spacing w:after="0"/>
        <w:rPr>
          <w:b/>
          <w:bCs/>
          <w:color w:val="000000"/>
        </w:rPr>
      </w:pPr>
      <w:r>
        <w:rPr>
          <w:b/>
          <w:bCs/>
          <w:color w:val="000000"/>
        </w:rPr>
        <w:t>Target Variable:</w:t>
      </w:r>
    </w:p>
    <w:p w14:paraId="796C3913" w14:textId="77777777" w:rsidR="002B119F" w:rsidRDefault="00000000">
      <w:pPr>
        <w:numPr>
          <w:ilvl w:val="1"/>
          <w:numId w:val="18"/>
        </w:numPr>
        <w:pBdr>
          <w:top w:val="nil"/>
          <w:left w:val="nil"/>
          <w:bottom w:val="nil"/>
          <w:right w:val="nil"/>
          <w:between w:val="nil"/>
        </w:pBdr>
        <w:spacing w:after="0"/>
        <w:rPr>
          <w:color w:val="000000"/>
        </w:rPr>
      </w:pPr>
      <w:r>
        <w:rPr>
          <w:rFonts w:ascii="Consolas" w:eastAsia="Consolas" w:hAnsi="Consolas" w:cs="Consolas"/>
          <w:color w:val="000000"/>
        </w:rPr>
        <w:t>Exited = 1</w:t>
      </w:r>
      <w:r>
        <w:rPr>
          <w:color w:val="000000"/>
        </w:rPr>
        <w:t xml:space="preserve"> (Churn)</w:t>
      </w:r>
    </w:p>
    <w:p w14:paraId="47D6905A" w14:textId="77777777" w:rsidR="002B119F" w:rsidRDefault="00000000">
      <w:pPr>
        <w:numPr>
          <w:ilvl w:val="1"/>
          <w:numId w:val="18"/>
        </w:numPr>
        <w:pBdr>
          <w:top w:val="nil"/>
          <w:left w:val="nil"/>
          <w:bottom w:val="nil"/>
          <w:right w:val="nil"/>
          <w:between w:val="nil"/>
        </w:pBdr>
        <w:spacing w:after="240"/>
        <w:rPr>
          <w:color w:val="000000"/>
        </w:rPr>
      </w:pPr>
      <w:r>
        <w:rPr>
          <w:rFonts w:ascii="Consolas" w:eastAsia="Consolas" w:hAnsi="Consolas" w:cs="Consolas"/>
          <w:color w:val="000000"/>
        </w:rPr>
        <w:t>Exited = 0</w:t>
      </w:r>
      <w:r>
        <w:rPr>
          <w:color w:val="000000"/>
        </w:rPr>
        <w:t xml:space="preserve"> (Stay)</w:t>
      </w:r>
    </w:p>
    <w:p w14:paraId="0D6CAFAE" w14:textId="77777777" w:rsidR="002B119F" w:rsidRDefault="00000000">
      <w:pPr>
        <w:pStyle w:val="Heading3"/>
        <w:spacing w:before="281" w:after="281"/>
      </w:pPr>
      <w:r>
        <w:rPr>
          <w:b/>
          <w:bCs/>
        </w:rPr>
        <w:t>Class Distribution (From Output)</w:t>
      </w:r>
    </w:p>
    <w:p w14:paraId="1D9C57AB" w14:textId="77777777" w:rsidR="002B119F" w:rsidRDefault="00000000">
      <w:pPr>
        <w:numPr>
          <w:ilvl w:val="0"/>
          <w:numId w:val="17"/>
        </w:numPr>
        <w:pBdr>
          <w:top w:val="nil"/>
          <w:left w:val="nil"/>
          <w:bottom w:val="nil"/>
          <w:right w:val="nil"/>
          <w:between w:val="nil"/>
        </w:pBdr>
        <w:spacing w:before="240" w:after="0"/>
        <w:rPr>
          <w:b/>
          <w:bCs/>
          <w:color w:val="000000"/>
        </w:rPr>
      </w:pPr>
      <w:r>
        <w:rPr>
          <w:color w:val="000000"/>
        </w:rPr>
        <w:t xml:space="preserve">Stayed: </w:t>
      </w:r>
      <w:sdt>
        <w:sdtPr>
          <w:tag w:val="goog_rdk_0"/>
          <w:id w:val="1950522036"/>
        </w:sdtPr>
        <w:sdtContent>
          <w:r>
            <w:rPr>
              <w:rFonts w:ascii="Arial Unicode MS" w:eastAsia="Arial Unicode MS" w:hAnsi="Arial Unicode MS" w:cs="Arial Unicode MS"/>
              <w:b/>
              <w:bCs/>
              <w:color w:val="000000"/>
            </w:rPr>
            <w:t>7963 (≈80%)</w:t>
          </w:r>
        </w:sdtContent>
      </w:sdt>
    </w:p>
    <w:p w14:paraId="11DBEA1B" w14:textId="77777777" w:rsidR="002B119F" w:rsidRDefault="00000000">
      <w:pPr>
        <w:numPr>
          <w:ilvl w:val="0"/>
          <w:numId w:val="17"/>
        </w:numPr>
        <w:pBdr>
          <w:top w:val="nil"/>
          <w:left w:val="nil"/>
          <w:bottom w:val="nil"/>
          <w:right w:val="nil"/>
          <w:between w:val="nil"/>
        </w:pBdr>
        <w:spacing w:after="240"/>
        <w:rPr>
          <w:b/>
          <w:bCs/>
          <w:color w:val="000000"/>
        </w:rPr>
      </w:pPr>
      <w:r>
        <w:rPr>
          <w:color w:val="000000"/>
        </w:rPr>
        <w:t xml:space="preserve">Churned: </w:t>
      </w:r>
      <w:sdt>
        <w:sdtPr>
          <w:tag w:val="goog_rdk_1"/>
          <w:id w:val="-785996272"/>
        </w:sdtPr>
        <w:sdtContent>
          <w:r>
            <w:rPr>
              <w:rFonts w:ascii="Arial Unicode MS" w:eastAsia="Arial Unicode MS" w:hAnsi="Arial Unicode MS" w:cs="Arial Unicode MS"/>
              <w:b/>
              <w:bCs/>
              <w:color w:val="000000"/>
            </w:rPr>
            <w:t>2037 (≈20%)</w:t>
          </w:r>
        </w:sdtContent>
      </w:sdt>
    </w:p>
    <w:p w14:paraId="3CB0BD04" w14:textId="77777777" w:rsidR="002B119F" w:rsidRDefault="00000000">
      <w:pPr>
        <w:spacing w:before="240" w:after="240"/>
      </w:pPr>
      <w:r>
        <w:t xml:space="preserve">👉 This indicates a </w:t>
      </w:r>
      <w:r>
        <w:rPr>
          <w:b/>
          <w:bCs/>
        </w:rPr>
        <w:t>class imbalance problem</w:t>
      </w:r>
      <w:r>
        <w:t>, which impacts model performance.</w:t>
      </w:r>
    </w:p>
    <w:p w14:paraId="63500690" w14:textId="77777777" w:rsidR="002B119F" w:rsidRDefault="002B119F"/>
    <w:p w14:paraId="1018A06D" w14:textId="77777777" w:rsidR="002B119F" w:rsidRDefault="00000000">
      <w:pPr>
        <w:pStyle w:val="Heading2"/>
        <w:spacing w:before="299" w:after="299"/>
      </w:pPr>
      <w:r>
        <w:rPr>
          <w:rFonts w:ascii="Quattrocento Sans" w:eastAsia="Quattrocento Sans" w:hAnsi="Quattrocento Sans" w:cs="Quattrocento Sans"/>
          <w:b/>
          <w:bCs/>
          <w:sz w:val="36"/>
          <w:szCs w:val="36"/>
        </w:rPr>
        <w:t>3. Data Preprocessing</w:t>
      </w:r>
    </w:p>
    <w:p w14:paraId="1BCF2E79" w14:textId="77777777" w:rsidR="002B119F" w:rsidRDefault="00000000">
      <w:pPr>
        <w:spacing w:before="240" w:after="240"/>
      </w:pPr>
      <w:r>
        <w:t>The following preprocessing steps were applied:</w:t>
      </w:r>
    </w:p>
    <w:p w14:paraId="76368642" w14:textId="77777777" w:rsidR="002B119F" w:rsidRDefault="00000000">
      <w:pPr>
        <w:numPr>
          <w:ilvl w:val="0"/>
          <w:numId w:val="16"/>
        </w:numPr>
        <w:pBdr>
          <w:top w:val="nil"/>
          <w:left w:val="nil"/>
          <w:bottom w:val="nil"/>
          <w:right w:val="nil"/>
          <w:between w:val="nil"/>
        </w:pBdr>
        <w:spacing w:before="240" w:after="0"/>
        <w:rPr>
          <w:color w:val="000000"/>
        </w:rPr>
      </w:pPr>
      <w:r>
        <w:rPr>
          <w:color w:val="000000"/>
        </w:rPr>
        <w:t>Removed non-informative features:</w:t>
      </w:r>
    </w:p>
    <w:p w14:paraId="24C99BEC" w14:textId="77777777" w:rsidR="002B119F" w:rsidRDefault="00000000">
      <w:pPr>
        <w:numPr>
          <w:ilvl w:val="1"/>
          <w:numId w:val="16"/>
        </w:numPr>
        <w:pBdr>
          <w:top w:val="nil"/>
          <w:left w:val="nil"/>
          <w:bottom w:val="nil"/>
          <w:right w:val="nil"/>
          <w:between w:val="nil"/>
        </w:pBdr>
        <w:spacing w:after="0"/>
        <w:rPr>
          <w:rFonts w:ascii="Consolas" w:eastAsia="Consolas" w:hAnsi="Consolas" w:cs="Consolas"/>
          <w:color w:val="000000"/>
        </w:rPr>
      </w:pPr>
      <w:proofErr w:type="spellStart"/>
      <w:r>
        <w:rPr>
          <w:rFonts w:ascii="Consolas" w:eastAsia="Consolas" w:hAnsi="Consolas" w:cs="Consolas"/>
          <w:color w:val="000000"/>
        </w:rPr>
        <w:t>RowNumber</w:t>
      </w:r>
      <w:proofErr w:type="spellEnd"/>
      <w:r>
        <w:rPr>
          <w:color w:val="000000"/>
        </w:rPr>
        <w:t xml:space="preserve">, </w:t>
      </w:r>
      <w:proofErr w:type="spellStart"/>
      <w:r>
        <w:rPr>
          <w:rFonts w:ascii="Consolas" w:eastAsia="Consolas" w:hAnsi="Consolas" w:cs="Consolas"/>
          <w:color w:val="000000"/>
        </w:rPr>
        <w:t>CustomerId</w:t>
      </w:r>
      <w:proofErr w:type="spellEnd"/>
      <w:r>
        <w:rPr>
          <w:color w:val="000000"/>
        </w:rPr>
        <w:t xml:space="preserve">, </w:t>
      </w:r>
      <w:r>
        <w:rPr>
          <w:rFonts w:ascii="Consolas" w:eastAsia="Consolas" w:hAnsi="Consolas" w:cs="Consolas"/>
          <w:color w:val="000000"/>
        </w:rPr>
        <w:t>Surname</w:t>
      </w:r>
    </w:p>
    <w:p w14:paraId="656F6FA5" w14:textId="77777777" w:rsidR="002B119F" w:rsidRDefault="00000000">
      <w:pPr>
        <w:numPr>
          <w:ilvl w:val="0"/>
          <w:numId w:val="16"/>
        </w:numPr>
        <w:pBdr>
          <w:top w:val="nil"/>
          <w:left w:val="nil"/>
          <w:bottom w:val="nil"/>
          <w:right w:val="nil"/>
          <w:between w:val="nil"/>
        </w:pBdr>
        <w:spacing w:after="0"/>
        <w:rPr>
          <w:color w:val="000000"/>
        </w:rPr>
      </w:pPr>
      <w:r>
        <w:rPr>
          <w:color w:val="000000"/>
        </w:rPr>
        <w:t>Encoded categorical variables:</w:t>
      </w:r>
    </w:p>
    <w:p w14:paraId="7F1AEEA5" w14:textId="77777777" w:rsidR="002B119F" w:rsidRDefault="00000000">
      <w:pPr>
        <w:numPr>
          <w:ilvl w:val="1"/>
          <w:numId w:val="16"/>
        </w:numPr>
        <w:pBdr>
          <w:top w:val="nil"/>
          <w:left w:val="nil"/>
          <w:bottom w:val="nil"/>
          <w:right w:val="nil"/>
          <w:between w:val="nil"/>
        </w:pBdr>
        <w:spacing w:after="0"/>
        <w:rPr>
          <w:rFonts w:ascii="Consolas" w:eastAsia="Consolas" w:hAnsi="Consolas" w:cs="Consolas"/>
          <w:color w:val="000000"/>
        </w:rPr>
      </w:pPr>
      <w:r>
        <w:rPr>
          <w:rFonts w:ascii="Consolas" w:eastAsia="Consolas" w:hAnsi="Consolas" w:cs="Consolas"/>
          <w:color w:val="000000"/>
        </w:rPr>
        <w:t>Geography</w:t>
      </w:r>
      <w:r>
        <w:rPr>
          <w:color w:val="000000"/>
        </w:rPr>
        <w:t xml:space="preserve">, </w:t>
      </w:r>
      <w:r>
        <w:rPr>
          <w:rFonts w:ascii="Consolas" w:eastAsia="Consolas" w:hAnsi="Consolas" w:cs="Consolas"/>
          <w:color w:val="000000"/>
        </w:rPr>
        <w:t>Gender</w:t>
      </w:r>
    </w:p>
    <w:p w14:paraId="47422AC0" w14:textId="77777777" w:rsidR="002B119F" w:rsidRDefault="00000000">
      <w:pPr>
        <w:numPr>
          <w:ilvl w:val="0"/>
          <w:numId w:val="16"/>
        </w:numPr>
        <w:pBdr>
          <w:top w:val="nil"/>
          <w:left w:val="nil"/>
          <w:bottom w:val="nil"/>
          <w:right w:val="nil"/>
          <w:between w:val="nil"/>
        </w:pBdr>
        <w:spacing w:after="240"/>
        <w:rPr>
          <w:color w:val="000000"/>
        </w:rPr>
      </w:pPr>
      <w:r>
        <w:rPr>
          <w:color w:val="000000"/>
        </w:rPr>
        <w:t xml:space="preserve">Applied </w:t>
      </w:r>
      <w:proofErr w:type="spellStart"/>
      <w:r>
        <w:rPr>
          <w:b/>
          <w:bCs/>
          <w:color w:val="000000"/>
        </w:rPr>
        <w:t>StandardScaler</w:t>
      </w:r>
      <w:proofErr w:type="spellEnd"/>
      <w:r>
        <w:rPr>
          <w:color w:val="000000"/>
        </w:rPr>
        <w:t xml:space="preserve"> (for Logistic Regression)</w:t>
      </w:r>
    </w:p>
    <w:p w14:paraId="506ED680" w14:textId="77777777" w:rsidR="002B119F" w:rsidRDefault="00000000">
      <w:pPr>
        <w:pStyle w:val="Heading3"/>
        <w:spacing w:before="281" w:after="281"/>
      </w:pPr>
      <w:r>
        <w:rPr>
          <w:b/>
          <w:bCs/>
        </w:rPr>
        <w:t>Justification (Theory)</w:t>
      </w:r>
    </w:p>
    <w:p w14:paraId="4727C2AB" w14:textId="77777777" w:rsidR="002B119F" w:rsidRDefault="00000000">
      <w:pPr>
        <w:numPr>
          <w:ilvl w:val="0"/>
          <w:numId w:val="14"/>
        </w:numPr>
        <w:pBdr>
          <w:top w:val="nil"/>
          <w:left w:val="nil"/>
          <w:bottom w:val="nil"/>
          <w:right w:val="nil"/>
          <w:between w:val="nil"/>
        </w:pBdr>
        <w:spacing w:before="240" w:after="0"/>
        <w:rPr>
          <w:color w:val="000000"/>
        </w:rPr>
      </w:pPr>
      <w:r>
        <w:rPr>
          <w:color w:val="000000"/>
        </w:rPr>
        <w:t>Scaling is required for gradient-based models like Logistic Regression</w:t>
      </w:r>
    </w:p>
    <w:p w14:paraId="5B63EF9D" w14:textId="77777777" w:rsidR="002B119F" w:rsidRDefault="00000000">
      <w:pPr>
        <w:numPr>
          <w:ilvl w:val="0"/>
          <w:numId w:val="14"/>
        </w:numPr>
        <w:pBdr>
          <w:top w:val="nil"/>
          <w:left w:val="nil"/>
          <w:bottom w:val="nil"/>
          <w:right w:val="nil"/>
          <w:between w:val="nil"/>
        </w:pBdr>
        <w:spacing w:after="0"/>
        <w:rPr>
          <w:color w:val="000000"/>
        </w:rPr>
      </w:pPr>
      <w:r>
        <w:rPr>
          <w:color w:val="000000"/>
        </w:rPr>
        <w:t>Removing identifiers prevents overfitting</w:t>
      </w:r>
    </w:p>
    <w:p w14:paraId="23EC3D8B" w14:textId="77777777" w:rsidR="002B119F" w:rsidRDefault="00000000">
      <w:pPr>
        <w:numPr>
          <w:ilvl w:val="0"/>
          <w:numId w:val="14"/>
        </w:numPr>
        <w:pBdr>
          <w:top w:val="nil"/>
          <w:left w:val="nil"/>
          <w:bottom w:val="nil"/>
          <w:right w:val="nil"/>
          <w:between w:val="nil"/>
        </w:pBdr>
        <w:spacing w:after="240"/>
        <w:rPr>
          <w:color w:val="000000"/>
        </w:rPr>
      </w:pPr>
      <w:r>
        <w:rPr>
          <w:color w:val="000000"/>
        </w:rPr>
        <w:t>Encoding allows algorithms to process categorical data</w:t>
      </w:r>
    </w:p>
    <w:p w14:paraId="3901B95D" w14:textId="77777777" w:rsidR="002B119F" w:rsidRDefault="002B119F"/>
    <w:p w14:paraId="123103A6" w14:textId="77777777" w:rsidR="002B119F" w:rsidRDefault="00000000">
      <w:pPr>
        <w:pStyle w:val="Heading2"/>
        <w:spacing w:before="299" w:after="299"/>
        <w:rPr>
          <w:rFonts w:ascii="Quattrocento Sans" w:eastAsia="Quattrocento Sans" w:hAnsi="Quattrocento Sans" w:cs="Quattrocento Sans"/>
          <w:b/>
          <w:bCs/>
          <w:sz w:val="36"/>
          <w:szCs w:val="36"/>
        </w:rPr>
      </w:pPr>
      <w:r>
        <w:rPr>
          <w:rFonts w:ascii="Quattrocento Sans" w:eastAsia="Quattrocento Sans" w:hAnsi="Quattrocento Sans" w:cs="Quattrocento Sans"/>
          <w:b/>
          <w:bCs/>
          <w:sz w:val="36"/>
          <w:szCs w:val="36"/>
        </w:rPr>
        <w:t>4. Exploratory Data Analysis (EDA)</w:t>
      </w:r>
    </w:p>
    <w:p w14:paraId="7D65A921" w14:textId="77777777" w:rsidR="002B119F" w:rsidRDefault="00000000">
      <w:pPr>
        <w:shd w:val="clear" w:color="auto" w:fill="FFFFFF"/>
        <w:spacing w:after="0"/>
        <w:ind w:left="720"/>
        <w:rPr>
          <w:rFonts w:ascii="Arial" w:eastAsia="Arial" w:hAnsi="Arial" w:cs="Arial"/>
          <w:shd w:val="clear" w:color="auto" w:fill="C6C6C6"/>
        </w:rPr>
      </w:pPr>
      <w:r>
        <w:rPr>
          <w:rFonts w:ascii="Arial" w:eastAsia="Arial" w:hAnsi="Arial" w:cs="Arial"/>
        </w:rPr>
        <w:t>Exploratory Data Analysis (EDA) We visualize data to understand feature distributions and relationships before modeling:</w:t>
      </w:r>
      <w:r>
        <w:rPr>
          <w:rFonts w:ascii="Arial" w:eastAsia="Arial" w:hAnsi="Arial" w:cs="Arial"/>
          <w:shd w:val="clear" w:color="auto" w:fill="C6C6C6"/>
        </w:rPr>
        <w:t xml:space="preserve"> </w:t>
      </w:r>
    </w:p>
    <w:p w14:paraId="40164F2C" w14:textId="77777777" w:rsidR="002B119F" w:rsidRDefault="00000000">
      <w:pPr>
        <w:shd w:val="clear" w:color="auto" w:fill="FFFFFF"/>
        <w:rPr>
          <w:rFonts w:ascii="Arial" w:eastAsia="Arial" w:hAnsi="Arial" w:cs="Arial"/>
          <w:shd w:val="clear" w:color="auto" w:fill="C6C6C6"/>
        </w:rPr>
      </w:pPr>
      <w:r>
        <w:rPr>
          <w:rFonts w:ascii="Arial" w:eastAsia="Arial" w:hAnsi="Arial" w:cs="Arial"/>
          <w:shd w:val="clear" w:color="auto" w:fill="C6C6C6"/>
        </w:rPr>
        <w:t xml:space="preserve"> </w:t>
      </w:r>
    </w:p>
    <w:p w14:paraId="32E83250" w14:textId="77777777" w:rsidR="002B119F" w:rsidRDefault="00000000">
      <w:pPr>
        <w:shd w:val="clear" w:color="auto" w:fill="FFFFFF"/>
        <w:rPr>
          <w:rFonts w:ascii="Arial" w:eastAsia="Arial" w:hAnsi="Arial" w:cs="Arial"/>
          <w:shd w:val="clear" w:color="auto" w:fill="C6C6C6"/>
        </w:rPr>
      </w:pPr>
      <w:r>
        <w:rPr>
          <w:rFonts w:ascii="Arial" w:eastAsia="Arial" w:hAnsi="Arial" w:cs="Arial"/>
          <w:noProof/>
          <w:shd w:val="clear" w:color="auto" w:fill="C6C6C6"/>
        </w:rPr>
        <w:lastRenderedPageBreak/>
        <w:drawing>
          <wp:inline distT="114300" distB="114300" distL="114300" distR="114300" wp14:anchorId="090A4C5A" wp14:editId="6B1FE14C">
            <wp:extent cx="4559300" cy="37465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4559300" cy="3746500"/>
                    </a:xfrm>
                    <a:prstGeom prst="rect">
                      <a:avLst/>
                    </a:prstGeom>
                    <a:ln/>
                  </pic:spPr>
                </pic:pic>
              </a:graphicData>
            </a:graphic>
          </wp:inline>
        </w:drawing>
      </w:r>
      <w:r>
        <w:rPr>
          <w:rFonts w:ascii="Arial" w:eastAsia="Arial" w:hAnsi="Arial" w:cs="Arial"/>
          <w:shd w:val="clear" w:color="auto" w:fill="C6C6C6"/>
        </w:rPr>
        <w:t xml:space="preserve"> </w:t>
      </w:r>
    </w:p>
    <w:p w14:paraId="10DEED0C" w14:textId="77777777" w:rsidR="002B119F" w:rsidRDefault="00000000">
      <w:pPr>
        <w:shd w:val="clear" w:color="auto" w:fill="FFFFFF"/>
        <w:rPr>
          <w:rFonts w:ascii="Arial" w:eastAsia="Arial" w:hAnsi="Arial" w:cs="Arial"/>
          <w:color w:val="1F1F1F"/>
          <w:sz w:val="21"/>
          <w:szCs w:val="21"/>
          <w:shd w:val="clear" w:color="auto" w:fill="C6C6C6"/>
        </w:rPr>
      </w:pPr>
      <w:r>
        <w:rPr>
          <w:rFonts w:ascii="Arial" w:eastAsia="Arial" w:hAnsi="Arial" w:cs="Arial"/>
          <w:color w:val="1F1F1F"/>
          <w:sz w:val="21"/>
          <w:szCs w:val="21"/>
        </w:rPr>
        <w:t>Churn (1) vs. Stay (0) counts: {0: 7963, 1: 2037}</w:t>
      </w:r>
      <w:r>
        <w:rPr>
          <w:rFonts w:ascii="Arial" w:eastAsia="Arial" w:hAnsi="Arial" w:cs="Arial"/>
          <w:color w:val="1F1F1F"/>
          <w:sz w:val="21"/>
          <w:szCs w:val="21"/>
          <w:shd w:val="clear" w:color="auto" w:fill="C6C6C6"/>
        </w:rPr>
        <w:t xml:space="preserve"> </w:t>
      </w:r>
    </w:p>
    <w:p w14:paraId="5338B1DC" w14:textId="77777777" w:rsidR="002B119F" w:rsidRDefault="002B119F"/>
    <w:p w14:paraId="410C3038" w14:textId="77777777" w:rsidR="002B119F" w:rsidRDefault="00000000">
      <w:pPr>
        <w:pStyle w:val="Heading3"/>
        <w:spacing w:before="281" w:after="281"/>
      </w:pPr>
      <w:r>
        <w:rPr>
          <w:b/>
          <w:bCs/>
        </w:rPr>
        <w:t>Findings from Output</w:t>
      </w:r>
    </w:p>
    <w:p w14:paraId="0BA2B262" w14:textId="77777777" w:rsidR="002B119F" w:rsidRDefault="00000000">
      <w:pPr>
        <w:numPr>
          <w:ilvl w:val="0"/>
          <w:numId w:val="13"/>
        </w:numPr>
        <w:pBdr>
          <w:top w:val="nil"/>
          <w:left w:val="nil"/>
          <w:bottom w:val="nil"/>
          <w:right w:val="nil"/>
          <w:between w:val="nil"/>
        </w:pBdr>
        <w:spacing w:before="240" w:after="0"/>
        <w:rPr>
          <w:color w:val="000000"/>
        </w:rPr>
      </w:pPr>
      <w:r>
        <w:rPr>
          <w:b/>
          <w:bCs/>
          <w:color w:val="000000"/>
        </w:rPr>
        <w:t>Class Imbalance:</w:t>
      </w:r>
      <w:r>
        <w:rPr>
          <w:color w:val="000000"/>
        </w:rPr>
        <w:t xml:space="preserve"> Majority of customers did not churn</w:t>
      </w:r>
    </w:p>
    <w:p w14:paraId="7BA20B80" w14:textId="77777777" w:rsidR="002B119F" w:rsidRDefault="00000000">
      <w:pPr>
        <w:numPr>
          <w:ilvl w:val="0"/>
          <w:numId w:val="13"/>
        </w:numPr>
        <w:pBdr>
          <w:top w:val="nil"/>
          <w:left w:val="nil"/>
          <w:bottom w:val="nil"/>
          <w:right w:val="nil"/>
          <w:between w:val="nil"/>
        </w:pBdr>
        <w:spacing w:after="0"/>
        <w:rPr>
          <w:color w:val="000000"/>
        </w:rPr>
      </w:pPr>
      <w:r>
        <w:rPr>
          <w:b/>
          <w:bCs/>
          <w:color w:val="000000"/>
        </w:rPr>
        <w:t>Correlation:</w:t>
      </w:r>
      <w:r>
        <w:rPr>
          <w:color w:val="000000"/>
        </w:rPr>
        <w:t xml:space="preserve"> Age and Balance influence churn</w:t>
      </w:r>
    </w:p>
    <w:p w14:paraId="12A02CA8" w14:textId="77777777" w:rsidR="002B119F" w:rsidRDefault="00000000">
      <w:pPr>
        <w:numPr>
          <w:ilvl w:val="0"/>
          <w:numId w:val="13"/>
        </w:numPr>
        <w:pBdr>
          <w:top w:val="nil"/>
          <w:left w:val="nil"/>
          <w:bottom w:val="nil"/>
          <w:right w:val="nil"/>
          <w:between w:val="nil"/>
        </w:pBdr>
        <w:spacing w:after="240"/>
        <w:rPr>
          <w:color w:val="000000"/>
        </w:rPr>
      </w:pPr>
      <w:r>
        <w:rPr>
          <w:b/>
          <w:bCs/>
          <w:color w:val="000000"/>
        </w:rPr>
        <w:t>Distribution:</w:t>
      </w:r>
      <w:r>
        <w:rPr>
          <w:color w:val="000000"/>
        </w:rPr>
        <w:t xml:space="preserve"> Older customers show higher churn tendency</w:t>
      </w:r>
    </w:p>
    <w:p w14:paraId="25DDE5F3" w14:textId="77777777" w:rsidR="002B119F" w:rsidRDefault="00000000">
      <w:pPr>
        <w:spacing w:before="240" w:after="240"/>
      </w:pPr>
      <w:r>
        <w:t xml:space="preserve">👉 These findings justify the need for </w:t>
      </w:r>
      <w:r>
        <w:rPr>
          <w:b/>
          <w:bCs/>
        </w:rPr>
        <w:t>balancing techniques</w:t>
      </w:r>
    </w:p>
    <w:p w14:paraId="4CCB689A" w14:textId="77777777" w:rsidR="002B119F" w:rsidRDefault="002B119F"/>
    <w:p w14:paraId="3278C72B" w14:textId="77777777" w:rsidR="002B119F" w:rsidRDefault="00000000">
      <w:pPr>
        <w:shd w:val="clear" w:color="auto" w:fill="FFFFFF"/>
        <w:spacing w:before="260" w:after="260"/>
        <w:rPr>
          <w:rFonts w:ascii="Arial" w:eastAsia="Arial" w:hAnsi="Arial" w:cs="Arial"/>
          <w:color w:val="0F4761"/>
          <w:sz w:val="31"/>
          <w:szCs w:val="31"/>
          <w:shd w:val="clear" w:color="auto" w:fill="C6C6C6"/>
        </w:rPr>
      </w:pPr>
      <w:r>
        <w:rPr>
          <w:rFonts w:ascii="Arial" w:eastAsia="Arial" w:hAnsi="Arial" w:cs="Arial"/>
          <w:b/>
          <w:bCs/>
          <w:color w:val="0F4761"/>
          <w:sz w:val="31"/>
          <w:szCs w:val="31"/>
        </w:rPr>
        <w:t>Model 1: Logistic Regression</w:t>
      </w:r>
      <w:r>
        <w:rPr>
          <w:rFonts w:ascii="Arial" w:eastAsia="Arial" w:hAnsi="Arial" w:cs="Arial"/>
          <w:color w:val="0F4761"/>
          <w:sz w:val="31"/>
          <w:szCs w:val="31"/>
          <w:shd w:val="clear" w:color="auto" w:fill="C6C6C6"/>
        </w:rPr>
        <w:t xml:space="preserve"> </w:t>
      </w:r>
    </w:p>
    <w:p w14:paraId="5E7D93B0" w14:textId="77777777" w:rsidR="002B119F" w:rsidRDefault="00000000">
      <w:pPr>
        <w:shd w:val="clear" w:color="auto" w:fill="FFFFFF"/>
        <w:spacing w:before="240" w:after="240"/>
        <w:rPr>
          <w:rFonts w:ascii="Arial" w:eastAsia="Arial" w:hAnsi="Arial" w:cs="Arial"/>
          <w:color w:val="0F4761"/>
          <w:shd w:val="clear" w:color="auto" w:fill="C6C6C6"/>
        </w:rPr>
      </w:pPr>
      <w:r>
        <w:rPr>
          <w:rFonts w:ascii="Arial" w:eastAsia="Arial" w:hAnsi="Arial" w:cs="Arial"/>
          <w:b/>
          <w:bCs/>
          <w:color w:val="0F4761"/>
        </w:rPr>
        <w:t>5.1 Baseline Model Results</w:t>
      </w:r>
      <w:r>
        <w:rPr>
          <w:rFonts w:ascii="Arial" w:eastAsia="Arial" w:hAnsi="Arial" w:cs="Arial"/>
          <w:color w:val="0F4761"/>
          <w:shd w:val="clear" w:color="auto" w:fill="C6C6C6"/>
        </w:rPr>
        <w:t xml:space="preserve"> </w:t>
      </w:r>
    </w:p>
    <w:p w14:paraId="1297A354" w14:textId="77777777" w:rsidR="002B119F" w:rsidRDefault="00000000">
      <w:pPr>
        <w:shd w:val="clear" w:color="auto" w:fill="FFFFFF"/>
        <w:spacing w:before="220" w:after="220"/>
        <w:rPr>
          <w:rFonts w:ascii="Arial" w:eastAsia="Arial" w:hAnsi="Arial" w:cs="Arial"/>
          <w:sz w:val="21"/>
          <w:szCs w:val="21"/>
          <w:shd w:val="clear" w:color="auto" w:fill="C6C6C6"/>
        </w:rPr>
      </w:pPr>
      <w:r>
        <w:rPr>
          <w:rFonts w:ascii="Arial" w:eastAsia="Arial" w:hAnsi="Arial" w:cs="Arial"/>
          <w:b/>
          <w:bCs/>
          <w:sz w:val="21"/>
          <w:szCs w:val="21"/>
        </w:rPr>
        <w:t>Baseline Model Classification Report:</w:t>
      </w:r>
      <w:r>
        <w:rPr>
          <w:rFonts w:ascii="Arial" w:eastAsia="Arial" w:hAnsi="Arial" w:cs="Arial"/>
          <w:sz w:val="21"/>
          <w:szCs w:val="21"/>
          <w:shd w:val="clear" w:color="auto" w:fill="C6C6C6"/>
        </w:rPr>
        <w:t xml:space="preserve"> </w:t>
      </w:r>
    </w:p>
    <w:p w14:paraId="5E617F91" w14:textId="77777777" w:rsidR="002B119F" w:rsidRDefault="00000000">
      <w:pPr>
        <w:shd w:val="clear" w:color="auto" w:fill="FFFFFF"/>
        <w:spacing w:after="0"/>
        <w:rPr>
          <w:rFonts w:ascii="Arial" w:eastAsia="Arial" w:hAnsi="Arial" w:cs="Arial"/>
          <w:shd w:val="clear" w:color="auto" w:fill="C6C6C6"/>
        </w:rPr>
      </w:pPr>
      <w:r>
        <w:rPr>
          <w:rFonts w:ascii="Arial" w:eastAsia="Arial" w:hAnsi="Arial" w:cs="Arial"/>
          <w:shd w:val="clear" w:color="auto" w:fill="C6C6C6"/>
        </w:rPr>
        <w:t xml:space="preserve"> </w:t>
      </w:r>
    </w:p>
    <w:tbl>
      <w:tblPr>
        <w:tblStyle w:val="a"/>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05"/>
        <w:gridCol w:w="1005"/>
        <w:gridCol w:w="1260"/>
        <w:gridCol w:w="1485"/>
        <w:gridCol w:w="2565"/>
      </w:tblGrid>
      <w:tr w:rsidR="002B119F" w14:paraId="53D92801" w14:textId="77777777">
        <w:trPr>
          <w:trHeight w:val="840"/>
        </w:trPr>
        <w:tc>
          <w:tcPr>
            <w:tcW w:w="2505" w:type="dxa"/>
            <w:tcBorders>
              <w:top w:val="single" w:sz="5" w:space="0" w:color="E6E6E6"/>
              <w:left w:val="single" w:sz="5" w:space="0" w:color="E6E6E6"/>
              <w:bottom w:val="single" w:sz="5" w:space="0" w:color="E6E6E6"/>
              <w:right w:val="single" w:sz="5" w:space="0" w:color="E6E6E6"/>
            </w:tcBorders>
            <w:shd w:val="clear" w:color="auto" w:fill="F5F5F5"/>
            <w:tcMar>
              <w:top w:w="0" w:type="dxa"/>
              <w:left w:w="0" w:type="dxa"/>
              <w:bottom w:w="0" w:type="dxa"/>
              <w:right w:w="0" w:type="dxa"/>
            </w:tcMar>
            <w:vAlign w:val="center"/>
          </w:tcPr>
          <w:p w14:paraId="5D67C467" w14:textId="77777777" w:rsidR="002B119F" w:rsidRDefault="00000000">
            <w:pPr>
              <w:spacing w:before="40" w:after="40"/>
              <w:ind w:left="-80"/>
              <w:jc w:val="center"/>
              <w:rPr>
                <w:rFonts w:ascii="Arial" w:eastAsia="Arial" w:hAnsi="Arial" w:cs="Arial"/>
                <w:sz w:val="18"/>
                <w:szCs w:val="18"/>
              </w:rPr>
            </w:pPr>
            <w:r>
              <w:rPr>
                <w:rFonts w:ascii="Arial" w:eastAsia="Arial" w:hAnsi="Arial" w:cs="Arial"/>
                <w:b/>
                <w:bCs/>
                <w:sz w:val="18"/>
                <w:szCs w:val="18"/>
              </w:rPr>
              <w:lastRenderedPageBreak/>
              <w:t>Class</w:t>
            </w:r>
            <w:r>
              <w:rPr>
                <w:rFonts w:ascii="Arial" w:eastAsia="Arial" w:hAnsi="Arial" w:cs="Arial"/>
                <w:sz w:val="18"/>
                <w:szCs w:val="18"/>
              </w:rPr>
              <w:t xml:space="preserve"> </w:t>
            </w:r>
          </w:p>
        </w:tc>
        <w:tc>
          <w:tcPr>
            <w:tcW w:w="1005" w:type="dxa"/>
            <w:tcBorders>
              <w:top w:val="single" w:sz="5" w:space="0" w:color="E6E6E6"/>
              <w:left w:val="single" w:sz="5" w:space="0" w:color="E6E6E6"/>
              <w:bottom w:val="single" w:sz="5" w:space="0" w:color="E6E6E6"/>
              <w:right w:val="single" w:sz="5" w:space="0" w:color="E6E6E6"/>
            </w:tcBorders>
            <w:shd w:val="clear" w:color="auto" w:fill="F5F5F5"/>
            <w:tcMar>
              <w:top w:w="0" w:type="dxa"/>
              <w:left w:w="0" w:type="dxa"/>
              <w:bottom w:w="0" w:type="dxa"/>
              <w:right w:w="0" w:type="dxa"/>
            </w:tcMar>
            <w:vAlign w:val="center"/>
          </w:tcPr>
          <w:p w14:paraId="70E67E61" w14:textId="77777777" w:rsidR="002B119F" w:rsidRDefault="00000000">
            <w:pPr>
              <w:spacing w:before="40" w:after="40"/>
              <w:ind w:left="-80"/>
              <w:jc w:val="center"/>
              <w:rPr>
                <w:rFonts w:ascii="Arial" w:eastAsia="Arial" w:hAnsi="Arial" w:cs="Arial"/>
                <w:sz w:val="18"/>
                <w:szCs w:val="18"/>
              </w:rPr>
            </w:pPr>
            <w:r>
              <w:rPr>
                <w:rFonts w:ascii="Arial" w:eastAsia="Arial" w:hAnsi="Arial" w:cs="Arial"/>
                <w:b/>
                <w:bCs/>
                <w:sz w:val="18"/>
                <w:szCs w:val="18"/>
              </w:rPr>
              <w:t>Precision</w:t>
            </w:r>
            <w:r>
              <w:rPr>
                <w:rFonts w:ascii="Arial" w:eastAsia="Arial" w:hAnsi="Arial" w:cs="Arial"/>
                <w:sz w:val="18"/>
                <w:szCs w:val="18"/>
              </w:rPr>
              <w:t xml:space="preserve"> </w:t>
            </w:r>
          </w:p>
        </w:tc>
        <w:tc>
          <w:tcPr>
            <w:tcW w:w="1260" w:type="dxa"/>
            <w:tcBorders>
              <w:top w:val="single" w:sz="5" w:space="0" w:color="E6E6E6"/>
              <w:left w:val="single" w:sz="5" w:space="0" w:color="E6E6E6"/>
              <w:bottom w:val="single" w:sz="5" w:space="0" w:color="E6E6E6"/>
              <w:right w:val="single" w:sz="5" w:space="0" w:color="E6E6E6"/>
            </w:tcBorders>
            <w:shd w:val="clear" w:color="auto" w:fill="F5F5F5"/>
            <w:tcMar>
              <w:top w:w="0" w:type="dxa"/>
              <w:left w:w="0" w:type="dxa"/>
              <w:bottom w:w="0" w:type="dxa"/>
              <w:right w:w="0" w:type="dxa"/>
            </w:tcMar>
            <w:vAlign w:val="center"/>
          </w:tcPr>
          <w:p w14:paraId="558B3CB5" w14:textId="77777777" w:rsidR="002B119F" w:rsidRDefault="00000000">
            <w:pPr>
              <w:spacing w:before="40" w:after="40"/>
              <w:ind w:left="-80"/>
              <w:jc w:val="center"/>
              <w:rPr>
                <w:rFonts w:ascii="Arial" w:eastAsia="Arial" w:hAnsi="Arial" w:cs="Arial"/>
                <w:sz w:val="18"/>
                <w:szCs w:val="18"/>
              </w:rPr>
            </w:pPr>
            <w:r>
              <w:rPr>
                <w:rFonts w:ascii="Arial" w:eastAsia="Arial" w:hAnsi="Arial" w:cs="Arial"/>
                <w:b/>
                <w:bCs/>
                <w:sz w:val="18"/>
                <w:szCs w:val="18"/>
              </w:rPr>
              <w:t>Recall</w:t>
            </w:r>
            <w:r>
              <w:rPr>
                <w:rFonts w:ascii="Arial" w:eastAsia="Arial" w:hAnsi="Arial" w:cs="Arial"/>
                <w:sz w:val="18"/>
                <w:szCs w:val="18"/>
              </w:rPr>
              <w:t xml:space="preserve"> </w:t>
            </w:r>
          </w:p>
        </w:tc>
        <w:tc>
          <w:tcPr>
            <w:tcW w:w="1485" w:type="dxa"/>
            <w:tcBorders>
              <w:top w:val="single" w:sz="5" w:space="0" w:color="E6E6E6"/>
              <w:left w:val="single" w:sz="5" w:space="0" w:color="E6E6E6"/>
              <w:bottom w:val="single" w:sz="5" w:space="0" w:color="E6E6E6"/>
              <w:right w:val="single" w:sz="5" w:space="0" w:color="E6E6E6"/>
            </w:tcBorders>
            <w:shd w:val="clear" w:color="auto" w:fill="F5F5F5"/>
            <w:tcMar>
              <w:top w:w="0" w:type="dxa"/>
              <w:left w:w="0" w:type="dxa"/>
              <w:bottom w:w="0" w:type="dxa"/>
              <w:right w:w="0" w:type="dxa"/>
            </w:tcMar>
            <w:vAlign w:val="center"/>
          </w:tcPr>
          <w:p w14:paraId="59A4D421" w14:textId="77777777" w:rsidR="002B119F" w:rsidRDefault="00000000">
            <w:pPr>
              <w:spacing w:before="40" w:after="40"/>
              <w:ind w:left="-80"/>
              <w:jc w:val="center"/>
              <w:rPr>
                <w:rFonts w:ascii="Arial" w:eastAsia="Arial" w:hAnsi="Arial" w:cs="Arial"/>
                <w:sz w:val="18"/>
                <w:szCs w:val="18"/>
              </w:rPr>
            </w:pPr>
            <w:r>
              <w:rPr>
                <w:rFonts w:ascii="Arial" w:eastAsia="Arial" w:hAnsi="Arial" w:cs="Arial"/>
                <w:b/>
                <w:bCs/>
                <w:sz w:val="18"/>
                <w:szCs w:val="18"/>
              </w:rPr>
              <w:t>F1</w:t>
            </w:r>
            <w:r>
              <w:rPr>
                <w:rFonts w:ascii="Arial" w:eastAsia="Arial" w:hAnsi="Arial" w:cs="Arial"/>
                <w:sz w:val="18"/>
                <w:szCs w:val="18"/>
              </w:rPr>
              <w:t>‑</w:t>
            </w:r>
            <w:r>
              <w:rPr>
                <w:rFonts w:ascii="Arial" w:eastAsia="Arial" w:hAnsi="Arial" w:cs="Arial"/>
                <w:b/>
                <w:bCs/>
                <w:sz w:val="18"/>
                <w:szCs w:val="18"/>
              </w:rPr>
              <w:t>Score</w:t>
            </w:r>
            <w:r>
              <w:rPr>
                <w:rFonts w:ascii="Arial" w:eastAsia="Arial" w:hAnsi="Arial" w:cs="Arial"/>
                <w:sz w:val="18"/>
                <w:szCs w:val="18"/>
              </w:rPr>
              <w:t xml:space="preserve"> </w:t>
            </w:r>
          </w:p>
        </w:tc>
        <w:tc>
          <w:tcPr>
            <w:tcW w:w="2565" w:type="dxa"/>
            <w:tcBorders>
              <w:top w:val="single" w:sz="5" w:space="0" w:color="E6E6E6"/>
              <w:left w:val="single" w:sz="5" w:space="0" w:color="E6E6E6"/>
              <w:bottom w:val="single" w:sz="5" w:space="0" w:color="E6E6E6"/>
              <w:right w:val="single" w:sz="5" w:space="0" w:color="E6E6E6"/>
            </w:tcBorders>
            <w:shd w:val="clear" w:color="auto" w:fill="F5F5F5"/>
            <w:tcMar>
              <w:top w:w="0" w:type="dxa"/>
              <w:left w:w="0" w:type="dxa"/>
              <w:bottom w:w="0" w:type="dxa"/>
              <w:right w:w="0" w:type="dxa"/>
            </w:tcMar>
            <w:vAlign w:val="center"/>
          </w:tcPr>
          <w:p w14:paraId="236AD0CE" w14:textId="77777777" w:rsidR="002B119F" w:rsidRDefault="00000000">
            <w:pPr>
              <w:spacing w:before="40" w:after="40"/>
              <w:ind w:left="-80"/>
              <w:jc w:val="center"/>
              <w:rPr>
                <w:rFonts w:ascii="Arial" w:eastAsia="Arial" w:hAnsi="Arial" w:cs="Arial"/>
                <w:sz w:val="18"/>
                <w:szCs w:val="18"/>
              </w:rPr>
            </w:pPr>
            <w:r>
              <w:rPr>
                <w:rFonts w:ascii="Arial" w:eastAsia="Arial" w:hAnsi="Arial" w:cs="Arial"/>
                <w:b/>
                <w:bCs/>
                <w:sz w:val="18"/>
                <w:szCs w:val="18"/>
              </w:rPr>
              <w:t>Support</w:t>
            </w:r>
            <w:r>
              <w:rPr>
                <w:rFonts w:ascii="Arial" w:eastAsia="Arial" w:hAnsi="Arial" w:cs="Arial"/>
                <w:sz w:val="18"/>
                <w:szCs w:val="18"/>
              </w:rPr>
              <w:t xml:space="preserve"> </w:t>
            </w:r>
          </w:p>
        </w:tc>
      </w:tr>
      <w:tr w:rsidR="002B119F" w14:paraId="65A16DCB" w14:textId="77777777">
        <w:trPr>
          <w:trHeight w:val="840"/>
        </w:trPr>
        <w:tc>
          <w:tcPr>
            <w:tcW w:w="2505" w:type="dxa"/>
            <w:tcBorders>
              <w:top w:val="single" w:sz="5" w:space="0" w:color="E6E6E6"/>
              <w:left w:val="single" w:sz="5" w:space="0" w:color="E6E6E6"/>
              <w:bottom w:val="single" w:sz="5" w:space="0" w:color="E6E6E6"/>
              <w:right w:val="single" w:sz="5" w:space="0" w:color="E6E6E6"/>
            </w:tcBorders>
            <w:tcMar>
              <w:top w:w="0" w:type="dxa"/>
              <w:left w:w="0" w:type="dxa"/>
              <w:bottom w:w="0" w:type="dxa"/>
              <w:right w:w="0" w:type="dxa"/>
            </w:tcMar>
            <w:vAlign w:val="center"/>
          </w:tcPr>
          <w:p w14:paraId="4CE09EE8" w14:textId="77777777" w:rsidR="002B119F" w:rsidRDefault="00000000">
            <w:pPr>
              <w:spacing w:before="40" w:after="40"/>
              <w:ind w:left="-80"/>
              <w:jc w:val="center"/>
              <w:rPr>
                <w:rFonts w:ascii="Arial" w:eastAsia="Arial" w:hAnsi="Arial" w:cs="Arial"/>
                <w:sz w:val="18"/>
                <w:szCs w:val="18"/>
              </w:rPr>
            </w:pPr>
            <w:r>
              <w:rPr>
                <w:rFonts w:ascii="Arial" w:eastAsia="Arial" w:hAnsi="Arial" w:cs="Arial"/>
                <w:sz w:val="18"/>
                <w:szCs w:val="18"/>
              </w:rPr>
              <w:t xml:space="preserve">0 (Stay) </w:t>
            </w:r>
          </w:p>
        </w:tc>
        <w:tc>
          <w:tcPr>
            <w:tcW w:w="1005" w:type="dxa"/>
            <w:tcBorders>
              <w:top w:val="single" w:sz="5" w:space="0" w:color="E6E6E6"/>
              <w:left w:val="single" w:sz="5" w:space="0" w:color="E6E6E6"/>
              <w:bottom w:val="single" w:sz="5" w:space="0" w:color="E6E6E6"/>
              <w:right w:val="single" w:sz="5" w:space="0" w:color="E6E6E6"/>
            </w:tcBorders>
            <w:tcMar>
              <w:top w:w="0" w:type="dxa"/>
              <w:left w:w="0" w:type="dxa"/>
              <w:bottom w:w="0" w:type="dxa"/>
              <w:right w:w="0" w:type="dxa"/>
            </w:tcMar>
            <w:vAlign w:val="center"/>
          </w:tcPr>
          <w:p w14:paraId="603CFD60" w14:textId="77777777" w:rsidR="002B119F" w:rsidRDefault="00000000">
            <w:pPr>
              <w:spacing w:before="40" w:after="40"/>
              <w:ind w:left="-80"/>
              <w:jc w:val="center"/>
              <w:rPr>
                <w:rFonts w:ascii="Arial" w:eastAsia="Arial" w:hAnsi="Arial" w:cs="Arial"/>
                <w:sz w:val="18"/>
                <w:szCs w:val="18"/>
              </w:rPr>
            </w:pPr>
            <w:r>
              <w:rPr>
                <w:rFonts w:ascii="Arial" w:eastAsia="Arial" w:hAnsi="Arial" w:cs="Arial"/>
                <w:sz w:val="18"/>
                <w:szCs w:val="18"/>
              </w:rPr>
              <w:t xml:space="preserve">0.804 </w:t>
            </w:r>
          </w:p>
        </w:tc>
        <w:tc>
          <w:tcPr>
            <w:tcW w:w="1260" w:type="dxa"/>
            <w:tcBorders>
              <w:top w:val="single" w:sz="5" w:space="0" w:color="E6E6E6"/>
              <w:left w:val="single" w:sz="5" w:space="0" w:color="E6E6E6"/>
              <w:bottom w:val="single" w:sz="5" w:space="0" w:color="E6E6E6"/>
              <w:right w:val="single" w:sz="5" w:space="0" w:color="E6E6E6"/>
            </w:tcBorders>
            <w:tcMar>
              <w:top w:w="0" w:type="dxa"/>
              <w:left w:w="0" w:type="dxa"/>
              <w:bottom w:w="0" w:type="dxa"/>
              <w:right w:w="0" w:type="dxa"/>
            </w:tcMar>
            <w:vAlign w:val="center"/>
          </w:tcPr>
          <w:p w14:paraId="1ED13693" w14:textId="77777777" w:rsidR="002B119F" w:rsidRDefault="00000000">
            <w:pPr>
              <w:spacing w:before="40" w:after="40"/>
              <w:ind w:left="-80"/>
              <w:jc w:val="center"/>
              <w:rPr>
                <w:rFonts w:ascii="Arial" w:eastAsia="Arial" w:hAnsi="Arial" w:cs="Arial"/>
                <w:sz w:val="18"/>
                <w:szCs w:val="18"/>
              </w:rPr>
            </w:pPr>
            <w:r>
              <w:rPr>
                <w:rFonts w:ascii="Arial" w:eastAsia="Arial" w:hAnsi="Arial" w:cs="Arial"/>
                <w:sz w:val="18"/>
                <w:szCs w:val="18"/>
              </w:rPr>
              <w:t xml:space="preserve">0.966 </w:t>
            </w:r>
          </w:p>
        </w:tc>
        <w:tc>
          <w:tcPr>
            <w:tcW w:w="1485" w:type="dxa"/>
            <w:tcBorders>
              <w:top w:val="single" w:sz="5" w:space="0" w:color="E6E6E6"/>
              <w:left w:val="single" w:sz="5" w:space="0" w:color="E6E6E6"/>
              <w:bottom w:val="single" w:sz="5" w:space="0" w:color="E6E6E6"/>
              <w:right w:val="single" w:sz="5" w:space="0" w:color="E6E6E6"/>
            </w:tcBorders>
            <w:tcMar>
              <w:top w:w="0" w:type="dxa"/>
              <w:left w:w="0" w:type="dxa"/>
              <w:bottom w:w="0" w:type="dxa"/>
              <w:right w:w="0" w:type="dxa"/>
            </w:tcMar>
            <w:vAlign w:val="center"/>
          </w:tcPr>
          <w:p w14:paraId="5B27720D" w14:textId="77777777" w:rsidR="002B119F" w:rsidRDefault="00000000">
            <w:pPr>
              <w:spacing w:before="40" w:after="40"/>
              <w:ind w:left="-80"/>
              <w:jc w:val="center"/>
              <w:rPr>
                <w:rFonts w:ascii="Arial" w:eastAsia="Arial" w:hAnsi="Arial" w:cs="Arial"/>
                <w:sz w:val="18"/>
                <w:szCs w:val="18"/>
              </w:rPr>
            </w:pPr>
            <w:r>
              <w:rPr>
                <w:rFonts w:ascii="Arial" w:eastAsia="Arial" w:hAnsi="Arial" w:cs="Arial"/>
                <w:sz w:val="18"/>
                <w:szCs w:val="18"/>
              </w:rPr>
              <w:t xml:space="preserve">0.878 </w:t>
            </w:r>
          </w:p>
        </w:tc>
        <w:tc>
          <w:tcPr>
            <w:tcW w:w="2565" w:type="dxa"/>
            <w:tcBorders>
              <w:top w:val="single" w:sz="5" w:space="0" w:color="E6E6E6"/>
              <w:left w:val="single" w:sz="5" w:space="0" w:color="E6E6E6"/>
              <w:bottom w:val="single" w:sz="5" w:space="0" w:color="E6E6E6"/>
              <w:right w:val="single" w:sz="5" w:space="0" w:color="E6E6E6"/>
            </w:tcBorders>
            <w:tcMar>
              <w:top w:w="0" w:type="dxa"/>
              <w:left w:w="0" w:type="dxa"/>
              <w:bottom w:w="0" w:type="dxa"/>
              <w:right w:w="0" w:type="dxa"/>
            </w:tcMar>
            <w:vAlign w:val="center"/>
          </w:tcPr>
          <w:p w14:paraId="134F55F6" w14:textId="77777777" w:rsidR="002B119F" w:rsidRDefault="00000000">
            <w:pPr>
              <w:spacing w:before="40" w:after="40"/>
              <w:ind w:left="-80"/>
              <w:jc w:val="center"/>
              <w:rPr>
                <w:rFonts w:ascii="Arial" w:eastAsia="Arial" w:hAnsi="Arial" w:cs="Arial"/>
                <w:sz w:val="18"/>
                <w:szCs w:val="18"/>
              </w:rPr>
            </w:pPr>
            <w:r>
              <w:rPr>
                <w:rFonts w:ascii="Arial" w:eastAsia="Arial" w:hAnsi="Arial" w:cs="Arial"/>
                <w:sz w:val="18"/>
                <w:szCs w:val="18"/>
              </w:rPr>
              <w:t xml:space="preserve">1593 </w:t>
            </w:r>
          </w:p>
        </w:tc>
      </w:tr>
      <w:tr w:rsidR="002B119F" w14:paraId="173A6E34" w14:textId="77777777">
        <w:trPr>
          <w:trHeight w:val="1245"/>
        </w:trPr>
        <w:tc>
          <w:tcPr>
            <w:tcW w:w="2505" w:type="dxa"/>
            <w:tcBorders>
              <w:top w:val="single" w:sz="5" w:space="0" w:color="E6E6E6"/>
              <w:left w:val="single" w:sz="5" w:space="0" w:color="E6E6E6"/>
              <w:bottom w:val="single" w:sz="5" w:space="0" w:color="E6E6E6"/>
              <w:right w:val="single" w:sz="5" w:space="0" w:color="E6E6E6"/>
            </w:tcBorders>
            <w:tcMar>
              <w:top w:w="0" w:type="dxa"/>
              <w:left w:w="0" w:type="dxa"/>
              <w:bottom w:w="0" w:type="dxa"/>
              <w:right w:w="0" w:type="dxa"/>
            </w:tcMar>
            <w:vAlign w:val="center"/>
          </w:tcPr>
          <w:p w14:paraId="7CFE041F" w14:textId="77777777" w:rsidR="002B119F" w:rsidRDefault="00000000">
            <w:pPr>
              <w:spacing w:before="40" w:after="40"/>
              <w:ind w:left="-80"/>
              <w:jc w:val="center"/>
              <w:rPr>
                <w:rFonts w:ascii="Arial" w:eastAsia="Arial" w:hAnsi="Arial" w:cs="Arial"/>
                <w:sz w:val="18"/>
                <w:szCs w:val="18"/>
              </w:rPr>
            </w:pPr>
            <w:r>
              <w:rPr>
                <w:rFonts w:ascii="Arial" w:eastAsia="Arial" w:hAnsi="Arial" w:cs="Arial"/>
                <w:sz w:val="18"/>
                <w:szCs w:val="18"/>
              </w:rPr>
              <w:t xml:space="preserve">1 (Churn) </w:t>
            </w:r>
          </w:p>
        </w:tc>
        <w:tc>
          <w:tcPr>
            <w:tcW w:w="1005" w:type="dxa"/>
            <w:tcBorders>
              <w:top w:val="single" w:sz="5" w:space="0" w:color="E6E6E6"/>
              <w:left w:val="single" w:sz="5" w:space="0" w:color="E6E6E6"/>
              <w:bottom w:val="single" w:sz="5" w:space="0" w:color="E6E6E6"/>
              <w:right w:val="single" w:sz="5" w:space="0" w:color="E6E6E6"/>
            </w:tcBorders>
            <w:tcMar>
              <w:top w:w="0" w:type="dxa"/>
              <w:left w:w="0" w:type="dxa"/>
              <w:bottom w:w="0" w:type="dxa"/>
              <w:right w:w="0" w:type="dxa"/>
            </w:tcMar>
            <w:vAlign w:val="center"/>
          </w:tcPr>
          <w:p w14:paraId="37F1115F" w14:textId="77777777" w:rsidR="002B119F" w:rsidRDefault="00000000">
            <w:pPr>
              <w:spacing w:before="40" w:after="40"/>
              <w:ind w:left="-80"/>
              <w:jc w:val="center"/>
              <w:rPr>
                <w:rFonts w:ascii="Arial" w:eastAsia="Arial" w:hAnsi="Arial" w:cs="Arial"/>
                <w:sz w:val="18"/>
                <w:szCs w:val="18"/>
              </w:rPr>
            </w:pPr>
            <w:r>
              <w:rPr>
                <w:rFonts w:ascii="Arial" w:eastAsia="Arial" w:hAnsi="Arial" w:cs="Arial"/>
                <w:sz w:val="18"/>
                <w:szCs w:val="18"/>
              </w:rPr>
              <w:t xml:space="preserve">0.379 </w:t>
            </w:r>
          </w:p>
        </w:tc>
        <w:tc>
          <w:tcPr>
            <w:tcW w:w="1260" w:type="dxa"/>
            <w:tcBorders>
              <w:top w:val="single" w:sz="5" w:space="0" w:color="E6E6E6"/>
              <w:left w:val="single" w:sz="5" w:space="0" w:color="E6E6E6"/>
              <w:bottom w:val="single" w:sz="5" w:space="0" w:color="E6E6E6"/>
              <w:right w:val="single" w:sz="5" w:space="0" w:color="E6E6E6"/>
            </w:tcBorders>
            <w:tcMar>
              <w:top w:w="0" w:type="dxa"/>
              <w:left w:w="0" w:type="dxa"/>
              <w:bottom w:w="0" w:type="dxa"/>
              <w:right w:w="0" w:type="dxa"/>
            </w:tcMar>
            <w:vAlign w:val="center"/>
          </w:tcPr>
          <w:p w14:paraId="363449F2" w14:textId="77777777" w:rsidR="002B119F" w:rsidRDefault="00000000">
            <w:pPr>
              <w:spacing w:before="40" w:after="40"/>
              <w:ind w:left="-80"/>
              <w:jc w:val="center"/>
              <w:rPr>
                <w:rFonts w:ascii="Arial" w:eastAsia="Arial" w:hAnsi="Arial" w:cs="Arial"/>
                <w:sz w:val="18"/>
                <w:szCs w:val="18"/>
              </w:rPr>
            </w:pPr>
            <w:r>
              <w:rPr>
                <w:rFonts w:ascii="Arial" w:eastAsia="Arial" w:hAnsi="Arial" w:cs="Arial"/>
                <w:sz w:val="18"/>
                <w:szCs w:val="18"/>
              </w:rPr>
              <w:t xml:space="preserve">0.081 </w:t>
            </w:r>
          </w:p>
        </w:tc>
        <w:tc>
          <w:tcPr>
            <w:tcW w:w="1485" w:type="dxa"/>
            <w:tcBorders>
              <w:top w:val="single" w:sz="5" w:space="0" w:color="E6E6E6"/>
              <w:left w:val="single" w:sz="5" w:space="0" w:color="E6E6E6"/>
              <w:bottom w:val="single" w:sz="5" w:space="0" w:color="E6E6E6"/>
              <w:right w:val="single" w:sz="5" w:space="0" w:color="E6E6E6"/>
            </w:tcBorders>
            <w:tcMar>
              <w:top w:w="0" w:type="dxa"/>
              <w:left w:w="0" w:type="dxa"/>
              <w:bottom w:w="0" w:type="dxa"/>
              <w:right w:w="0" w:type="dxa"/>
            </w:tcMar>
            <w:vAlign w:val="center"/>
          </w:tcPr>
          <w:p w14:paraId="0F0599FD" w14:textId="77777777" w:rsidR="002B119F" w:rsidRDefault="00000000">
            <w:pPr>
              <w:spacing w:before="40" w:after="40"/>
              <w:ind w:left="-80"/>
              <w:jc w:val="center"/>
              <w:rPr>
                <w:rFonts w:ascii="Arial" w:eastAsia="Arial" w:hAnsi="Arial" w:cs="Arial"/>
                <w:sz w:val="18"/>
                <w:szCs w:val="18"/>
              </w:rPr>
            </w:pPr>
            <w:r>
              <w:rPr>
                <w:rFonts w:ascii="Arial" w:eastAsia="Arial" w:hAnsi="Arial" w:cs="Arial"/>
                <w:sz w:val="18"/>
                <w:szCs w:val="18"/>
              </w:rPr>
              <w:t xml:space="preserve">0.134 </w:t>
            </w:r>
          </w:p>
        </w:tc>
        <w:tc>
          <w:tcPr>
            <w:tcW w:w="2565" w:type="dxa"/>
            <w:tcBorders>
              <w:top w:val="single" w:sz="5" w:space="0" w:color="E6E6E6"/>
              <w:left w:val="single" w:sz="5" w:space="0" w:color="E6E6E6"/>
              <w:bottom w:val="single" w:sz="5" w:space="0" w:color="E6E6E6"/>
              <w:right w:val="single" w:sz="5" w:space="0" w:color="E6E6E6"/>
            </w:tcBorders>
            <w:tcMar>
              <w:top w:w="0" w:type="dxa"/>
              <w:left w:w="0" w:type="dxa"/>
              <w:bottom w:w="0" w:type="dxa"/>
              <w:right w:w="0" w:type="dxa"/>
            </w:tcMar>
            <w:vAlign w:val="center"/>
          </w:tcPr>
          <w:p w14:paraId="64F146EA" w14:textId="77777777" w:rsidR="002B119F" w:rsidRDefault="00000000">
            <w:pPr>
              <w:spacing w:before="40" w:after="40"/>
              <w:ind w:left="-80"/>
              <w:jc w:val="center"/>
              <w:rPr>
                <w:rFonts w:ascii="Arial" w:eastAsia="Arial" w:hAnsi="Arial" w:cs="Arial"/>
                <w:sz w:val="18"/>
                <w:szCs w:val="18"/>
              </w:rPr>
            </w:pPr>
            <w:r>
              <w:rPr>
                <w:rFonts w:ascii="Arial" w:eastAsia="Arial" w:hAnsi="Arial" w:cs="Arial"/>
                <w:sz w:val="18"/>
                <w:szCs w:val="18"/>
              </w:rPr>
              <w:t xml:space="preserve">407 </w:t>
            </w:r>
          </w:p>
        </w:tc>
      </w:tr>
    </w:tbl>
    <w:p w14:paraId="37A289A6" w14:textId="77777777" w:rsidR="002B119F" w:rsidRDefault="00000000">
      <w:pPr>
        <w:shd w:val="clear" w:color="auto" w:fill="FFFFFF"/>
        <w:spacing w:after="0"/>
        <w:rPr>
          <w:rFonts w:ascii="Consolas" w:eastAsia="Consolas" w:hAnsi="Consolas" w:cs="Consolas"/>
          <w:shd w:val="clear" w:color="auto" w:fill="C6C6C6"/>
        </w:rPr>
      </w:pPr>
      <w:r>
        <w:rPr>
          <w:rFonts w:ascii="Arial" w:eastAsia="Arial" w:hAnsi="Arial" w:cs="Arial"/>
        </w:rPr>
        <w:t xml:space="preserve"> </w:t>
      </w:r>
      <w:r>
        <w:rPr>
          <w:rFonts w:ascii="Arial" w:eastAsia="Arial" w:hAnsi="Arial" w:cs="Arial"/>
        </w:rPr>
        <w:br/>
      </w:r>
      <w:r>
        <w:rPr>
          <w:rFonts w:ascii="Consolas" w:eastAsia="Consolas" w:hAnsi="Consolas" w:cs="Consolas"/>
          <w:shd w:val="clear" w:color="auto" w:fill="C6C6C6"/>
        </w:rPr>
        <w:t xml:space="preserve"> </w:t>
      </w:r>
    </w:p>
    <w:p w14:paraId="71876717" w14:textId="77777777" w:rsidR="002B119F" w:rsidRDefault="00000000">
      <w:pPr>
        <w:shd w:val="clear" w:color="auto" w:fill="FFFFFF"/>
        <w:spacing w:before="220" w:after="220"/>
        <w:rPr>
          <w:rFonts w:ascii="Arial" w:eastAsia="Arial" w:hAnsi="Arial" w:cs="Arial"/>
          <w:sz w:val="21"/>
          <w:szCs w:val="21"/>
          <w:shd w:val="clear" w:color="auto" w:fill="C6C6C6"/>
        </w:rPr>
      </w:pPr>
      <w:r>
        <w:rPr>
          <w:rFonts w:ascii="Arial" w:eastAsia="Arial" w:hAnsi="Arial" w:cs="Arial"/>
          <w:sz w:val="21"/>
          <w:szCs w:val="21"/>
        </w:rPr>
        <w:t>The baseline Logistic Regression model was trained using the original Customer Churn dataset without handling class imbalance or applying any hyperparameter tuning. The model achieved an accuracy of 78.6%, which initially suggests good performance. However, this metric alone is misleading for churn prediction.</w:t>
      </w:r>
      <w:r>
        <w:rPr>
          <w:rFonts w:ascii="Arial" w:eastAsia="Arial" w:hAnsi="Arial" w:cs="Arial"/>
          <w:sz w:val="21"/>
          <w:szCs w:val="21"/>
          <w:shd w:val="clear" w:color="auto" w:fill="C6C6C6"/>
        </w:rPr>
        <w:t xml:space="preserve"> </w:t>
      </w:r>
    </w:p>
    <w:p w14:paraId="728AC9A0" w14:textId="77777777" w:rsidR="002B119F" w:rsidRDefault="00000000">
      <w:pPr>
        <w:shd w:val="clear" w:color="auto" w:fill="FFFFFF"/>
        <w:spacing w:before="220" w:after="220"/>
        <w:rPr>
          <w:rFonts w:ascii="Arial" w:eastAsia="Arial" w:hAnsi="Arial" w:cs="Arial"/>
          <w:sz w:val="21"/>
          <w:szCs w:val="21"/>
          <w:shd w:val="clear" w:color="auto" w:fill="C6C6C6"/>
        </w:rPr>
      </w:pPr>
      <w:r>
        <w:rPr>
          <w:rFonts w:ascii="Arial" w:eastAsia="Arial" w:hAnsi="Arial" w:cs="Arial"/>
          <w:sz w:val="21"/>
          <w:szCs w:val="21"/>
        </w:rPr>
        <w:t>When examining class‑level performance, the model performs well for non‑churn customers (class 0) but poorly for churn customers (class 1). The recall for churners is only 0.081, and the F1‑score is 0.134, indicating that the model fails to identify most customers who actually leave the bank.</w:t>
      </w:r>
      <w:r>
        <w:rPr>
          <w:rFonts w:ascii="Arial" w:eastAsia="Arial" w:hAnsi="Arial" w:cs="Arial"/>
          <w:sz w:val="21"/>
          <w:szCs w:val="21"/>
          <w:shd w:val="clear" w:color="auto" w:fill="C6C6C6"/>
        </w:rPr>
        <w:t xml:space="preserve"> </w:t>
      </w:r>
    </w:p>
    <w:p w14:paraId="5165EB19" w14:textId="77777777" w:rsidR="002B119F" w:rsidRDefault="00000000">
      <w:pPr>
        <w:shd w:val="clear" w:color="auto" w:fill="FFFFFF"/>
        <w:spacing w:before="220" w:after="220"/>
        <w:rPr>
          <w:rFonts w:ascii="Arial" w:eastAsia="Arial" w:hAnsi="Arial" w:cs="Arial"/>
          <w:sz w:val="21"/>
          <w:szCs w:val="21"/>
          <w:shd w:val="clear" w:color="auto" w:fill="C6C6C6"/>
        </w:rPr>
      </w:pPr>
      <w:r>
        <w:rPr>
          <w:rFonts w:ascii="Arial" w:eastAsia="Arial" w:hAnsi="Arial" w:cs="Arial"/>
          <w:sz w:val="21"/>
          <w:szCs w:val="21"/>
        </w:rPr>
        <w:t>This behavior occurs because the dataset is highly imbalanced, with a much larger proportion of customers staying compared to those churning. As a result, the model becomes biased toward predicting the majority class. This leads to the accuracy paradox, where high accuracy does not translate to useful business performance.</w:t>
      </w:r>
      <w:r>
        <w:rPr>
          <w:rFonts w:ascii="Arial" w:eastAsia="Arial" w:hAnsi="Arial" w:cs="Arial"/>
          <w:sz w:val="21"/>
          <w:szCs w:val="21"/>
          <w:shd w:val="clear" w:color="auto" w:fill="C6C6C6"/>
        </w:rPr>
        <w:t xml:space="preserve"> </w:t>
      </w:r>
    </w:p>
    <w:p w14:paraId="4DF8EE2E" w14:textId="77777777" w:rsidR="002B119F" w:rsidRDefault="00000000">
      <w:pPr>
        <w:shd w:val="clear" w:color="auto" w:fill="FFFFFF"/>
        <w:spacing w:before="220" w:after="220"/>
        <w:rPr>
          <w:rFonts w:ascii="Arial" w:eastAsia="Arial" w:hAnsi="Arial" w:cs="Arial"/>
          <w:sz w:val="21"/>
          <w:szCs w:val="21"/>
          <w:shd w:val="clear" w:color="auto" w:fill="C6C6C6"/>
        </w:rPr>
      </w:pPr>
      <w:r>
        <w:rPr>
          <w:rFonts w:ascii="Arial" w:eastAsia="Arial" w:hAnsi="Arial" w:cs="Arial"/>
          <w:sz w:val="21"/>
          <w:szCs w:val="21"/>
          <w:shd w:val="clear" w:color="auto" w:fill="C6C6C6"/>
        </w:rPr>
        <w:t xml:space="preserve"> </w:t>
      </w:r>
    </w:p>
    <w:p w14:paraId="61D63B38" w14:textId="77777777" w:rsidR="002B119F" w:rsidRDefault="00000000">
      <w:pPr>
        <w:shd w:val="clear" w:color="auto" w:fill="FFFFFF"/>
        <w:spacing w:before="240" w:after="240"/>
        <w:rPr>
          <w:rFonts w:ascii="Arial" w:eastAsia="Arial" w:hAnsi="Arial" w:cs="Arial"/>
          <w:color w:val="0F4761"/>
          <w:shd w:val="clear" w:color="auto" w:fill="C6C6C6"/>
        </w:rPr>
      </w:pPr>
      <w:r>
        <w:rPr>
          <w:rFonts w:ascii="Arial" w:eastAsia="Arial" w:hAnsi="Arial" w:cs="Arial"/>
          <w:b/>
          <w:bCs/>
          <w:color w:val="0F4761"/>
        </w:rPr>
        <w:t>Analysis of the Baseline Logistic Regression Model</w:t>
      </w:r>
      <w:r>
        <w:rPr>
          <w:rFonts w:ascii="Arial" w:eastAsia="Arial" w:hAnsi="Arial" w:cs="Arial"/>
          <w:color w:val="0F4761"/>
          <w:shd w:val="clear" w:color="auto" w:fill="C6C6C6"/>
        </w:rPr>
        <w:t xml:space="preserve"> </w:t>
      </w:r>
    </w:p>
    <w:p w14:paraId="72AAAB62" w14:textId="77777777" w:rsidR="002B119F" w:rsidRDefault="00000000">
      <w:pPr>
        <w:shd w:val="clear" w:color="auto" w:fill="FFFFFF"/>
        <w:spacing w:before="220" w:after="220"/>
        <w:rPr>
          <w:rFonts w:ascii="Arial" w:eastAsia="Arial" w:hAnsi="Arial" w:cs="Arial"/>
          <w:sz w:val="21"/>
          <w:szCs w:val="21"/>
          <w:shd w:val="clear" w:color="auto" w:fill="C6C6C6"/>
        </w:rPr>
      </w:pPr>
      <w:r>
        <w:rPr>
          <w:rFonts w:ascii="Arial" w:eastAsia="Arial" w:hAnsi="Arial" w:cs="Arial"/>
          <w:sz w:val="21"/>
          <w:szCs w:val="21"/>
        </w:rPr>
        <w:t>In this dataset, customer churn represents a minority but high‑impact class. The baseline Logistic Regression model primarily learns patterns from non‑churn customers, allowing it to predict “stay” very effectively but at the cost of missing most churners.</w:t>
      </w:r>
      <w:r>
        <w:rPr>
          <w:rFonts w:ascii="Arial" w:eastAsia="Arial" w:hAnsi="Arial" w:cs="Arial"/>
          <w:sz w:val="21"/>
          <w:szCs w:val="21"/>
          <w:shd w:val="clear" w:color="auto" w:fill="C6C6C6"/>
        </w:rPr>
        <w:t xml:space="preserve"> </w:t>
      </w:r>
    </w:p>
    <w:p w14:paraId="187DB8DA" w14:textId="77777777" w:rsidR="002B119F" w:rsidRDefault="00000000">
      <w:pPr>
        <w:shd w:val="clear" w:color="auto" w:fill="FFFFFF"/>
        <w:spacing w:before="220" w:after="220"/>
        <w:rPr>
          <w:rFonts w:ascii="Arial" w:eastAsia="Arial" w:hAnsi="Arial" w:cs="Arial"/>
          <w:sz w:val="21"/>
          <w:szCs w:val="21"/>
          <w:shd w:val="clear" w:color="auto" w:fill="C6C6C6"/>
        </w:rPr>
      </w:pPr>
      <w:r>
        <w:rPr>
          <w:rFonts w:ascii="Arial" w:eastAsia="Arial" w:hAnsi="Arial" w:cs="Arial"/>
          <w:sz w:val="21"/>
          <w:szCs w:val="21"/>
        </w:rPr>
        <w:t>Although Logistic Regression is well‑suited for binary classification and provides good interpretability, it assumes balanced class distributions by default. Without adjustment, the model minimizes overall error by favoring the majority class. For churn prediction, this is problematic because false negatives (missed churners) are more costly than false positives.</w:t>
      </w:r>
      <w:r>
        <w:rPr>
          <w:rFonts w:ascii="Arial" w:eastAsia="Arial" w:hAnsi="Arial" w:cs="Arial"/>
          <w:sz w:val="21"/>
          <w:szCs w:val="21"/>
          <w:shd w:val="clear" w:color="auto" w:fill="C6C6C6"/>
        </w:rPr>
        <w:t xml:space="preserve"> </w:t>
      </w:r>
    </w:p>
    <w:p w14:paraId="2A294C8D" w14:textId="77777777" w:rsidR="002B119F" w:rsidRDefault="00000000">
      <w:pPr>
        <w:shd w:val="clear" w:color="auto" w:fill="FFFFFF"/>
        <w:spacing w:before="220" w:after="220"/>
        <w:rPr>
          <w:rFonts w:ascii="Arial" w:eastAsia="Arial" w:hAnsi="Arial" w:cs="Arial"/>
          <w:sz w:val="21"/>
          <w:szCs w:val="21"/>
          <w:shd w:val="clear" w:color="auto" w:fill="C6C6C6"/>
        </w:rPr>
      </w:pPr>
      <w:sdt>
        <w:sdtPr>
          <w:tag w:val="goog_rdk_2"/>
          <w:id w:val="-1186208795"/>
        </w:sdtPr>
        <w:sdtContent>
          <w:r>
            <w:rPr>
              <w:rFonts w:ascii="Arial Unicode MS" w:eastAsia="Arial Unicode MS" w:hAnsi="Arial Unicode MS" w:cs="Arial Unicode MS"/>
              <w:sz w:val="21"/>
              <w:szCs w:val="21"/>
            </w:rPr>
            <w:t>✅ Key observations from baseline analysis:</w:t>
          </w:r>
        </w:sdtContent>
      </w:sdt>
      <w:r>
        <w:rPr>
          <w:rFonts w:ascii="Arial" w:eastAsia="Arial" w:hAnsi="Arial" w:cs="Arial"/>
          <w:sz w:val="21"/>
          <w:szCs w:val="21"/>
          <w:shd w:val="clear" w:color="auto" w:fill="C6C6C6"/>
        </w:rPr>
        <w:t xml:space="preserve"> </w:t>
      </w:r>
    </w:p>
    <w:p w14:paraId="0D6A9065" w14:textId="77777777" w:rsidR="002B119F" w:rsidRDefault="00000000">
      <w:pPr>
        <w:numPr>
          <w:ilvl w:val="0"/>
          <w:numId w:val="3"/>
        </w:numPr>
        <w:spacing w:after="0"/>
        <w:ind w:left="1080"/>
        <w:rPr>
          <w:rFonts w:ascii="Arial" w:eastAsia="Arial" w:hAnsi="Arial" w:cs="Arial"/>
          <w:sz w:val="21"/>
          <w:szCs w:val="21"/>
        </w:rPr>
      </w:pPr>
      <w:r>
        <w:rPr>
          <w:rFonts w:ascii="Arial" w:eastAsia="Arial" w:hAnsi="Arial" w:cs="Arial"/>
          <w:sz w:val="21"/>
          <w:szCs w:val="21"/>
        </w:rPr>
        <w:t>High accuracy is driven by correct prediction of non‑churn customers</w:t>
      </w:r>
      <w:r>
        <w:rPr>
          <w:rFonts w:ascii="Arial" w:eastAsia="Arial" w:hAnsi="Arial" w:cs="Arial"/>
          <w:sz w:val="21"/>
          <w:szCs w:val="21"/>
          <w:shd w:val="clear" w:color="auto" w:fill="C6C6C6"/>
        </w:rPr>
        <w:t xml:space="preserve"> </w:t>
      </w:r>
    </w:p>
    <w:p w14:paraId="4C323DFE" w14:textId="77777777" w:rsidR="002B119F" w:rsidRDefault="00000000">
      <w:pPr>
        <w:numPr>
          <w:ilvl w:val="0"/>
          <w:numId w:val="29"/>
        </w:numPr>
        <w:spacing w:after="0"/>
        <w:ind w:left="1080"/>
        <w:rPr>
          <w:rFonts w:ascii="Arial" w:eastAsia="Arial" w:hAnsi="Arial" w:cs="Arial"/>
          <w:sz w:val="21"/>
          <w:szCs w:val="21"/>
        </w:rPr>
      </w:pPr>
      <w:r>
        <w:rPr>
          <w:rFonts w:ascii="Arial" w:eastAsia="Arial" w:hAnsi="Arial" w:cs="Arial"/>
          <w:sz w:val="21"/>
          <w:szCs w:val="21"/>
        </w:rPr>
        <w:t>Very low recall indicates poor churn detection</w:t>
      </w:r>
      <w:r>
        <w:rPr>
          <w:rFonts w:ascii="Arial" w:eastAsia="Arial" w:hAnsi="Arial" w:cs="Arial"/>
          <w:sz w:val="21"/>
          <w:szCs w:val="21"/>
          <w:shd w:val="clear" w:color="auto" w:fill="C6C6C6"/>
        </w:rPr>
        <w:t xml:space="preserve"> </w:t>
      </w:r>
    </w:p>
    <w:p w14:paraId="3E81282B" w14:textId="77777777" w:rsidR="002B119F" w:rsidRDefault="00000000">
      <w:pPr>
        <w:numPr>
          <w:ilvl w:val="0"/>
          <w:numId w:val="1"/>
        </w:numPr>
        <w:spacing w:after="0"/>
        <w:ind w:left="1080"/>
        <w:rPr>
          <w:rFonts w:ascii="Arial" w:eastAsia="Arial" w:hAnsi="Arial" w:cs="Arial"/>
          <w:sz w:val="21"/>
          <w:szCs w:val="21"/>
        </w:rPr>
      </w:pPr>
      <w:r>
        <w:rPr>
          <w:rFonts w:ascii="Arial" w:eastAsia="Arial" w:hAnsi="Arial" w:cs="Arial"/>
          <w:sz w:val="21"/>
          <w:szCs w:val="21"/>
        </w:rPr>
        <w:t>Model bias reflects the underlying imbalance in the dataset</w:t>
      </w:r>
      <w:r>
        <w:rPr>
          <w:rFonts w:ascii="Arial" w:eastAsia="Arial" w:hAnsi="Arial" w:cs="Arial"/>
          <w:sz w:val="21"/>
          <w:szCs w:val="21"/>
          <w:shd w:val="clear" w:color="auto" w:fill="C6C6C6"/>
        </w:rPr>
        <w:t xml:space="preserve"> </w:t>
      </w:r>
    </w:p>
    <w:p w14:paraId="7BEECCDD" w14:textId="77777777" w:rsidR="002B119F" w:rsidRDefault="00000000">
      <w:pPr>
        <w:numPr>
          <w:ilvl w:val="0"/>
          <w:numId w:val="30"/>
        </w:numPr>
        <w:spacing w:after="0"/>
        <w:ind w:left="1080"/>
        <w:rPr>
          <w:rFonts w:ascii="Arial" w:eastAsia="Arial" w:hAnsi="Arial" w:cs="Arial"/>
          <w:sz w:val="21"/>
          <w:szCs w:val="21"/>
        </w:rPr>
      </w:pPr>
      <w:r>
        <w:rPr>
          <w:rFonts w:ascii="Arial" w:eastAsia="Arial" w:hAnsi="Arial" w:cs="Arial"/>
          <w:sz w:val="21"/>
          <w:szCs w:val="21"/>
        </w:rPr>
        <w:t>Accuracy alone is not sufficient for evaluating churn models</w:t>
      </w:r>
      <w:r>
        <w:rPr>
          <w:rFonts w:ascii="Arial" w:eastAsia="Arial" w:hAnsi="Arial" w:cs="Arial"/>
          <w:sz w:val="21"/>
          <w:szCs w:val="21"/>
          <w:shd w:val="clear" w:color="auto" w:fill="C6C6C6"/>
        </w:rPr>
        <w:t xml:space="preserve"> </w:t>
      </w:r>
    </w:p>
    <w:p w14:paraId="133632EC" w14:textId="77777777" w:rsidR="002B119F" w:rsidRDefault="00000000">
      <w:pPr>
        <w:shd w:val="clear" w:color="auto" w:fill="FFFFFF"/>
        <w:spacing w:before="240" w:after="240"/>
        <w:rPr>
          <w:rFonts w:ascii="Arial" w:eastAsia="Arial" w:hAnsi="Arial" w:cs="Arial"/>
          <w:shd w:val="clear" w:color="auto" w:fill="C6C6C6"/>
        </w:rPr>
      </w:pPr>
      <w:r>
        <w:rPr>
          <w:rFonts w:ascii="Arial" w:eastAsia="Arial" w:hAnsi="Arial" w:cs="Arial"/>
          <w:shd w:val="clear" w:color="auto" w:fill="C6C6C6"/>
        </w:rPr>
        <w:lastRenderedPageBreak/>
        <w:t xml:space="preserve"> </w:t>
      </w:r>
    </w:p>
    <w:p w14:paraId="214C4C4C" w14:textId="77777777" w:rsidR="002B119F" w:rsidRDefault="00000000">
      <w:pPr>
        <w:shd w:val="clear" w:color="auto" w:fill="FFFFFF"/>
        <w:spacing w:before="240" w:after="240"/>
        <w:rPr>
          <w:rFonts w:ascii="Arial" w:eastAsia="Arial" w:hAnsi="Arial" w:cs="Arial"/>
          <w:color w:val="0F4761"/>
          <w:shd w:val="clear" w:color="auto" w:fill="C6C6C6"/>
        </w:rPr>
      </w:pPr>
      <w:r>
        <w:rPr>
          <w:rFonts w:ascii="Arial" w:eastAsia="Arial" w:hAnsi="Arial" w:cs="Arial"/>
          <w:b/>
          <w:bCs/>
          <w:color w:val="0F4761"/>
        </w:rPr>
        <w:t>Confusion Matrix Explanation for Logistic Regression</w:t>
      </w:r>
      <w:r>
        <w:rPr>
          <w:rFonts w:ascii="Arial" w:eastAsia="Arial" w:hAnsi="Arial" w:cs="Arial"/>
          <w:color w:val="0F4761"/>
          <w:shd w:val="clear" w:color="auto" w:fill="C6C6C6"/>
        </w:rPr>
        <w:t xml:space="preserve"> </w:t>
      </w:r>
    </w:p>
    <w:p w14:paraId="0717BACE" w14:textId="77777777" w:rsidR="002B119F" w:rsidRDefault="00000000">
      <w:pPr>
        <w:shd w:val="clear" w:color="auto" w:fill="FFFFFF"/>
        <w:spacing w:before="220" w:after="220"/>
        <w:rPr>
          <w:rFonts w:ascii="Arial" w:eastAsia="Arial" w:hAnsi="Arial" w:cs="Arial"/>
          <w:sz w:val="21"/>
          <w:szCs w:val="21"/>
          <w:shd w:val="clear" w:color="auto" w:fill="C6C6C6"/>
        </w:rPr>
      </w:pPr>
      <w:r>
        <w:rPr>
          <w:rFonts w:ascii="Arial" w:eastAsia="Arial" w:hAnsi="Arial" w:cs="Arial"/>
          <w:sz w:val="21"/>
          <w:szCs w:val="21"/>
        </w:rPr>
        <w:t>The confusion matrix further highlights the limitations of the baseline model. It compares actual customer outcomes with the predicted outcomes to show how errors are distributed across classes.</w:t>
      </w:r>
      <w:r>
        <w:rPr>
          <w:rFonts w:ascii="Arial" w:eastAsia="Arial" w:hAnsi="Arial" w:cs="Arial"/>
          <w:sz w:val="21"/>
          <w:szCs w:val="21"/>
          <w:shd w:val="clear" w:color="auto" w:fill="C6C6C6"/>
        </w:rPr>
        <w:t xml:space="preserve"> </w:t>
      </w:r>
    </w:p>
    <w:p w14:paraId="34663758" w14:textId="77777777" w:rsidR="002B119F" w:rsidRDefault="00000000">
      <w:pPr>
        <w:shd w:val="clear" w:color="auto" w:fill="FFFFFF"/>
        <w:spacing w:before="220" w:after="220"/>
        <w:rPr>
          <w:rFonts w:ascii="Arial" w:eastAsia="Arial" w:hAnsi="Arial" w:cs="Arial"/>
          <w:sz w:val="21"/>
          <w:szCs w:val="21"/>
          <w:shd w:val="clear" w:color="auto" w:fill="C6C6C6"/>
        </w:rPr>
      </w:pPr>
      <w:r>
        <w:rPr>
          <w:rFonts w:ascii="Arial" w:eastAsia="Arial" w:hAnsi="Arial" w:cs="Arial"/>
          <w:sz w:val="21"/>
          <w:szCs w:val="21"/>
        </w:rPr>
        <w:t>From the confusion matrix:</w:t>
      </w:r>
      <w:r>
        <w:rPr>
          <w:rFonts w:ascii="Arial" w:eastAsia="Arial" w:hAnsi="Arial" w:cs="Arial"/>
          <w:sz w:val="21"/>
          <w:szCs w:val="21"/>
          <w:shd w:val="clear" w:color="auto" w:fill="C6C6C6"/>
        </w:rPr>
        <w:t xml:space="preserve"> </w:t>
      </w:r>
    </w:p>
    <w:p w14:paraId="506601E3" w14:textId="77777777" w:rsidR="002B119F" w:rsidRDefault="00000000">
      <w:pPr>
        <w:numPr>
          <w:ilvl w:val="0"/>
          <w:numId w:val="9"/>
        </w:numPr>
        <w:spacing w:after="0"/>
        <w:ind w:left="1080"/>
        <w:rPr>
          <w:rFonts w:ascii="Arial" w:eastAsia="Arial" w:hAnsi="Arial" w:cs="Arial"/>
          <w:sz w:val="21"/>
          <w:szCs w:val="21"/>
        </w:rPr>
      </w:pPr>
      <w:r>
        <w:rPr>
          <w:rFonts w:ascii="Arial" w:eastAsia="Arial" w:hAnsi="Arial" w:cs="Arial"/>
          <w:b/>
          <w:bCs/>
          <w:sz w:val="21"/>
          <w:szCs w:val="21"/>
        </w:rPr>
        <w:t>1539 True Negatives</w:t>
      </w:r>
      <w:r>
        <w:rPr>
          <w:rFonts w:ascii="Arial" w:eastAsia="Arial" w:hAnsi="Arial" w:cs="Arial"/>
          <w:sz w:val="21"/>
          <w:szCs w:val="21"/>
        </w:rPr>
        <w:t>: non‑churn customers correctly predicted</w:t>
      </w:r>
      <w:r>
        <w:rPr>
          <w:rFonts w:ascii="Arial" w:eastAsia="Arial" w:hAnsi="Arial" w:cs="Arial"/>
          <w:sz w:val="21"/>
          <w:szCs w:val="21"/>
          <w:shd w:val="clear" w:color="auto" w:fill="C6C6C6"/>
        </w:rPr>
        <w:t xml:space="preserve"> </w:t>
      </w:r>
    </w:p>
    <w:p w14:paraId="74632FE9" w14:textId="77777777" w:rsidR="002B119F" w:rsidRDefault="00000000">
      <w:pPr>
        <w:numPr>
          <w:ilvl w:val="0"/>
          <w:numId w:val="10"/>
        </w:numPr>
        <w:spacing w:after="0"/>
        <w:ind w:left="1080"/>
        <w:rPr>
          <w:rFonts w:ascii="Arial" w:eastAsia="Arial" w:hAnsi="Arial" w:cs="Arial"/>
          <w:sz w:val="21"/>
          <w:szCs w:val="21"/>
        </w:rPr>
      </w:pPr>
      <w:r>
        <w:rPr>
          <w:rFonts w:ascii="Arial" w:eastAsia="Arial" w:hAnsi="Arial" w:cs="Arial"/>
          <w:b/>
          <w:bCs/>
          <w:sz w:val="21"/>
          <w:szCs w:val="21"/>
        </w:rPr>
        <w:t>33 True Positives</w:t>
      </w:r>
      <w:r>
        <w:rPr>
          <w:rFonts w:ascii="Arial" w:eastAsia="Arial" w:hAnsi="Arial" w:cs="Arial"/>
          <w:sz w:val="21"/>
          <w:szCs w:val="21"/>
        </w:rPr>
        <w:t>: churn customers correctly predicted</w:t>
      </w:r>
      <w:r>
        <w:rPr>
          <w:rFonts w:ascii="Arial" w:eastAsia="Arial" w:hAnsi="Arial" w:cs="Arial"/>
          <w:sz w:val="21"/>
          <w:szCs w:val="21"/>
          <w:shd w:val="clear" w:color="auto" w:fill="C6C6C6"/>
        </w:rPr>
        <w:t xml:space="preserve"> </w:t>
      </w:r>
    </w:p>
    <w:p w14:paraId="1C3204AB" w14:textId="77777777" w:rsidR="002B119F" w:rsidRDefault="00000000">
      <w:pPr>
        <w:numPr>
          <w:ilvl w:val="0"/>
          <w:numId w:val="31"/>
        </w:numPr>
        <w:spacing w:after="0"/>
        <w:ind w:left="1080"/>
        <w:rPr>
          <w:rFonts w:ascii="Arial" w:eastAsia="Arial" w:hAnsi="Arial" w:cs="Arial"/>
          <w:sz w:val="21"/>
          <w:szCs w:val="21"/>
        </w:rPr>
      </w:pPr>
      <w:r>
        <w:rPr>
          <w:rFonts w:ascii="Arial" w:eastAsia="Arial" w:hAnsi="Arial" w:cs="Arial"/>
          <w:b/>
          <w:bCs/>
          <w:sz w:val="21"/>
          <w:szCs w:val="21"/>
        </w:rPr>
        <w:t>374 False Negatives</w:t>
      </w:r>
      <w:r>
        <w:rPr>
          <w:rFonts w:ascii="Arial" w:eastAsia="Arial" w:hAnsi="Arial" w:cs="Arial"/>
          <w:sz w:val="21"/>
          <w:szCs w:val="21"/>
        </w:rPr>
        <w:t>: churn customers incorrectly predicted as non‑churn</w:t>
      </w:r>
      <w:r>
        <w:rPr>
          <w:rFonts w:ascii="Arial" w:eastAsia="Arial" w:hAnsi="Arial" w:cs="Arial"/>
          <w:sz w:val="21"/>
          <w:szCs w:val="21"/>
          <w:shd w:val="clear" w:color="auto" w:fill="C6C6C6"/>
        </w:rPr>
        <w:t xml:space="preserve"> </w:t>
      </w:r>
    </w:p>
    <w:p w14:paraId="45E9D3E3" w14:textId="77777777" w:rsidR="002B119F" w:rsidRDefault="00000000">
      <w:pPr>
        <w:shd w:val="clear" w:color="auto" w:fill="FFFFFF"/>
        <w:spacing w:before="220" w:after="220"/>
        <w:rPr>
          <w:rFonts w:ascii="Arial" w:eastAsia="Arial" w:hAnsi="Arial" w:cs="Arial"/>
          <w:sz w:val="21"/>
          <w:szCs w:val="21"/>
          <w:shd w:val="clear" w:color="auto" w:fill="C6C6C6"/>
        </w:rPr>
      </w:pPr>
      <w:r>
        <w:rPr>
          <w:rFonts w:ascii="Arial" w:eastAsia="Arial" w:hAnsi="Arial" w:cs="Arial"/>
          <w:sz w:val="21"/>
          <w:szCs w:val="21"/>
        </w:rPr>
        <w:t>This shows that the model misses a large number of churners, classifying them as customers who will stay. In a real banking scenario, this would result in missed opportunities for retention strategies.</w:t>
      </w:r>
      <w:r>
        <w:rPr>
          <w:rFonts w:ascii="Arial" w:eastAsia="Arial" w:hAnsi="Arial" w:cs="Arial"/>
          <w:sz w:val="21"/>
          <w:szCs w:val="21"/>
          <w:shd w:val="clear" w:color="auto" w:fill="C6C6C6"/>
        </w:rPr>
        <w:t xml:space="preserve"> </w:t>
      </w:r>
    </w:p>
    <w:p w14:paraId="3672750C" w14:textId="77777777" w:rsidR="002B119F" w:rsidRDefault="00000000">
      <w:pPr>
        <w:shd w:val="clear" w:color="auto" w:fill="FFFFFF"/>
        <w:spacing w:before="220" w:after="220"/>
        <w:rPr>
          <w:rFonts w:ascii="Arial" w:eastAsia="Arial" w:hAnsi="Arial" w:cs="Arial"/>
          <w:sz w:val="21"/>
          <w:szCs w:val="21"/>
          <w:shd w:val="clear" w:color="auto" w:fill="C6C6C6"/>
        </w:rPr>
      </w:pPr>
      <w:r>
        <w:rPr>
          <w:rFonts w:ascii="Arial" w:eastAsia="Arial" w:hAnsi="Arial" w:cs="Arial"/>
          <w:sz w:val="21"/>
          <w:szCs w:val="21"/>
        </w:rPr>
        <w:t>Overall, the confusion matrix demonstrates why relying solely on accuracy is misleading and reinforces the importance of recall and class‑specific evaluation metrics for churn prediction.</w:t>
      </w:r>
      <w:r>
        <w:rPr>
          <w:rFonts w:ascii="Arial" w:eastAsia="Arial" w:hAnsi="Arial" w:cs="Arial"/>
          <w:sz w:val="21"/>
          <w:szCs w:val="21"/>
          <w:shd w:val="clear" w:color="auto" w:fill="C6C6C6"/>
        </w:rPr>
        <w:t xml:space="preserve"> </w:t>
      </w:r>
    </w:p>
    <w:p w14:paraId="60010F12" w14:textId="77777777" w:rsidR="002B119F" w:rsidRDefault="00000000">
      <w:pPr>
        <w:shd w:val="clear" w:color="auto" w:fill="FFFFFF"/>
        <w:spacing w:before="220" w:after="220"/>
        <w:rPr>
          <w:rFonts w:ascii="Arial" w:eastAsia="Arial" w:hAnsi="Arial" w:cs="Arial"/>
          <w:sz w:val="21"/>
          <w:szCs w:val="21"/>
          <w:shd w:val="clear" w:color="auto" w:fill="C6C6C6"/>
        </w:rPr>
      </w:pPr>
      <w:r>
        <w:rPr>
          <w:rFonts w:ascii="Arial" w:eastAsia="Arial" w:hAnsi="Arial" w:cs="Arial"/>
          <w:sz w:val="21"/>
          <w:szCs w:val="21"/>
          <w:shd w:val="clear" w:color="auto" w:fill="C6C6C6"/>
        </w:rPr>
        <w:t xml:space="preserve"> </w:t>
      </w:r>
    </w:p>
    <w:p w14:paraId="23AC0AD8" w14:textId="77777777" w:rsidR="002B119F" w:rsidRDefault="00000000">
      <w:pPr>
        <w:shd w:val="clear" w:color="auto" w:fill="FFFFFF"/>
        <w:rPr>
          <w:rFonts w:ascii="Arial" w:eastAsia="Arial" w:hAnsi="Arial" w:cs="Arial"/>
          <w:shd w:val="clear" w:color="auto" w:fill="C6C6C6"/>
        </w:rPr>
      </w:pPr>
      <w:r>
        <w:rPr>
          <w:rFonts w:ascii="Arial" w:eastAsia="Arial" w:hAnsi="Arial" w:cs="Arial"/>
          <w:shd w:val="clear" w:color="auto" w:fill="C6C6C6"/>
        </w:rPr>
        <w:t xml:space="preserve"> </w:t>
      </w:r>
    </w:p>
    <w:p w14:paraId="1A28CA20" w14:textId="77777777" w:rsidR="002B119F" w:rsidRDefault="00000000">
      <w:pPr>
        <w:shd w:val="clear" w:color="auto" w:fill="FFFFFF"/>
        <w:rPr>
          <w:rFonts w:ascii="Arial" w:eastAsia="Arial" w:hAnsi="Arial" w:cs="Arial"/>
          <w:shd w:val="clear" w:color="auto" w:fill="C6C6C6"/>
        </w:rPr>
      </w:pPr>
      <w:r>
        <w:rPr>
          <w:rFonts w:ascii="Arial" w:eastAsia="Arial" w:hAnsi="Arial" w:cs="Arial"/>
          <w:noProof/>
          <w:shd w:val="clear" w:color="auto" w:fill="C6C6C6"/>
        </w:rPr>
        <w:drawing>
          <wp:inline distT="114300" distB="114300" distL="114300" distR="114300" wp14:anchorId="41132130" wp14:editId="15ECFC97">
            <wp:extent cx="2590800" cy="23241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2590800" cy="2324100"/>
                    </a:xfrm>
                    <a:prstGeom prst="rect">
                      <a:avLst/>
                    </a:prstGeom>
                    <a:ln/>
                  </pic:spPr>
                </pic:pic>
              </a:graphicData>
            </a:graphic>
          </wp:inline>
        </w:drawing>
      </w:r>
      <w:r>
        <w:rPr>
          <w:rFonts w:ascii="Arial" w:eastAsia="Arial" w:hAnsi="Arial" w:cs="Arial"/>
          <w:shd w:val="clear" w:color="auto" w:fill="C6C6C6"/>
        </w:rPr>
        <w:t xml:space="preserve"> </w:t>
      </w:r>
    </w:p>
    <w:p w14:paraId="29DEF64F" w14:textId="77777777" w:rsidR="002B119F" w:rsidRDefault="00000000">
      <w:pPr>
        <w:shd w:val="clear" w:color="auto" w:fill="FFFFFF"/>
        <w:spacing w:before="280" w:after="280"/>
        <w:rPr>
          <w:rFonts w:ascii="Arial" w:eastAsia="Arial" w:hAnsi="Arial" w:cs="Arial"/>
          <w:color w:val="0F4761"/>
          <w:sz w:val="28"/>
          <w:szCs w:val="28"/>
          <w:shd w:val="clear" w:color="auto" w:fill="C6C6C6"/>
        </w:rPr>
      </w:pPr>
      <w:r>
        <w:rPr>
          <w:rFonts w:ascii="Arial" w:eastAsia="Arial" w:hAnsi="Arial" w:cs="Arial"/>
          <w:b/>
          <w:bCs/>
          <w:color w:val="0F4761"/>
          <w:sz w:val="28"/>
          <w:szCs w:val="28"/>
        </w:rPr>
        <w:t>5.2 Improved Logistic Regression</w:t>
      </w:r>
      <w:r>
        <w:rPr>
          <w:rFonts w:ascii="Arial" w:eastAsia="Arial" w:hAnsi="Arial" w:cs="Arial"/>
          <w:color w:val="0F4761"/>
          <w:sz w:val="28"/>
          <w:szCs w:val="28"/>
          <w:shd w:val="clear" w:color="auto" w:fill="C6C6C6"/>
        </w:rPr>
        <w:t xml:space="preserve"> </w:t>
      </w:r>
    </w:p>
    <w:p w14:paraId="699BEF84" w14:textId="77777777" w:rsidR="002B119F" w:rsidRDefault="00000000">
      <w:pPr>
        <w:shd w:val="clear" w:color="auto" w:fill="FFFFFF"/>
        <w:spacing w:before="240" w:after="240"/>
        <w:rPr>
          <w:rFonts w:ascii="Arial" w:eastAsia="Arial" w:hAnsi="Arial" w:cs="Arial"/>
          <w:color w:val="0F4761"/>
          <w:shd w:val="clear" w:color="auto" w:fill="C6C6C6"/>
        </w:rPr>
      </w:pPr>
      <w:r>
        <w:rPr>
          <w:rFonts w:ascii="Arial" w:eastAsia="Arial" w:hAnsi="Arial" w:cs="Arial"/>
          <w:b/>
          <w:bCs/>
          <w:color w:val="0F4761"/>
        </w:rPr>
        <w:t>Class</w:t>
      </w:r>
      <w:r>
        <w:rPr>
          <w:rFonts w:ascii="Arial" w:eastAsia="Arial" w:hAnsi="Arial" w:cs="Arial"/>
          <w:color w:val="0F4761"/>
        </w:rPr>
        <w:t>‑</w:t>
      </w:r>
      <w:r>
        <w:rPr>
          <w:rFonts w:ascii="Arial" w:eastAsia="Arial" w:hAnsi="Arial" w:cs="Arial"/>
          <w:b/>
          <w:bCs/>
          <w:color w:val="0F4761"/>
        </w:rPr>
        <w:t>Weighted Logistic Regression</w:t>
      </w:r>
      <w:r>
        <w:rPr>
          <w:rFonts w:ascii="Arial" w:eastAsia="Arial" w:hAnsi="Arial" w:cs="Arial"/>
          <w:color w:val="0F4761"/>
          <w:shd w:val="clear" w:color="auto" w:fill="C6C6C6"/>
        </w:rPr>
        <w:t xml:space="preserve"> </w:t>
      </w:r>
    </w:p>
    <w:p w14:paraId="1E408B59" w14:textId="77777777" w:rsidR="002B119F" w:rsidRDefault="00000000">
      <w:pPr>
        <w:shd w:val="clear" w:color="auto" w:fill="FFFFFF"/>
        <w:spacing w:before="220" w:after="220"/>
        <w:rPr>
          <w:rFonts w:ascii="Arial" w:eastAsia="Arial" w:hAnsi="Arial" w:cs="Arial"/>
          <w:sz w:val="21"/>
          <w:szCs w:val="21"/>
          <w:shd w:val="clear" w:color="auto" w:fill="C6C6C6"/>
        </w:rPr>
      </w:pPr>
      <w:r>
        <w:rPr>
          <w:rFonts w:ascii="Arial" w:eastAsia="Arial" w:hAnsi="Arial" w:cs="Arial"/>
          <w:sz w:val="21"/>
          <w:szCs w:val="21"/>
        </w:rPr>
        <w:t>To address class imbalance, a class‑weighted Logistic Regression model was used, where higher importance was assigned to the minority churn class during training.</w:t>
      </w:r>
      <w:r>
        <w:rPr>
          <w:rFonts w:ascii="Arial" w:eastAsia="Arial" w:hAnsi="Arial" w:cs="Arial"/>
          <w:sz w:val="21"/>
          <w:szCs w:val="21"/>
          <w:shd w:val="clear" w:color="auto" w:fill="C6C6C6"/>
        </w:rPr>
        <w:t xml:space="preserve"> </w:t>
      </w:r>
    </w:p>
    <w:p w14:paraId="2D2E9A7E" w14:textId="77777777" w:rsidR="002B119F" w:rsidRDefault="00000000">
      <w:pPr>
        <w:numPr>
          <w:ilvl w:val="0"/>
          <w:numId w:val="7"/>
        </w:numPr>
        <w:spacing w:after="0"/>
        <w:ind w:left="1080"/>
        <w:rPr>
          <w:rFonts w:ascii="Arial" w:eastAsia="Arial" w:hAnsi="Arial" w:cs="Arial"/>
          <w:sz w:val="21"/>
          <w:szCs w:val="21"/>
        </w:rPr>
      </w:pPr>
      <w:r>
        <w:rPr>
          <w:rFonts w:ascii="Arial" w:eastAsia="Arial" w:hAnsi="Arial" w:cs="Arial"/>
          <w:sz w:val="21"/>
          <w:szCs w:val="21"/>
        </w:rPr>
        <w:t>Recall improved to ~0.67</w:t>
      </w:r>
      <w:r>
        <w:rPr>
          <w:rFonts w:ascii="Arial" w:eastAsia="Arial" w:hAnsi="Arial" w:cs="Arial"/>
          <w:sz w:val="21"/>
          <w:szCs w:val="21"/>
          <w:shd w:val="clear" w:color="auto" w:fill="C6C6C6"/>
        </w:rPr>
        <w:t xml:space="preserve"> </w:t>
      </w:r>
    </w:p>
    <w:p w14:paraId="6FE9A059" w14:textId="77777777" w:rsidR="002B119F" w:rsidRDefault="00000000">
      <w:pPr>
        <w:numPr>
          <w:ilvl w:val="0"/>
          <w:numId w:val="28"/>
        </w:numPr>
        <w:spacing w:after="0"/>
        <w:ind w:left="1080"/>
        <w:rPr>
          <w:rFonts w:ascii="Arial" w:eastAsia="Arial" w:hAnsi="Arial" w:cs="Arial"/>
          <w:sz w:val="21"/>
          <w:szCs w:val="21"/>
        </w:rPr>
      </w:pPr>
      <w:r>
        <w:rPr>
          <w:rFonts w:ascii="Arial" w:eastAsia="Arial" w:hAnsi="Arial" w:cs="Arial"/>
          <w:sz w:val="21"/>
          <w:szCs w:val="21"/>
        </w:rPr>
        <w:t>Accuracy reduced to ~0.71</w:t>
      </w:r>
      <w:r>
        <w:rPr>
          <w:rFonts w:ascii="Arial" w:eastAsia="Arial" w:hAnsi="Arial" w:cs="Arial"/>
          <w:sz w:val="21"/>
          <w:szCs w:val="21"/>
          <w:shd w:val="clear" w:color="auto" w:fill="C6C6C6"/>
        </w:rPr>
        <w:t xml:space="preserve"> </w:t>
      </w:r>
    </w:p>
    <w:p w14:paraId="70B96898" w14:textId="77777777" w:rsidR="002B119F" w:rsidRDefault="00000000">
      <w:pPr>
        <w:shd w:val="clear" w:color="auto" w:fill="FFFFFF"/>
        <w:spacing w:before="220" w:after="220"/>
        <w:rPr>
          <w:rFonts w:ascii="Arial" w:eastAsia="Arial" w:hAnsi="Arial" w:cs="Arial"/>
          <w:sz w:val="21"/>
          <w:szCs w:val="21"/>
          <w:shd w:val="clear" w:color="auto" w:fill="C6C6C6"/>
        </w:rPr>
      </w:pPr>
      <w:r>
        <w:rPr>
          <w:rFonts w:ascii="Arial" w:eastAsia="Arial" w:hAnsi="Arial" w:cs="Arial"/>
          <w:sz w:val="21"/>
          <w:szCs w:val="21"/>
        </w:rPr>
        <w:lastRenderedPageBreak/>
        <w:t>This improvement indicates that the model is now much better at identifying customers who are likely to churn. The reduction in accuracy reflects a trade‑off where some non‑churn predictions are sacrificed to significantly improve churn detection.</w:t>
      </w:r>
      <w:r>
        <w:rPr>
          <w:rFonts w:ascii="Arial" w:eastAsia="Arial" w:hAnsi="Arial" w:cs="Arial"/>
          <w:sz w:val="21"/>
          <w:szCs w:val="21"/>
          <w:shd w:val="clear" w:color="auto" w:fill="C6C6C6"/>
        </w:rPr>
        <w:t xml:space="preserve"> </w:t>
      </w:r>
    </w:p>
    <w:p w14:paraId="13EE8F93" w14:textId="77777777" w:rsidR="002B119F" w:rsidRDefault="00000000">
      <w:pPr>
        <w:shd w:val="clear" w:color="auto" w:fill="FFFFFF"/>
        <w:spacing w:before="220" w:after="220"/>
        <w:rPr>
          <w:rFonts w:ascii="Arial" w:eastAsia="Arial" w:hAnsi="Arial" w:cs="Arial"/>
          <w:sz w:val="21"/>
          <w:szCs w:val="21"/>
          <w:shd w:val="clear" w:color="auto" w:fill="C6C6C6"/>
        </w:rPr>
      </w:pPr>
      <w:r>
        <w:rPr>
          <w:rFonts w:ascii="Arial" w:eastAsia="Arial" w:hAnsi="Arial" w:cs="Arial"/>
          <w:b/>
          <w:bCs/>
          <w:sz w:val="21"/>
          <w:szCs w:val="21"/>
        </w:rPr>
        <w:t>Benefit:</w:t>
      </w:r>
      <w:sdt>
        <w:sdtPr>
          <w:tag w:val="goog_rdk_3"/>
          <w:id w:val="-1857439299"/>
        </w:sdtPr>
        <w:sdtContent>
          <w:r>
            <w:rPr>
              <w:rFonts w:ascii="Arial Unicode MS" w:eastAsia="Arial Unicode MS" w:hAnsi="Arial Unicode MS" w:cs="Arial Unicode MS"/>
              <w:sz w:val="21"/>
              <w:szCs w:val="21"/>
            </w:rPr>
            <w:t xml:space="preserve"> </w:t>
          </w:r>
          <w:r>
            <w:rPr>
              <w:rFonts w:ascii="Arial Unicode MS" w:eastAsia="Arial Unicode MS" w:hAnsi="Arial Unicode MS" w:cs="Arial Unicode MS"/>
              <w:sz w:val="21"/>
              <w:szCs w:val="21"/>
            </w:rPr>
            <w:br/>
            <w:t xml:space="preserve">✅ Better alignment with business objectives </w:t>
          </w:r>
          <w:r>
            <w:rPr>
              <w:rFonts w:ascii="Arial Unicode MS" w:eastAsia="Arial Unicode MS" w:hAnsi="Arial Unicode MS" w:cs="Arial Unicode MS"/>
              <w:sz w:val="21"/>
              <w:szCs w:val="21"/>
            </w:rPr>
            <w:br/>
            <w:t>✅ Reduced bias toward majority class</w:t>
          </w:r>
        </w:sdtContent>
      </w:sdt>
      <w:r>
        <w:rPr>
          <w:rFonts w:ascii="Arial" w:eastAsia="Arial" w:hAnsi="Arial" w:cs="Arial"/>
          <w:sz w:val="21"/>
          <w:szCs w:val="21"/>
          <w:shd w:val="clear" w:color="auto" w:fill="C6C6C6"/>
        </w:rPr>
        <w:t xml:space="preserve"> </w:t>
      </w:r>
    </w:p>
    <w:p w14:paraId="4206B3B9" w14:textId="77777777" w:rsidR="002B119F" w:rsidRDefault="00000000">
      <w:pPr>
        <w:shd w:val="clear" w:color="auto" w:fill="FFFFFF"/>
        <w:spacing w:before="240" w:after="240"/>
        <w:rPr>
          <w:rFonts w:ascii="Arial" w:eastAsia="Arial" w:hAnsi="Arial" w:cs="Arial"/>
          <w:shd w:val="clear" w:color="auto" w:fill="C6C6C6"/>
        </w:rPr>
      </w:pPr>
      <w:r>
        <w:rPr>
          <w:rFonts w:ascii="Arial" w:eastAsia="Arial" w:hAnsi="Arial" w:cs="Arial"/>
          <w:shd w:val="clear" w:color="auto" w:fill="C6C6C6"/>
        </w:rPr>
        <w:t xml:space="preserve"> </w:t>
      </w:r>
    </w:p>
    <w:p w14:paraId="16299853" w14:textId="77777777" w:rsidR="002B119F" w:rsidRDefault="00000000">
      <w:pPr>
        <w:shd w:val="clear" w:color="auto" w:fill="FFFFFF"/>
        <w:spacing w:before="320" w:after="320"/>
        <w:rPr>
          <w:rFonts w:ascii="Arial" w:eastAsia="Arial" w:hAnsi="Arial" w:cs="Arial"/>
          <w:i/>
          <w:iCs/>
          <w:color w:val="0F4761"/>
          <w:shd w:val="clear" w:color="auto" w:fill="C6C6C6"/>
        </w:rPr>
      </w:pPr>
      <w:r>
        <w:rPr>
          <w:rFonts w:ascii="Arial" w:eastAsia="Arial" w:hAnsi="Arial" w:cs="Arial"/>
          <w:b/>
          <w:bCs/>
          <w:i/>
          <w:iCs/>
          <w:color w:val="0F4761"/>
        </w:rPr>
        <w:t>SMOTE Model</w:t>
      </w:r>
      <w:r>
        <w:rPr>
          <w:rFonts w:ascii="Arial" w:eastAsia="Arial" w:hAnsi="Arial" w:cs="Arial"/>
          <w:i/>
          <w:iCs/>
          <w:color w:val="0F4761"/>
          <w:shd w:val="clear" w:color="auto" w:fill="C6C6C6"/>
        </w:rPr>
        <w:t xml:space="preserve"> </w:t>
      </w:r>
    </w:p>
    <w:p w14:paraId="54C57301" w14:textId="77777777" w:rsidR="002B119F" w:rsidRDefault="00000000">
      <w:pPr>
        <w:shd w:val="clear" w:color="auto" w:fill="FFFFFF"/>
        <w:spacing w:before="220" w:after="220"/>
        <w:rPr>
          <w:rFonts w:ascii="Arial" w:eastAsia="Arial" w:hAnsi="Arial" w:cs="Arial"/>
          <w:sz w:val="21"/>
          <w:szCs w:val="21"/>
          <w:shd w:val="clear" w:color="auto" w:fill="C6C6C6"/>
        </w:rPr>
      </w:pPr>
      <w:r>
        <w:rPr>
          <w:rFonts w:ascii="Arial" w:eastAsia="Arial" w:hAnsi="Arial" w:cs="Arial"/>
          <w:sz w:val="21"/>
          <w:szCs w:val="21"/>
        </w:rPr>
        <w:t>Next, SMOTE (Synthetic Minority Oversampling Technique) was applied to generate synthetic churn samples and balance the training dataset.</w:t>
      </w:r>
      <w:r>
        <w:rPr>
          <w:rFonts w:ascii="Arial" w:eastAsia="Arial" w:hAnsi="Arial" w:cs="Arial"/>
          <w:sz w:val="21"/>
          <w:szCs w:val="21"/>
          <w:shd w:val="clear" w:color="auto" w:fill="C6C6C6"/>
        </w:rPr>
        <w:t xml:space="preserve"> </w:t>
      </w:r>
    </w:p>
    <w:p w14:paraId="35D9D8D0" w14:textId="77777777" w:rsidR="002B119F" w:rsidRDefault="00000000">
      <w:pPr>
        <w:numPr>
          <w:ilvl w:val="0"/>
          <w:numId w:val="8"/>
        </w:numPr>
        <w:spacing w:after="0"/>
        <w:ind w:left="1080"/>
        <w:rPr>
          <w:rFonts w:ascii="Arial" w:eastAsia="Arial" w:hAnsi="Arial" w:cs="Arial"/>
          <w:sz w:val="21"/>
          <w:szCs w:val="21"/>
        </w:rPr>
      </w:pPr>
      <w:r>
        <w:rPr>
          <w:rFonts w:ascii="Arial" w:eastAsia="Arial" w:hAnsi="Arial" w:cs="Arial"/>
          <w:sz w:val="21"/>
          <w:szCs w:val="21"/>
        </w:rPr>
        <w:t>Balanced training data created</w:t>
      </w:r>
      <w:r>
        <w:rPr>
          <w:rFonts w:ascii="Arial" w:eastAsia="Arial" w:hAnsi="Arial" w:cs="Arial"/>
          <w:sz w:val="21"/>
          <w:szCs w:val="21"/>
          <w:shd w:val="clear" w:color="auto" w:fill="C6C6C6"/>
        </w:rPr>
        <w:t xml:space="preserve"> </w:t>
      </w:r>
    </w:p>
    <w:p w14:paraId="015F692D" w14:textId="77777777" w:rsidR="002B119F" w:rsidRDefault="00000000">
      <w:pPr>
        <w:numPr>
          <w:ilvl w:val="0"/>
          <w:numId w:val="2"/>
        </w:numPr>
        <w:spacing w:after="0"/>
        <w:ind w:left="1080"/>
        <w:rPr>
          <w:rFonts w:ascii="Arial" w:eastAsia="Arial" w:hAnsi="Arial" w:cs="Arial"/>
          <w:sz w:val="21"/>
          <w:szCs w:val="21"/>
        </w:rPr>
      </w:pPr>
      <w:r>
        <w:rPr>
          <w:rFonts w:ascii="Arial" w:eastAsia="Arial" w:hAnsi="Arial" w:cs="Arial"/>
          <w:sz w:val="21"/>
          <w:szCs w:val="21"/>
        </w:rPr>
        <w:t>Recall improved to ~0.66</w:t>
      </w:r>
      <w:r>
        <w:rPr>
          <w:rFonts w:ascii="Arial" w:eastAsia="Arial" w:hAnsi="Arial" w:cs="Arial"/>
          <w:sz w:val="21"/>
          <w:szCs w:val="21"/>
          <w:shd w:val="clear" w:color="auto" w:fill="C6C6C6"/>
        </w:rPr>
        <w:t xml:space="preserve"> </w:t>
      </w:r>
    </w:p>
    <w:p w14:paraId="44528D02" w14:textId="77777777" w:rsidR="002B119F" w:rsidRDefault="00000000">
      <w:pPr>
        <w:numPr>
          <w:ilvl w:val="0"/>
          <w:numId w:val="5"/>
        </w:numPr>
        <w:spacing w:after="0"/>
        <w:ind w:left="1080"/>
        <w:rPr>
          <w:rFonts w:ascii="Arial" w:eastAsia="Arial" w:hAnsi="Arial" w:cs="Arial"/>
          <w:sz w:val="21"/>
          <w:szCs w:val="21"/>
        </w:rPr>
      </w:pPr>
      <w:r>
        <w:rPr>
          <w:rFonts w:ascii="Arial" w:eastAsia="Arial" w:hAnsi="Arial" w:cs="Arial"/>
          <w:sz w:val="21"/>
          <w:szCs w:val="21"/>
        </w:rPr>
        <w:t>Accuracy remained around 0.71</w:t>
      </w:r>
      <w:r>
        <w:rPr>
          <w:rFonts w:ascii="Arial" w:eastAsia="Arial" w:hAnsi="Arial" w:cs="Arial"/>
          <w:sz w:val="21"/>
          <w:szCs w:val="21"/>
          <w:shd w:val="clear" w:color="auto" w:fill="C6C6C6"/>
        </w:rPr>
        <w:t xml:space="preserve"> </w:t>
      </w:r>
    </w:p>
    <w:p w14:paraId="2DF85F45" w14:textId="77777777" w:rsidR="002B119F" w:rsidRDefault="00000000">
      <w:pPr>
        <w:shd w:val="clear" w:color="auto" w:fill="FFFFFF"/>
        <w:spacing w:before="220" w:after="220"/>
        <w:rPr>
          <w:rFonts w:ascii="Arial" w:eastAsia="Arial" w:hAnsi="Arial" w:cs="Arial"/>
          <w:sz w:val="21"/>
          <w:szCs w:val="21"/>
          <w:shd w:val="clear" w:color="auto" w:fill="C6C6C6"/>
        </w:rPr>
      </w:pPr>
      <w:r>
        <w:rPr>
          <w:rFonts w:ascii="Arial" w:eastAsia="Arial" w:hAnsi="Arial" w:cs="Arial"/>
          <w:sz w:val="21"/>
          <w:szCs w:val="21"/>
        </w:rPr>
        <w:t>SMOTE increases the model’s exposure to churn examples, allowing it to learn more representative decision boundaries. Similar performance to the class‑weighted model shows that resampling and cost‑sensitive learning are both effective for this dataset.</w:t>
      </w:r>
      <w:r>
        <w:rPr>
          <w:rFonts w:ascii="Arial" w:eastAsia="Arial" w:hAnsi="Arial" w:cs="Arial"/>
          <w:sz w:val="21"/>
          <w:szCs w:val="21"/>
          <w:shd w:val="clear" w:color="auto" w:fill="C6C6C6"/>
        </w:rPr>
        <w:t xml:space="preserve"> </w:t>
      </w:r>
    </w:p>
    <w:p w14:paraId="2C6B9B55" w14:textId="77777777" w:rsidR="002B119F" w:rsidRDefault="00000000">
      <w:pPr>
        <w:shd w:val="clear" w:color="auto" w:fill="FFFFFF"/>
        <w:spacing w:before="240" w:after="240"/>
        <w:rPr>
          <w:rFonts w:ascii="Arial" w:eastAsia="Arial" w:hAnsi="Arial" w:cs="Arial"/>
          <w:shd w:val="clear" w:color="auto" w:fill="C6C6C6"/>
        </w:rPr>
      </w:pPr>
      <w:r>
        <w:rPr>
          <w:rFonts w:ascii="Arial" w:eastAsia="Arial" w:hAnsi="Arial" w:cs="Arial"/>
          <w:shd w:val="clear" w:color="auto" w:fill="C6C6C6"/>
        </w:rPr>
        <w:t xml:space="preserve"> </w:t>
      </w:r>
    </w:p>
    <w:p w14:paraId="3732C75F" w14:textId="77777777" w:rsidR="002B119F" w:rsidRDefault="00000000">
      <w:pPr>
        <w:shd w:val="clear" w:color="auto" w:fill="FFFFFF"/>
        <w:spacing w:before="320" w:after="320"/>
        <w:rPr>
          <w:rFonts w:ascii="Arial" w:eastAsia="Arial" w:hAnsi="Arial" w:cs="Arial"/>
          <w:i/>
          <w:iCs/>
          <w:color w:val="0F4761"/>
          <w:shd w:val="clear" w:color="auto" w:fill="C6C6C6"/>
        </w:rPr>
      </w:pPr>
      <w:r>
        <w:rPr>
          <w:rFonts w:ascii="Arial" w:eastAsia="Arial" w:hAnsi="Arial" w:cs="Arial"/>
          <w:b/>
          <w:bCs/>
          <w:i/>
          <w:iCs/>
          <w:color w:val="0F4761"/>
        </w:rPr>
        <w:t>Tuned Model (</w:t>
      </w:r>
      <w:proofErr w:type="spellStart"/>
      <w:r>
        <w:rPr>
          <w:rFonts w:ascii="Arial" w:eastAsia="Arial" w:hAnsi="Arial" w:cs="Arial"/>
          <w:b/>
          <w:bCs/>
          <w:i/>
          <w:iCs/>
          <w:color w:val="0F4761"/>
        </w:rPr>
        <w:t>GridSearchCV</w:t>
      </w:r>
      <w:proofErr w:type="spellEnd"/>
      <w:r>
        <w:rPr>
          <w:rFonts w:ascii="Arial" w:eastAsia="Arial" w:hAnsi="Arial" w:cs="Arial"/>
          <w:b/>
          <w:bCs/>
          <w:i/>
          <w:iCs/>
          <w:color w:val="0F4761"/>
        </w:rPr>
        <w:t>)</w:t>
      </w:r>
      <w:r>
        <w:rPr>
          <w:rFonts w:ascii="Arial" w:eastAsia="Arial" w:hAnsi="Arial" w:cs="Arial"/>
          <w:i/>
          <w:iCs/>
          <w:color w:val="0F4761"/>
          <w:shd w:val="clear" w:color="auto" w:fill="C6C6C6"/>
        </w:rPr>
        <w:t xml:space="preserve"> </w:t>
      </w:r>
    </w:p>
    <w:p w14:paraId="321769E5" w14:textId="77777777" w:rsidR="002B119F" w:rsidRDefault="00000000">
      <w:pPr>
        <w:shd w:val="clear" w:color="auto" w:fill="FFFFFF"/>
        <w:spacing w:before="220" w:after="220"/>
        <w:rPr>
          <w:rFonts w:ascii="Arial" w:eastAsia="Arial" w:hAnsi="Arial" w:cs="Arial"/>
          <w:sz w:val="21"/>
          <w:szCs w:val="21"/>
          <w:shd w:val="clear" w:color="auto" w:fill="C6C6C6"/>
        </w:rPr>
      </w:pPr>
      <w:r>
        <w:rPr>
          <w:rFonts w:ascii="Arial" w:eastAsia="Arial" w:hAnsi="Arial" w:cs="Arial"/>
          <w:sz w:val="21"/>
          <w:szCs w:val="21"/>
        </w:rPr>
        <w:t xml:space="preserve">Finally, hyperparameter tuning was performed using </w:t>
      </w:r>
      <w:proofErr w:type="spellStart"/>
      <w:r>
        <w:rPr>
          <w:rFonts w:ascii="Arial" w:eastAsia="Arial" w:hAnsi="Arial" w:cs="Arial"/>
          <w:sz w:val="21"/>
          <w:szCs w:val="21"/>
        </w:rPr>
        <w:t>GridSearchCV</w:t>
      </w:r>
      <w:proofErr w:type="spellEnd"/>
      <w:r>
        <w:rPr>
          <w:rFonts w:ascii="Arial" w:eastAsia="Arial" w:hAnsi="Arial" w:cs="Arial"/>
          <w:sz w:val="21"/>
          <w:szCs w:val="21"/>
        </w:rPr>
        <w:t xml:space="preserve"> to optimize model performance.</w:t>
      </w:r>
      <w:r>
        <w:rPr>
          <w:rFonts w:ascii="Arial" w:eastAsia="Arial" w:hAnsi="Arial" w:cs="Arial"/>
          <w:sz w:val="21"/>
          <w:szCs w:val="21"/>
          <w:shd w:val="clear" w:color="auto" w:fill="C6C6C6"/>
        </w:rPr>
        <w:t xml:space="preserve"> </w:t>
      </w:r>
    </w:p>
    <w:p w14:paraId="47463CA0" w14:textId="77777777" w:rsidR="002B119F" w:rsidRDefault="00000000">
      <w:pPr>
        <w:shd w:val="clear" w:color="auto" w:fill="FFFFFF"/>
        <w:spacing w:before="220" w:after="220"/>
        <w:rPr>
          <w:rFonts w:ascii="Arial" w:eastAsia="Arial" w:hAnsi="Arial" w:cs="Arial"/>
          <w:sz w:val="21"/>
          <w:szCs w:val="21"/>
          <w:shd w:val="clear" w:color="auto" w:fill="C6C6C6"/>
        </w:rPr>
      </w:pPr>
      <w:r>
        <w:rPr>
          <w:rFonts w:ascii="Arial" w:eastAsia="Arial" w:hAnsi="Arial" w:cs="Arial"/>
          <w:b/>
          <w:bCs/>
          <w:sz w:val="21"/>
          <w:szCs w:val="21"/>
        </w:rPr>
        <w:t>Best parameters:</w:t>
      </w:r>
      <w:r>
        <w:rPr>
          <w:rFonts w:ascii="Arial" w:eastAsia="Arial" w:hAnsi="Arial" w:cs="Arial"/>
          <w:sz w:val="21"/>
          <w:szCs w:val="21"/>
          <w:shd w:val="clear" w:color="auto" w:fill="C6C6C6"/>
        </w:rPr>
        <w:t xml:space="preserve"> </w:t>
      </w:r>
    </w:p>
    <w:p w14:paraId="6C909612" w14:textId="77777777" w:rsidR="002B119F" w:rsidRDefault="00000000">
      <w:pPr>
        <w:numPr>
          <w:ilvl w:val="0"/>
          <w:numId w:val="27"/>
        </w:numPr>
        <w:spacing w:after="0"/>
        <w:ind w:left="1080"/>
        <w:rPr>
          <w:rFonts w:ascii="Consolas" w:eastAsia="Consolas" w:hAnsi="Consolas" w:cs="Consolas"/>
          <w:sz w:val="21"/>
          <w:szCs w:val="21"/>
        </w:rPr>
      </w:pPr>
      <w:r>
        <w:rPr>
          <w:rFonts w:ascii="Consolas" w:eastAsia="Consolas" w:hAnsi="Consolas" w:cs="Consolas"/>
          <w:sz w:val="21"/>
          <w:szCs w:val="21"/>
        </w:rPr>
        <w:t>C = 10</w:t>
      </w:r>
      <w:r>
        <w:rPr>
          <w:rFonts w:ascii="Consolas" w:eastAsia="Consolas" w:hAnsi="Consolas" w:cs="Consolas"/>
          <w:sz w:val="21"/>
          <w:szCs w:val="21"/>
          <w:shd w:val="clear" w:color="auto" w:fill="C6C6C6"/>
        </w:rPr>
        <w:t xml:space="preserve"> </w:t>
      </w:r>
    </w:p>
    <w:p w14:paraId="01DA297A" w14:textId="77777777" w:rsidR="002B119F" w:rsidRDefault="00000000">
      <w:pPr>
        <w:numPr>
          <w:ilvl w:val="0"/>
          <w:numId w:val="6"/>
        </w:numPr>
        <w:spacing w:after="0"/>
        <w:ind w:left="1080"/>
        <w:rPr>
          <w:rFonts w:ascii="Consolas" w:eastAsia="Consolas" w:hAnsi="Consolas" w:cs="Consolas"/>
          <w:sz w:val="21"/>
          <w:szCs w:val="21"/>
        </w:rPr>
      </w:pPr>
      <w:r>
        <w:rPr>
          <w:rFonts w:ascii="Consolas" w:eastAsia="Consolas" w:hAnsi="Consolas" w:cs="Consolas"/>
          <w:sz w:val="21"/>
          <w:szCs w:val="21"/>
        </w:rPr>
        <w:t>Solver = saga</w:t>
      </w:r>
      <w:r>
        <w:rPr>
          <w:rFonts w:ascii="Consolas" w:eastAsia="Consolas" w:hAnsi="Consolas" w:cs="Consolas"/>
          <w:sz w:val="21"/>
          <w:szCs w:val="21"/>
          <w:shd w:val="clear" w:color="auto" w:fill="C6C6C6"/>
        </w:rPr>
        <w:t xml:space="preserve"> </w:t>
      </w:r>
    </w:p>
    <w:p w14:paraId="2975E764" w14:textId="77777777" w:rsidR="002B119F" w:rsidRDefault="00000000">
      <w:pPr>
        <w:numPr>
          <w:ilvl w:val="0"/>
          <w:numId w:val="4"/>
        </w:numPr>
        <w:spacing w:after="0"/>
        <w:ind w:left="1080"/>
        <w:rPr>
          <w:rFonts w:ascii="Consolas" w:eastAsia="Consolas" w:hAnsi="Consolas" w:cs="Consolas"/>
          <w:sz w:val="21"/>
          <w:szCs w:val="21"/>
        </w:rPr>
      </w:pPr>
      <w:proofErr w:type="spellStart"/>
      <w:r>
        <w:rPr>
          <w:rFonts w:ascii="Consolas" w:eastAsia="Consolas" w:hAnsi="Consolas" w:cs="Consolas"/>
          <w:sz w:val="21"/>
          <w:szCs w:val="21"/>
        </w:rPr>
        <w:t>class_weight</w:t>
      </w:r>
      <w:proofErr w:type="spellEnd"/>
      <w:r>
        <w:rPr>
          <w:rFonts w:ascii="Consolas" w:eastAsia="Consolas" w:hAnsi="Consolas" w:cs="Consolas"/>
          <w:sz w:val="21"/>
          <w:szCs w:val="21"/>
        </w:rPr>
        <w:t xml:space="preserve"> = balanced</w:t>
      </w:r>
      <w:r>
        <w:rPr>
          <w:rFonts w:ascii="Consolas" w:eastAsia="Consolas" w:hAnsi="Consolas" w:cs="Consolas"/>
          <w:sz w:val="21"/>
          <w:szCs w:val="21"/>
          <w:shd w:val="clear" w:color="auto" w:fill="C6C6C6"/>
        </w:rPr>
        <w:t xml:space="preserve"> </w:t>
      </w:r>
    </w:p>
    <w:p w14:paraId="2B3AB868" w14:textId="77777777" w:rsidR="002B119F" w:rsidRDefault="00000000">
      <w:pPr>
        <w:shd w:val="clear" w:color="auto" w:fill="FFFFFF"/>
        <w:spacing w:before="220" w:after="220"/>
        <w:rPr>
          <w:rFonts w:ascii="Arial" w:eastAsia="Arial" w:hAnsi="Arial" w:cs="Arial"/>
          <w:sz w:val="21"/>
          <w:szCs w:val="21"/>
          <w:shd w:val="clear" w:color="auto" w:fill="C6C6C6"/>
        </w:rPr>
      </w:pPr>
      <w:r>
        <w:rPr>
          <w:rFonts w:ascii="Arial" w:eastAsia="Arial" w:hAnsi="Arial" w:cs="Arial"/>
          <w:sz w:val="21"/>
          <w:szCs w:val="21"/>
        </w:rPr>
        <w:t>The tuned model achieved an AUC of approximately 0.74–0.75, indicating improved ability to distinguish between churners and non‑churners across different decision thresholds. Accuracy and recall remained consistent with the improved models.</w:t>
      </w:r>
      <w:r>
        <w:rPr>
          <w:rFonts w:ascii="Arial" w:eastAsia="Arial" w:hAnsi="Arial" w:cs="Arial"/>
          <w:sz w:val="21"/>
          <w:szCs w:val="21"/>
          <w:shd w:val="clear" w:color="auto" w:fill="C6C6C6"/>
        </w:rPr>
        <w:t xml:space="preserve"> </w:t>
      </w:r>
    </w:p>
    <w:p w14:paraId="06C1266E" w14:textId="77777777" w:rsidR="002B119F" w:rsidRDefault="00000000">
      <w:pPr>
        <w:shd w:val="clear" w:color="auto" w:fill="FFFFFF"/>
        <w:spacing w:before="220" w:after="220"/>
        <w:rPr>
          <w:rFonts w:ascii="Arial" w:eastAsia="Arial" w:hAnsi="Arial" w:cs="Arial"/>
          <w:sz w:val="21"/>
          <w:szCs w:val="21"/>
          <w:shd w:val="clear" w:color="auto" w:fill="C6C6C6"/>
        </w:rPr>
      </w:pPr>
      <w:r>
        <w:rPr>
          <w:rFonts w:ascii="Arial" w:eastAsia="Arial" w:hAnsi="Arial" w:cs="Arial"/>
          <w:b/>
          <w:bCs/>
          <w:sz w:val="21"/>
          <w:szCs w:val="21"/>
        </w:rPr>
        <w:t>Benefit of tuning:</w:t>
      </w:r>
      <w:sdt>
        <w:sdtPr>
          <w:tag w:val="goog_rdk_4"/>
          <w:id w:val="-1353711121"/>
        </w:sdtPr>
        <w:sdtContent>
          <w:r>
            <w:rPr>
              <w:rFonts w:ascii="Arial Unicode MS" w:eastAsia="Arial Unicode MS" w:hAnsi="Arial Unicode MS" w:cs="Arial Unicode MS"/>
              <w:sz w:val="21"/>
              <w:szCs w:val="21"/>
            </w:rPr>
            <w:t xml:space="preserve"> </w:t>
          </w:r>
          <w:r>
            <w:rPr>
              <w:rFonts w:ascii="Arial Unicode MS" w:eastAsia="Arial Unicode MS" w:hAnsi="Arial Unicode MS" w:cs="Arial Unicode MS"/>
              <w:sz w:val="21"/>
              <w:szCs w:val="21"/>
            </w:rPr>
            <w:br/>
            <w:t xml:space="preserve">✅ Better generalization </w:t>
          </w:r>
          <w:r>
            <w:rPr>
              <w:rFonts w:ascii="Arial Unicode MS" w:eastAsia="Arial Unicode MS" w:hAnsi="Arial Unicode MS" w:cs="Arial Unicode MS"/>
              <w:sz w:val="21"/>
              <w:szCs w:val="21"/>
            </w:rPr>
            <w:br/>
            <w:t>✅ Improved ranking performance (AUC)</w:t>
          </w:r>
        </w:sdtContent>
      </w:sdt>
      <w:r>
        <w:rPr>
          <w:rFonts w:ascii="Arial" w:eastAsia="Arial" w:hAnsi="Arial" w:cs="Arial"/>
          <w:sz w:val="21"/>
          <w:szCs w:val="21"/>
          <w:shd w:val="clear" w:color="auto" w:fill="C6C6C6"/>
        </w:rPr>
        <w:t xml:space="preserve"> </w:t>
      </w:r>
    </w:p>
    <w:p w14:paraId="3AEC09BA" w14:textId="77777777" w:rsidR="002B119F" w:rsidRDefault="00000000">
      <w:pPr>
        <w:shd w:val="clear" w:color="auto" w:fill="FFFFFF"/>
        <w:spacing w:after="0"/>
        <w:rPr>
          <w:rFonts w:ascii="Arial" w:eastAsia="Arial" w:hAnsi="Arial" w:cs="Arial"/>
          <w:sz w:val="21"/>
          <w:szCs w:val="21"/>
          <w:shd w:val="clear" w:color="auto" w:fill="C6C6C6"/>
        </w:rPr>
      </w:pPr>
      <w:r>
        <w:rPr>
          <w:rFonts w:ascii="Arial" w:eastAsia="Arial" w:hAnsi="Arial" w:cs="Arial"/>
          <w:sz w:val="21"/>
          <w:szCs w:val="21"/>
          <w:shd w:val="clear" w:color="auto" w:fill="C6C6C6"/>
        </w:rPr>
        <w:t xml:space="preserve"> </w:t>
      </w:r>
    </w:p>
    <w:p w14:paraId="0C3DEE27" w14:textId="77777777" w:rsidR="002B119F" w:rsidRDefault="00000000">
      <w:pPr>
        <w:shd w:val="clear" w:color="auto" w:fill="FFFFFF"/>
        <w:rPr>
          <w:rFonts w:ascii="Arial" w:eastAsia="Arial" w:hAnsi="Arial" w:cs="Arial"/>
          <w:shd w:val="clear" w:color="auto" w:fill="C6C6C6"/>
        </w:rPr>
      </w:pPr>
      <w:r>
        <w:rPr>
          <w:rFonts w:ascii="Arial" w:eastAsia="Arial" w:hAnsi="Arial" w:cs="Arial"/>
          <w:shd w:val="clear" w:color="auto" w:fill="C6C6C6"/>
        </w:rPr>
        <w:t xml:space="preserve"> </w:t>
      </w:r>
    </w:p>
    <w:p w14:paraId="3EE60FE1" w14:textId="77777777" w:rsidR="002B119F" w:rsidRDefault="00000000">
      <w:pPr>
        <w:shd w:val="clear" w:color="auto" w:fill="FFFFFF"/>
        <w:spacing w:before="280" w:after="280"/>
        <w:rPr>
          <w:rFonts w:ascii="Arial" w:eastAsia="Arial" w:hAnsi="Arial" w:cs="Arial"/>
          <w:color w:val="0F4761"/>
          <w:sz w:val="28"/>
          <w:szCs w:val="28"/>
          <w:shd w:val="clear" w:color="auto" w:fill="C6C6C6"/>
        </w:rPr>
      </w:pPr>
      <w:r>
        <w:rPr>
          <w:rFonts w:ascii="Arial" w:eastAsia="Arial" w:hAnsi="Arial" w:cs="Arial"/>
          <w:b/>
          <w:bCs/>
          <w:color w:val="0F4761"/>
          <w:sz w:val="28"/>
          <w:szCs w:val="28"/>
        </w:rPr>
        <w:lastRenderedPageBreak/>
        <w:t>5.3 Logistic Regression Summary</w:t>
      </w:r>
      <w:r>
        <w:rPr>
          <w:rFonts w:ascii="Arial" w:eastAsia="Arial" w:hAnsi="Arial" w:cs="Arial"/>
          <w:color w:val="0F4761"/>
          <w:sz w:val="28"/>
          <w:szCs w:val="28"/>
          <w:shd w:val="clear" w:color="auto" w:fill="C6C6C6"/>
        </w:rPr>
        <w:t xml:space="preserve"> </w:t>
      </w:r>
    </w:p>
    <w:tbl>
      <w:tblPr>
        <w:tblStyle w:val="a0"/>
        <w:tblW w:w="56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75"/>
        <w:gridCol w:w="1410"/>
        <w:gridCol w:w="1065"/>
        <w:gridCol w:w="1335"/>
      </w:tblGrid>
      <w:tr w:rsidR="002B119F" w14:paraId="408C4EFC" w14:textId="77777777">
        <w:trPr>
          <w:trHeight w:val="450"/>
        </w:trPr>
        <w:tc>
          <w:tcPr>
            <w:tcW w:w="1875" w:type="dxa"/>
            <w:tcBorders>
              <w:top w:val="single" w:sz="10" w:space="0" w:color="000000"/>
              <w:left w:val="single" w:sz="10" w:space="0" w:color="000000"/>
              <w:bottom w:val="single" w:sz="10" w:space="0" w:color="000000"/>
              <w:right w:val="single" w:sz="10" w:space="0" w:color="000000"/>
            </w:tcBorders>
            <w:tcMar>
              <w:top w:w="0" w:type="dxa"/>
              <w:left w:w="0" w:type="dxa"/>
              <w:bottom w:w="0" w:type="dxa"/>
              <w:right w:w="0" w:type="dxa"/>
            </w:tcMar>
            <w:vAlign w:val="center"/>
          </w:tcPr>
          <w:p w14:paraId="1AFC100B" w14:textId="77777777" w:rsidR="002B119F" w:rsidRDefault="00000000">
            <w:pPr>
              <w:spacing w:before="40" w:after="40"/>
              <w:ind w:left="-80"/>
              <w:jc w:val="center"/>
              <w:rPr>
                <w:rFonts w:ascii="Arial" w:eastAsia="Arial" w:hAnsi="Arial" w:cs="Arial"/>
              </w:rPr>
            </w:pPr>
            <w:r>
              <w:rPr>
                <w:rFonts w:ascii="Arial" w:eastAsia="Arial" w:hAnsi="Arial" w:cs="Arial"/>
                <w:b/>
                <w:bCs/>
              </w:rPr>
              <w:t>Model</w:t>
            </w:r>
            <w:r>
              <w:rPr>
                <w:rFonts w:ascii="Arial" w:eastAsia="Arial" w:hAnsi="Arial" w:cs="Arial"/>
              </w:rPr>
              <w:t xml:space="preserve"> </w:t>
            </w:r>
          </w:p>
        </w:tc>
        <w:tc>
          <w:tcPr>
            <w:tcW w:w="1410" w:type="dxa"/>
            <w:tcBorders>
              <w:top w:val="single" w:sz="10" w:space="0" w:color="000000"/>
              <w:left w:val="single" w:sz="10" w:space="0" w:color="000000"/>
              <w:bottom w:val="single" w:sz="10" w:space="0" w:color="000000"/>
              <w:right w:val="single" w:sz="10" w:space="0" w:color="000000"/>
            </w:tcBorders>
            <w:tcMar>
              <w:top w:w="0" w:type="dxa"/>
              <w:left w:w="0" w:type="dxa"/>
              <w:bottom w:w="0" w:type="dxa"/>
              <w:right w:w="0" w:type="dxa"/>
            </w:tcMar>
            <w:vAlign w:val="center"/>
          </w:tcPr>
          <w:p w14:paraId="53003FA6" w14:textId="77777777" w:rsidR="002B119F" w:rsidRDefault="00000000">
            <w:pPr>
              <w:spacing w:before="40" w:after="40"/>
              <w:ind w:left="-80"/>
              <w:jc w:val="center"/>
              <w:rPr>
                <w:rFonts w:ascii="Arial" w:eastAsia="Arial" w:hAnsi="Arial" w:cs="Arial"/>
              </w:rPr>
            </w:pPr>
            <w:r>
              <w:rPr>
                <w:rFonts w:ascii="Arial" w:eastAsia="Arial" w:hAnsi="Arial" w:cs="Arial"/>
                <w:b/>
                <w:bCs/>
              </w:rPr>
              <w:t>Accuracy</w:t>
            </w:r>
            <w:r>
              <w:rPr>
                <w:rFonts w:ascii="Arial" w:eastAsia="Arial" w:hAnsi="Arial" w:cs="Arial"/>
              </w:rPr>
              <w:t xml:space="preserve"> </w:t>
            </w:r>
          </w:p>
        </w:tc>
        <w:tc>
          <w:tcPr>
            <w:tcW w:w="1065" w:type="dxa"/>
            <w:tcBorders>
              <w:top w:val="single" w:sz="10" w:space="0" w:color="000000"/>
              <w:left w:val="single" w:sz="10" w:space="0" w:color="000000"/>
              <w:bottom w:val="single" w:sz="10" w:space="0" w:color="000000"/>
              <w:right w:val="single" w:sz="10" w:space="0" w:color="000000"/>
            </w:tcBorders>
            <w:tcMar>
              <w:top w:w="0" w:type="dxa"/>
              <w:left w:w="0" w:type="dxa"/>
              <w:bottom w:w="0" w:type="dxa"/>
              <w:right w:w="0" w:type="dxa"/>
            </w:tcMar>
            <w:vAlign w:val="center"/>
          </w:tcPr>
          <w:p w14:paraId="4B96B259" w14:textId="77777777" w:rsidR="002B119F" w:rsidRDefault="00000000">
            <w:pPr>
              <w:spacing w:before="40" w:after="40"/>
              <w:ind w:left="-80"/>
              <w:jc w:val="center"/>
              <w:rPr>
                <w:rFonts w:ascii="Arial" w:eastAsia="Arial" w:hAnsi="Arial" w:cs="Arial"/>
              </w:rPr>
            </w:pPr>
            <w:r>
              <w:rPr>
                <w:rFonts w:ascii="Arial" w:eastAsia="Arial" w:hAnsi="Arial" w:cs="Arial"/>
                <w:b/>
                <w:bCs/>
              </w:rPr>
              <w:t>Recall</w:t>
            </w:r>
            <w:r>
              <w:rPr>
                <w:rFonts w:ascii="Arial" w:eastAsia="Arial" w:hAnsi="Arial" w:cs="Arial"/>
              </w:rPr>
              <w:t xml:space="preserve"> </w:t>
            </w:r>
          </w:p>
        </w:tc>
        <w:tc>
          <w:tcPr>
            <w:tcW w:w="1335" w:type="dxa"/>
            <w:tcBorders>
              <w:top w:val="single" w:sz="10" w:space="0" w:color="000000"/>
              <w:left w:val="single" w:sz="10" w:space="0" w:color="000000"/>
              <w:bottom w:val="single" w:sz="10" w:space="0" w:color="000000"/>
              <w:right w:val="single" w:sz="10" w:space="0" w:color="000000"/>
            </w:tcBorders>
            <w:tcMar>
              <w:top w:w="0" w:type="dxa"/>
              <w:left w:w="0" w:type="dxa"/>
              <w:bottom w:w="0" w:type="dxa"/>
              <w:right w:w="0" w:type="dxa"/>
            </w:tcMar>
            <w:vAlign w:val="center"/>
          </w:tcPr>
          <w:p w14:paraId="6F44E183" w14:textId="77777777" w:rsidR="002B119F" w:rsidRDefault="00000000">
            <w:pPr>
              <w:spacing w:before="40" w:after="40"/>
              <w:ind w:left="-80"/>
              <w:jc w:val="center"/>
              <w:rPr>
                <w:rFonts w:ascii="Arial" w:eastAsia="Arial" w:hAnsi="Arial" w:cs="Arial"/>
              </w:rPr>
            </w:pPr>
            <w:r>
              <w:rPr>
                <w:rFonts w:ascii="Arial" w:eastAsia="Arial" w:hAnsi="Arial" w:cs="Arial"/>
                <w:b/>
                <w:bCs/>
              </w:rPr>
              <w:t>AUC</w:t>
            </w:r>
            <w:r>
              <w:rPr>
                <w:rFonts w:ascii="Arial" w:eastAsia="Arial" w:hAnsi="Arial" w:cs="Arial"/>
              </w:rPr>
              <w:t xml:space="preserve"> </w:t>
            </w:r>
          </w:p>
        </w:tc>
      </w:tr>
      <w:tr w:rsidR="002B119F" w14:paraId="01A0858E" w14:textId="77777777">
        <w:trPr>
          <w:trHeight w:val="405"/>
        </w:trPr>
        <w:tc>
          <w:tcPr>
            <w:tcW w:w="1875" w:type="dxa"/>
            <w:tcBorders>
              <w:top w:val="single" w:sz="10" w:space="0" w:color="000000"/>
              <w:left w:val="single" w:sz="10" w:space="0" w:color="000000"/>
              <w:bottom w:val="single" w:sz="10" w:space="0" w:color="000000"/>
              <w:right w:val="single" w:sz="10" w:space="0" w:color="000000"/>
            </w:tcBorders>
            <w:tcMar>
              <w:top w:w="0" w:type="dxa"/>
              <w:left w:w="0" w:type="dxa"/>
              <w:bottom w:w="0" w:type="dxa"/>
              <w:right w:w="0" w:type="dxa"/>
            </w:tcMar>
            <w:vAlign w:val="center"/>
          </w:tcPr>
          <w:p w14:paraId="61BEDEB4" w14:textId="77777777" w:rsidR="002B119F" w:rsidRDefault="00000000">
            <w:pPr>
              <w:spacing w:before="40" w:after="40"/>
              <w:ind w:left="-80"/>
              <w:jc w:val="center"/>
              <w:rPr>
                <w:rFonts w:ascii="Arial" w:eastAsia="Arial" w:hAnsi="Arial" w:cs="Arial"/>
              </w:rPr>
            </w:pPr>
            <w:r>
              <w:rPr>
                <w:rFonts w:ascii="Arial" w:eastAsia="Arial" w:hAnsi="Arial" w:cs="Arial"/>
              </w:rPr>
              <w:t xml:space="preserve">Baseline </w:t>
            </w:r>
          </w:p>
        </w:tc>
        <w:tc>
          <w:tcPr>
            <w:tcW w:w="1410" w:type="dxa"/>
            <w:tcBorders>
              <w:top w:val="single" w:sz="10" w:space="0" w:color="000000"/>
              <w:left w:val="single" w:sz="10" w:space="0" w:color="000000"/>
              <w:bottom w:val="single" w:sz="10" w:space="0" w:color="000000"/>
              <w:right w:val="single" w:sz="10" w:space="0" w:color="000000"/>
            </w:tcBorders>
            <w:tcMar>
              <w:top w:w="0" w:type="dxa"/>
              <w:left w:w="0" w:type="dxa"/>
              <w:bottom w:w="0" w:type="dxa"/>
              <w:right w:w="0" w:type="dxa"/>
            </w:tcMar>
            <w:vAlign w:val="center"/>
          </w:tcPr>
          <w:p w14:paraId="72729254" w14:textId="77777777" w:rsidR="002B119F" w:rsidRDefault="00000000">
            <w:pPr>
              <w:spacing w:before="40" w:after="40"/>
              <w:ind w:left="-80"/>
              <w:jc w:val="center"/>
              <w:rPr>
                <w:rFonts w:ascii="Arial" w:eastAsia="Arial" w:hAnsi="Arial" w:cs="Arial"/>
              </w:rPr>
            </w:pPr>
            <w:r>
              <w:rPr>
                <w:rFonts w:ascii="Arial" w:eastAsia="Arial" w:hAnsi="Arial" w:cs="Arial"/>
              </w:rPr>
              <w:t xml:space="preserve">0.786 </w:t>
            </w:r>
          </w:p>
        </w:tc>
        <w:tc>
          <w:tcPr>
            <w:tcW w:w="1065" w:type="dxa"/>
            <w:tcBorders>
              <w:top w:val="single" w:sz="10" w:space="0" w:color="000000"/>
              <w:left w:val="single" w:sz="10" w:space="0" w:color="000000"/>
              <w:bottom w:val="single" w:sz="10" w:space="0" w:color="000000"/>
              <w:right w:val="single" w:sz="10" w:space="0" w:color="000000"/>
            </w:tcBorders>
            <w:tcMar>
              <w:top w:w="0" w:type="dxa"/>
              <w:left w:w="0" w:type="dxa"/>
              <w:bottom w:w="0" w:type="dxa"/>
              <w:right w:w="0" w:type="dxa"/>
            </w:tcMar>
            <w:vAlign w:val="center"/>
          </w:tcPr>
          <w:p w14:paraId="306492C8" w14:textId="77777777" w:rsidR="002B119F" w:rsidRDefault="00000000">
            <w:pPr>
              <w:spacing w:before="40" w:after="40"/>
              <w:ind w:left="-80"/>
              <w:jc w:val="center"/>
              <w:rPr>
                <w:rFonts w:ascii="Arial" w:eastAsia="Arial" w:hAnsi="Arial" w:cs="Arial"/>
              </w:rPr>
            </w:pPr>
            <w:r>
              <w:rPr>
                <w:rFonts w:ascii="Arial" w:eastAsia="Arial" w:hAnsi="Arial" w:cs="Arial"/>
              </w:rPr>
              <w:t xml:space="preserve">0.524 </w:t>
            </w:r>
          </w:p>
        </w:tc>
        <w:tc>
          <w:tcPr>
            <w:tcW w:w="1335" w:type="dxa"/>
            <w:tcBorders>
              <w:top w:val="single" w:sz="10" w:space="0" w:color="000000"/>
              <w:left w:val="single" w:sz="10" w:space="0" w:color="000000"/>
              <w:bottom w:val="single" w:sz="10" w:space="0" w:color="000000"/>
              <w:right w:val="single" w:sz="10" w:space="0" w:color="000000"/>
            </w:tcBorders>
            <w:tcMar>
              <w:top w:w="0" w:type="dxa"/>
              <w:left w:w="0" w:type="dxa"/>
              <w:bottom w:w="0" w:type="dxa"/>
              <w:right w:w="0" w:type="dxa"/>
            </w:tcMar>
            <w:vAlign w:val="center"/>
          </w:tcPr>
          <w:p w14:paraId="1D5FDCA6" w14:textId="77777777" w:rsidR="002B119F" w:rsidRDefault="00000000">
            <w:pPr>
              <w:spacing w:before="40" w:after="40"/>
              <w:ind w:left="-80"/>
              <w:jc w:val="center"/>
              <w:rPr>
                <w:rFonts w:ascii="Arial" w:eastAsia="Arial" w:hAnsi="Arial" w:cs="Arial"/>
              </w:rPr>
            </w:pPr>
            <w:r>
              <w:rPr>
                <w:rFonts w:ascii="Arial" w:eastAsia="Arial" w:hAnsi="Arial" w:cs="Arial"/>
              </w:rPr>
              <w:t xml:space="preserve">0.734 </w:t>
            </w:r>
          </w:p>
        </w:tc>
      </w:tr>
      <w:tr w:rsidR="002B119F" w14:paraId="3DCF58A3" w14:textId="77777777">
        <w:trPr>
          <w:trHeight w:val="405"/>
        </w:trPr>
        <w:tc>
          <w:tcPr>
            <w:tcW w:w="1875" w:type="dxa"/>
            <w:tcBorders>
              <w:top w:val="single" w:sz="10" w:space="0" w:color="000000"/>
              <w:left w:val="single" w:sz="10" w:space="0" w:color="000000"/>
              <w:bottom w:val="single" w:sz="10" w:space="0" w:color="000000"/>
              <w:right w:val="single" w:sz="10" w:space="0" w:color="000000"/>
            </w:tcBorders>
            <w:tcMar>
              <w:top w:w="0" w:type="dxa"/>
              <w:left w:w="0" w:type="dxa"/>
              <w:bottom w:w="0" w:type="dxa"/>
              <w:right w:w="0" w:type="dxa"/>
            </w:tcMar>
            <w:vAlign w:val="center"/>
          </w:tcPr>
          <w:p w14:paraId="06304360" w14:textId="77777777" w:rsidR="002B119F" w:rsidRDefault="00000000">
            <w:pPr>
              <w:spacing w:before="40" w:after="40"/>
              <w:ind w:left="-80"/>
              <w:jc w:val="center"/>
              <w:rPr>
                <w:rFonts w:ascii="Arial" w:eastAsia="Arial" w:hAnsi="Arial" w:cs="Arial"/>
              </w:rPr>
            </w:pPr>
            <w:r>
              <w:rPr>
                <w:rFonts w:ascii="Arial" w:eastAsia="Arial" w:hAnsi="Arial" w:cs="Arial"/>
              </w:rPr>
              <w:t xml:space="preserve">Class-Weight </w:t>
            </w:r>
          </w:p>
        </w:tc>
        <w:tc>
          <w:tcPr>
            <w:tcW w:w="1410" w:type="dxa"/>
            <w:tcBorders>
              <w:top w:val="single" w:sz="10" w:space="0" w:color="000000"/>
              <w:left w:val="single" w:sz="10" w:space="0" w:color="000000"/>
              <w:bottom w:val="single" w:sz="10" w:space="0" w:color="000000"/>
              <w:right w:val="single" w:sz="10" w:space="0" w:color="000000"/>
            </w:tcBorders>
            <w:tcMar>
              <w:top w:w="0" w:type="dxa"/>
              <w:left w:w="0" w:type="dxa"/>
              <w:bottom w:w="0" w:type="dxa"/>
              <w:right w:w="0" w:type="dxa"/>
            </w:tcMar>
            <w:vAlign w:val="center"/>
          </w:tcPr>
          <w:p w14:paraId="0495627E" w14:textId="77777777" w:rsidR="002B119F" w:rsidRDefault="00000000">
            <w:pPr>
              <w:spacing w:before="40" w:after="40"/>
              <w:ind w:left="-80"/>
              <w:jc w:val="center"/>
              <w:rPr>
                <w:rFonts w:ascii="Arial" w:eastAsia="Arial" w:hAnsi="Arial" w:cs="Arial"/>
              </w:rPr>
            </w:pPr>
            <w:r>
              <w:rPr>
                <w:rFonts w:ascii="Arial" w:eastAsia="Arial" w:hAnsi="Arial" w:cs="Arial"/>
              </w:rPr>
              <w:t xml:space="preserve">0.709 </w:t>
            </w:r>
          </w:p>
        </w:tc>
        <w:tc>
          <w:tcPr>
            <w:tcW w:w="1065" w:type="dxa"/>
            <w:tcBorders>
              <w:top w:val="single" w:sz="10" w:space="0" w:color="000000"/>
              <w:left w:val="single" w:sz="10" w:space="0" w:color="000000"/>
              <w:bottom w:val="single" w:sz="10" w:space="0" w:color="000000"/>
              <w:right w:val="single" w:sz="10" w:space="0" w:color="000000"/>
            </w:tcBorders>
            <w:tcMar>
              <w:top w:w="0" w:type="dxa"/>
              <w:left w:w="0" w:type="dxa"/>
              <w:bottom w:w="0" w:type="dxa"/>
              <w:right w:w="0" w:type="dxa"/>
            </w:tcMar>
            <w:vAlign w:val="center"/>
          </w:tcPr>
          <w:p w14:paraId="71F0259D" w14:textId="77777777" w:rsidR="002B119F" w:rsidRDefault="00000000">
            <w:pPr>
              <w:spacing w:before="40" w:after="40"/>
              <w:ind w:left="-80"/>
              <w:jc w:val="center"/>
              <w:rPr>
                <w:rFonts w:ascii="Arial" w:eastAsia="Arial" w:hAnsi="Arial" w:cs="Arial"/>
              </w:rPr>
            </w:pPr>
            <w:r>
              <w:rPr>
                <w:rFonts w:ascii="Arial" w:eastAsia="Arial" w:hAnsi="Arial" w:cs="Arial"/>
              </w:rPr>
              <w:t xml:space="preserve">0.695 </w:t>
            </w:r>
          </w:p>
        </w:tc>
        <w:tc>
          <w:tcPr>
            <w:tcW w:w="1335" w:type="dxa"/>
            <w:tcBorders>
              <w:top w:val="single" w:sz="10" w:space="0" w:color="000000"/>
              <w:left w:val="single" w:sz="10" w:space="0" w:color="000000"/>
              <w:bottom w:val="single" w:sz="10" w:space="0" w:color="000000"/>
              <w:right w:val="single" w:sz="10" w:space="0" w:color="000000"/>
            </w:tcBorders>
            <w:tcMar>
              <w:top w:w="0" w:type="dxa"/>
              <w:left w:w="0" w:type="dxa"/>
              <w:bottom w:w="0" w:type="dxa"/>
              <w:right w:w="0" w:type="dxa"/>
            </w:tcMar>
            <w:vAlign w:val="center"/>
          </w:tcPr>
          <w:p w14:paraId="24DFEE8D" w14:textId="77777777" w:rsidR="002B119F" w:rsidRDefault="00000000">
            <w:pPr>
              <w:spacing w:before="40" w:after="40"/>
              <w:ind w:left="-80"/>
              <w:jc w:val="center"/>
              <w:rPr>
                <w:rFonts w:ascii="Arial" w:eastAsia="Arial" w:hAnsi="Arial" w:cs="Arial"/>
              </w:rPr>
            </w:pPr>
            <w:r>
              <w:rPr>
                <w:rFonts w:ascii="Arial" w:eastAsia="Arial" w:hAnsi="Arial" w:cs="Arial"/>
              </w:rPr>
              <w:t xml:space="preserve">0.737 </w:t>
            </w:r>
          </w:p>
        </w:tc>
      </w:tr>
      <w:tr w:rsidR="002B119F" w14:paraId="24162D52" w14:textId="77777777">
        <w:trPr>
          <w:trHeight w:val="405"/>
        </w:trPr>
        <w:tc>
          <w:tcPr>
            <w:tcW w:w="1875" w:type="dxa"/>
            <w:tcBorders>
              <w:top w:val="single" w:sz="10" w:space="0" w:color="000000"/>
              <w:left w:val="single" w:sz="10" w:space="0" w:color="000000"/>
              <w:bottom w:val="single" w:sz="10" w:space="0" w:color="000000"/>
              <w:right w:val="single" w:sz="10" w:space="0" w:color="000000"/>
            </w:tcBorders>
            <w:tcMar>
              <w:top w:w="0" w:type="dxa"/>
              <w:left w:w="0" w:type="dxa"/>
              <w:bottom w:w="0" w:type="dxa"/>
              <w:right w:w="0" w:type="dxa"/>
            </w:tcMar>
            <w:vAlign w:val="center"/>
          </w:tcPr>
          <w:p w14:paraId="56882EA5" w14:textId="77777777" w:rsidR="002B119F" w:rsidRDefault="00000000">
            <w:pPr>
              <w:spacing w:before="40" w:after="40"/>
              <w:ind w:left="-80"/>
              <w:jc w:val="center"/>
              <w:rPr>
                <w:rFonts w:ascii="Arial" w:eastAsia="Arial" w:hAnsi="Arial" w:cs="Arial"/>
              </w:rPr>
            </w:pPr>
            <w:r>
              <w:rPr>
                <w:rFonts w:ascii="Arial" w:eastAsia="Arial" w:hAnsi="Arial" w:cs="Arial"/>
              </w:rPr>
              <w:t xml:space="preserve">SMOTE </w:t>
            </w:r>
          </w:p>
        </w:tc>
        <w:tc>
          <w:tcPr>
            <w:tcW w:w="1410" w:type="dxa"/>
            <w:tcBorders>
              <w:top w:val="single" w:sz="10" w:space="0" w:color="000000"/>
              <w:left w:val="single" w:sz="10" w:space="0" w:color="000000"/>
              <w:bottom w:val="single" w:sz="10" w:space="0" w:color="000000"/>
              <w:right w:val="single" w:sz="10" w:space="0" w:color="000000"/>
            </w:tcBorders>
            <w:tcMar>
              <w:top w:w="0" w:type="dxa"/>
              <w:left w:w="0" w:type="dxa"/>
              <w:bottom w:w="0" w:type="dxa"/>
              <w:right w:w="0" w:type="dxa"/>
            </w:tcMar>
            <w:vAlign w:val="center"/>
          </w:tcPr>
          <w:p w14:paraId="41724A15" w14:textId="77777777" w:rsidR="002B119F" w:rsidRDefault="00000000">
            <w:pPr>
              <w:spacing w:before="40" w:after="40"/>
              <w:ind w:left="-80"/>
              <w:jc w:val="center"/>
              <w:rPr>
                <w:rFonts w:ascii="Arial" w:eastAsia="Arial" w:hAnsi="Arial" w:cs="Arial"/>
              </w:rPr>
            </w:pPr>
            <w:r>
              <w:rPr>
                <w:rFonts w:ascii="Arial" w:eastAsia="Arial" w:hAnsi="Arial" w:cs="Arial"/>
              </w:rPr>
              <w:t xml:space="preserve">0.714 </w:t>
            </w:r>
          </w:p>
        </w:tc>
        <w:tc>
          <w:tcPr>
            <w:tcW w:w="1065" w:type="dxa"/>
            <w:tcBorders>
              <w:top w:val="single" w:sz="10" w:space="0" w:color="000000"/>
              <w:left w:val="single" w:sz="10" w:space="0" w:color="000000"/>
              <w:bottom w:val="single" w:sz="10" w:space="0" w:color="000000"/>
              <w:right w:val="single" w:sz="10" w:space="0" w:color="000000"/>
            </w:tcBorders>
            <w:tcMar>
              <w:top w:w="0" w:type="dxa"/>
              <w:left w:w="0" w:type="dxa"/>
              <w:bottom w:w="0" w:type="dxa"/>
              <w:right w:w="0" w:type="dxa"/>
            </w:tcMar>
            <w:vAlign w:val="center"/>
          </w:tcPr>
          <w:p w14:paraId="5890CECF" w14:textId="77777777" w:rsidR="002B119F" w:rsidRDefault="00000000">
            <w:pPr>
              <w:spacing w:before="40" w:after="40"/>
              <w:ind w:left="-80"/>
              <w:jc w:val="center"/>
              <w:rPr>
                <w:rFonts w:ascii="Arial" w:eastAsia="Arial" w:hAnsi="Arial" w:cs="Arial"/>
              </w:rPr>
            </w:pPr>
            <w:r>
              <w:rPr>
                <w:rFonts w:ascii="Arial" w:eastAsia="Arial" w:hAnsi="Arial" w:cs="Arial"/>
              </w:rPr>
              <w:t xml:space="preserve">0.697 </w:t>
            </w:r>
          </w:p>
        </w:tc>
        <w:tc>
          <w:tcPr>
            <w:tcW w:w="1335" w:type="dxa"/>
            <w:tcBorders>
              <w:top w:val="single" w:sz="10" w:space="0" w:color="000000"/>
              <w:left w:val="single" w:sz="10" w:space="0" w:color="000000"/>
              <w:bottom w:val="single" w:sz="10" w:space="0" w:color="000000"/>
              <w:right w:val="single" w:sz="10" w:space="0" w:color="000000"/>
            </w:tcBorders>
            <w:tcMar>
              <w:top w:w="0" w:type="dxa"/>
              <w:left w:w="0" w:type="dxa"/>
              <w:bottom w:w="0" w:type="dxa"/>
              <w:right w:w="0" w:type="dxa"/>
            </w:tcMar>
            <w:vAlign w:val="center"/>
          </w:tcPr>
          <w:p w14:paraId="465ACA78" w14:textId="77777777" w:rsidR="002B119F" w:rsidRDefault="00000000">
            <w:pPr>
              <w:spacing w:before="40" w:after="40"/>
              <w:ind w:left="-80"/>
              <w:jc w:val="center"/>
              <w:rPr>
                <w:rFonts w:ascii="Arial" w:eastAsia="Arial" w:hAnsi="Arial" w:cs="Arial"/>
              </w:rPr>
            </w:pPr>
            <w:r>
              <w:rPr>
                <w:rFonts w:ascii="Arial" w:eastAsia="Arial" w:hAnsi="Arial" w:cs="Arial"/>
              </w:rPr>
              <w:t xml:space="preserve">0.737 </w:t>
            </w:r>
          </w:p>
        </w:tc>
      </w:tr>
      <w:tr w:rsidR="002B119F" w14:paraId="4899FAB2" w14:textId="77777777">
        <w:trPr>
          <w:trHeight w:val="405"/>
        </w:trPr>
        <w:tc>
          <w:tcPr>
            <w:tcW w:w="1875" w:type="dxa"/>
            <w:tcBorders>
              <w:top w:val="single" w:sz="10" w:space="0" w:color="000000"/>
              <w:left w:val="single" w:sz="10" w:space="0" w:color="000000"/>
              <w:bottom w:val="single" w:sz="10" w:space="0" w:color="000000"/>
              <w:right w:val="single" w:sz="10" w:space="0" w:color="000000"/>
            </w:tcBorders>
            <w:tcMar>
              <w:top w:w="0" w:type="dxa"/>
              <w:left w:w="0" w:type="dxa"/>
              <w:bottom w:w="0" w:type="dxa"/>
              <w:right w:w="0" w:type="dxa"/>
            </w:tcMar>
            <w:vAlign w:val="center"/>
          </w:tcPr>
          <w:p w14:paraId="01D56076" w14:textId="77777777" w:rsidR="002B119F" w:rsidRDefault="00000000">
            <w:pPr>
              <w:spacing w:before="40" w:after="40"/>
              <w:ind w:left="-80"/>
              <w:jc w:val="center"/>
              <w:rPr>
                <w:rFonts w:ascii="Arial" w:eastAsia="Arial" w:hAnsi="Arial" w:cs="Arial"/>
              </w:rPr>
            </w:pPr>
            <w:r>
              <w:rPr>
                <w:rFonts w:ascii="Arial" w:eastAsia="Arial" w:hAnsi="Arial" w:cs="Arial"/>
              </w:rPr>
              <w:t xml:space="preserve">Tuned </w:t>
            </w:r>
          </w:p>
        </w:tc>
        <w:tc>
          <w:tcPr>
            <w:tcW w:w="1410" w:type="dxa"/>
            <w:tcBorders>
              <w:top w:val="single" w:sz="10" w:space="0" w:color="000000"/>
              <w:left w:val="single" w:sz="10" w:space="0" w:color="000000"/>
              <w:bottom w:val="single" w:sz="10" w:space="0" w:color="000000"/>
              <w:right w:val="single" w:sz="10" w:space="0" w:color="000000"/>
            </w:tcBorders>
            <w:tcMar>
              <w:top w:w="0" w:type="dxa"/>
              <w:left w:w="0" w:type="dxa"/>
              <w:bottom w:w="0" w:type="dxa"/>
              <w:right w:w="0" w:type="dxa"/>
            </w:tcMar>
            <w:vAlign w:val="center"/>
          </w:tcPr>
          <w:p w14:paraId="71E22EC9" w14:textId="77777777" w:rsidR="002B119F" w:rsidRDefault="00000000">
            <w:pPr>
              <w:spacing w:before="40" w:after="40"/>
              <w:ind w:left="-80"/>
              <w:jc w:val="center"/>
              <w:rPr>
                <w:rFonts w:ascii="Arial" w:eastAsia="Arial" w:hAnsi="Arial" w:cs="Arial"/>
              </w:rPr>
            </w:pPr>
            <w:r>
              <w:rPr>
                <w:rFonts w:ascii="Arial" w:eastAsia="Arial" w:hAnsi="Arial" w:cs="Arial"/>
              </w:rPr>
              <w:t xml:space="preserve">0.709 </w:t>
            </w:r>
          </w:p>
        </w:tc>
        <w:tc>
          <w:tcPr>
            <w:tcW w:w="1065" w:type="dxa"/>
            <w:tcBorders>
              <w:top w:val="single" w:sz="10" w:space="0" w:color="000000"/>
              <w:left w:val="single" w:sz="10" w:space="0" w:color="000000"/>
              <w:bottom w:val="single" w:sz="10" w:space="0" w:color="000000"/>
              <w:right w:val="single" w:sz="10" w:space="0" w:color="000000"/>
            </w:tcBorders>
            <w:tcMar>
              <w:top w:w="0" w:type="dxa"/>
              <w:left w:w="0" w:type="dxa"/>
              <w:bottom w:w="0" w:type="dxa"/>
              <w:right w:w="0" w:type="dxa"/>
            </w:tcMar>
            <w:vAlign w:val="center"/>
          </w:tcPr>
          <w:p w14:paraId="0D29BD67" w14:textId="77777777" w:rsidR="002B119F" w:rsidRDefault="00000000">
            <w:pPr>
              <w:spacing w:before="40" w:after="40"/>
              <w:ind w:left="-80"/>
              <w:jc w:val="center"/>
              <w:rPr>
                <w:rFonts w:ascii="Arial" w:eastAsia="Arial" w:hAnsi="Arial" w:cs="Arial"/>
              </w:rPr>
            </w:pPr>
            <w:r>
              <w:rPr>
                <w:rFonts w:ascii="Arial" w:eastAsia="Arial" w:hAnsi="Arial" w:cs="Arial"/>
              </w:rPr>
              <w:t xml:space="preserve">0.695 </w:t>
            </w:r>
          </w:p>
        </w:tc>
        <w:tc>
          <w:tcPr>
            <w:tcW w:w="1335" w:type="dxa"/>
            <w:tcBorders>
              <w:top w:val="single" w:sz="10" w:space="0" w:color="000000"/>
              <w:left w:val="single" w:sz="10" w:space="0" w:color="000000"/>
              <w:bottom w:val="single" w:sz="10" w:space="0" w:color="000000"/>
              <w:right w:val="single" w:sz="10" w:space="0" w:color="000000"/>
            </w:tcBorders>
            <w:tcMar>
              <w:top w:w="0" w:type="dxa"/>
              <w:left w:w="0" w:type="dxa"/>
              <w:bottom w:w="0" w:type="dxa"/>
              <w:right w:w="0" w:type="dxa"/>
            </w:tcMar>
            <w:vAlign w:val="center"/>
          </w:tcPr>
          <w:p w14:paraId="1553BD83" w14:textId="77777777" w:rsidR="002B119F" w:rsidRDefault="00000000">
            <w:pPr>
              <w:spacing w:before="40" w:after="40"/>
              <w:ind w:left="-80"/>
              <w:jc w:val="center"/>
              <w:rPr>
                <w:rFonts w:ascii="Arial" w:eastAsia="Arial" w:hAnsi="Arial" w:cs="Arial"/>
              </w:rPr>
            </w:pPr>
            <w:r>
              <w:rPr>
                <w:rFonts w:ascii="Arial" w:eastAsia="Arial" w:hAnsi="Arial" w:cs="Arial"/>
              </w:rPr>
              <w:t xml:space="preserve">0.737 </w:t>
            </w:r>
          </w:p>
        </w:tc>
      </w:tr>
    </w:tbl>
    <w:p w14:paraId="563349AB" w14:textId="77777777" w:rsidR="002B119F" w:rsidRDefault="00000000">
      <w:pPr>
        <w:shd w:val="clear" w:color="auto" w:fill="FFFFFF"/>
        <w:spacing w:before="220" w:after="220"/>
        <w:rPr>
          <w:rFonts w:ascii="Arial" w:eastAsia="Arial" w:hAnsi="Arial" w:cs="Arial"/>
          <w:sz w:val="21"/>
          <w:szCs w:val="21"/>
          <w:shd w:val="clear" w:color="auto" w:fill="C6C6C6"/>
        </w:rPr>
      </w:pPr>
      <w:r>
        <w:rPr>
          <w:rFonts w:ascii="Arial" w:eastAsia="Arial" w:hAnsi="Arial" w:cs="Arial"/>
          <w:sz w:val="21"/>
          <w:szCs w:val="21"/>
          <w:shd w:val="clear" w:color="auto" w:fill="C6C6C6"/>
        </w:rPr>
        <w:t xml:space="preserve"> </w:t>
      </w:r>
    </w:p>
    <w:p w14:paraId="089DF825" w14:textId="77777777" w:rsidR="002B119F" w:rsidRDefault="00000000">
      <w:pPr>
        <w:shd w:val="clear" w:color="auto" w:fill="FFFFFF"/>
        <w:spacing w:before="220" w:after="220"/>
        <w:rPr>
          <w:rFonts w:ascii="Arial" w:eastAsia="Arial" w:hAnsi="Arial" w:cs="Arial"/>
          <w:sz w:val="21"/>
          <w:szCs w:val="21"/>
          <w:shd w:val="clear" w:color="auto" w:fill="C6C6C6"/>
        </w:rPr>
      </w:pPr>
      <w:r>
        <w:rPr>
          <w:rFonts w:ascii="Arial" w:eastAsia="Arial" w:hAnsi="Arial" w:cs="Arial"/>
          <w:sz w:val="21"/>
          <w:szCs w:val="21"/>
        </w:rPr>
        <w:t>Overall, the baseline Logistic Regression model performs poorly for churn detection despite high accuracy. In contrast, the class‑weighted, SMOTE, and tuned models significantly improve recall, which is the most critical metric for churn prediction in this dataset. Although these improvements slightly reduce accuracy, they result in models that are far more effective for identifying customers at risk of leaving.</w:t>
      </w:r>
      <w:r>
        <w:rPr>
          <w:rFonts w:ascii="Arial" w:eastAsia="Arial" w:hAnsi="Arial" w:cs="Arial"/>
          <w:sz w:val="21"/>
          <w:szCs w:val="21"/>
          <w:shd w:val="clear" w:color="auto" w:fill="C6C6C6"/>
        </w:rPr>
        <w:t xml:space="preserve"> </w:t>
      </w:r>
    </w:p>
    <w:p w14:paraId="2F4560CF" w14:textId="77777777" w:rsidR="002B119F" w:rsidRDefault="00000000">
      <w:pPr>
        <w:shd w:val="clear" w:color="auto" w:fill="FFFFFF"/>
        <w:spacing w:before="220" w:after="220"/>
        <w:rPr>
          <w:rFonts w:ascii="Arial" w:eastAsia="Arial" w:hAnsi="Arial" w:cs="Arial"/>
          <w:sz w:val="21"/>
          <w:szCs w:val="21"/>
          <w:shd w:val="clear" w:color="auto" w:fill="C6C6C6"/>
        </w:rPr>
      </w:pPr>
      <w:r>
        <w:rPr>
          <w:rFonts w:ascii="Arial" w:eastAsia="Arial" w:hAnsi="Arial" w:cs="Arial"/>
          <w:sz w:val="21"/>
          <w:szCs w:val="21"/>
        </w:rPr>
        <w:t>Improving recall is critical in churn prediction, and handling class imbalance greatly enhances the effectiveness of Logistic Regression on this dataset.</w:t>
      </w:r>
      <w:r>
        <w:rPr>
          <w:rFonts w:ascii="Arial" w:eastAsia="Arial" w:hAnsi="Arial" w:cs="Arial"/>
          <w:sz w:val="21"/>
          <w:szCs w:val="21"/>
          <w:shd w:val="clear" w:color="auto" w:fill="C6C6C6"/>
        </w:rPr>
        <w:t xml:space="preserve"> </w:t>
      </w:r>
    </w:p>
    <w:p w14:paraId="139FB5FA" w14:textId="77777777" w:rsidR="002B119F" w:rsidRDefault="00000000">
      <w:pPr>
        <w:shd w:val="clear" w:color="auto" w:fill="FFFFFF"/>
        <w:spacing w:before="220" w:after="220"/>
        <w:rPr>
          <w:rFonts w:ascii="Arial" w:eastAsia="Arial" w:hAnsi="Arial" w:cs="Arial"/>
          <w:sz w:val="21"/>
          <w:szCs w:val="21"/>
          <w:shd w:val="clear" w:color="auto" w:fill="C6C6C6"/>
        </w:rPr>
      </w:pPr>
      <w:r>
        <w:rPr>
          <w:rFonts w:ascii="Arial" w:eastAsia="Arial" w:hAnsi="Arial" w:cs="Arial"/>
          <w:sz w:val="21"/>
          <w:szCs w:val="21"/>
          <w:shd w:val="clear" w:color="auto" w:fill="C6C6C6"/>
        </w:rPr>
        <w:t xml:space="preserve"> </w:t>
      </w:r>
    </w:p>
    <w:p w14:paraId="7114E3F3" w14:textId="77777777" w:rsidR="002B119F" w:rsidRDefault="002B119F"/>
    <w:p w14:paraId="4979E0F4" w14:textId="77777777" w:rsidR="002B119F" w:rsidRDefault="002B119F">
      <w:pPr>
        <w:spacing w:before="240" w:after="240"/>
      </w:pPr>
    </w:p>
    <w:p w14:paraId="63B7DE42" w14:textId="77777777" w:rsidR="002B119F" w:rsidRDefault="002B119F"/>
    <w:p w14:paraId="1FD68037" w14:textId="77777777" w:rsidR="002B119F" w:rsidRDefault="00000000">
      <w:pPr>
        <w:pStyle w:val="Heading2"/>
        <w:spacing w:before="299" w:after="299"/>
        <w:rPr>
          <w:rFonts w:ascii="Quattrocento Sans" w:eastAsia="Quattrocento Sans" w:hAnsi="Quattrocento Sans" w:cs="Quattrocento Sans"/>
          <w:b/>
          <w:bCs/>
          <w:sz w:val="36"/>
          <w:szCs w:val="36"/>
        </w:rPr>
      </w:pPr>
      <w:r>
        <w:rPr>
          <w:rFonts w:ascii="Quattrocento Sans" w:eastAsia="Quattrocento Sans" w:hAnsi="Quattrocento Sans" w:cs="Quattrocento Sans"/>
          <w:b/>
          <w:bCs/>
          <w:sz w:val="36"/>
          <w:szCs w:val="36"/>
        </w:rPr>
        <w:t>6. Model 2: Random Forest</w:t>
      </w:r>
    </w:p>
    <w:p w14:paraId="03018996" w14:textId="77777777" w:rsidR="002B119F" w:rsidRDefault="00000000">
      <w:pPr>
        <w:spacing w:before="240" w:after="240"/>
      </w:pPr>
      <w:r>
        <w:t>The Random Forest algorithm is an ensemble learning method that constructs a multitude of decision trees during training and outputs the mode of the classes for classification tasks. It is highly effective in handling complex datasets with non-linear relationships and is robust against overfitting. This report presents a detailed analysis of four distinct Random Forest models developed for churn prediction. The dataset utilized for this study was partitioned into 75% for training, 15% for testing, and 10% for validation. The primary objective is to evaluate the impact of various techniques, such as hyperparameter tuning and class imbalance handling, on model performance.</w:t>
      </w:r>
    </w:p>
    <w:p w14:paraId="6D07FD88" w14:textId="77777777" w:rsidR="002B119F" w:rsidRDefault="002B119F"/>
    <w:p w14:paraId="66963388" w14:textId="77777777" w:rsidR="002B119F" w:rsidRDefault="00000000">
      <w:pPr>
        <w:pStyle w:val="Heading3"/>
        <w:spacing w:before="281" w:after="281"/>
        <w:rPr>
          <w:b/>
          <w:bCs/>
        </w:rPr>
      </w:pPr>
      <w:r>
        <w:rPr>
          <w:b/>
          <w:bCs/>
        </w:rPr>
        <w:lastRenderedPageBreak/>
        <w:t>6.1 Model Overview and Methodology</w:t>
      </w:r>
    </w:p>
    <w:p w14:paraId="2B43D32E" w14:textId="77777777" w:rsidR="002B119F" w:rsidRDefault="00000000">
      <w:r>
        <w:t>The development of the predictive models followed a systematic approach, beginning with a baseline model and progressively incorporating advanced techniques to address specific performance bottlenecks, particularly the challenge of class imbalance inherent in churn datasets.</w:t>
      </w:r>
    </w:p>
    <w:p w14:paraId="64095F54" w14:textId="77777777" w:rsidR="002B119F" w:rsidRDefault="00000000">
      <w:pPr>
        <w:pBdr>
          <w:top w:val="nil"/>
          <w:left w:val="nil"/>
          <w:bottom w:val="nil"/>
          <w:right w:val="nil"/>
          <w:between w:val="nil"/>
        </w:pBdr>
        <w:spacing w:after="240"/>
      </w:pPr>
      <w:r>
        <w:t>Model 1: Baseline Random Forest</w:t>
      </w:r>
    </w:p>
    <w:p w14:paraId="569B0EA1" w14:textId="77777777" w:rsidR="002B119F" w:rsidRDefault="00000000">
      <w:pPr>
        <w:pBdr>
          <w:top w:val="nil"/>
          <w:left w:val="nil"/>
          <w:bottom w:val="nil"/>
          <w:right w:val="nil"/>
          <w:between w:val="nil"/>
        </w:pBdr>
        <w:spacing w:after="240"/>
      </w:pPr>
      <w:r>
        <w:t>The initial model (Model 1) was implemented using the Random Forest algorithm with default parameters. Prior to training, the dataset underwent standard preprocessing steps, which included the imputation of missing values and the encoding of categorical variables. The primary goal of this baseline model was to establish a performance benchmark. While the model achieved a relatively high overall accuracy, it exhibited a significant deficiency in recall for the minority class (churned customers). This indicated that the model was biased towards the majority class and struggled to identify actual churn instances effectively.</w:t>
      </w:r>
    </w:p>
    <w:p w14:paraId="158D0CA9" w14:textId="77777777" w:rsidR="002B119F" w:rsidRDefault="00000000">
      <w:pPr>
        <w:pBdr>
          <w:top w:val="nil"/>
          <w:left w:val="nil"/>
          <w:bottom w:val="nil"/>
          <w:right w:val="nil"/>
          <w:between w:val="nil"/>
        </w:pBdr>
        <w:spacing w:after="240"/>
      </w:pPr>
      <w:r>
        <w:t>Model 2: Class Weight Adjustment and Hyperparameter Tuning</w:t>
      </w:r>
    </w:p>
    <w:p w14:paraId="5F2B5E86" w14:textId="77777777" w:rsidR="002B119F" w:rsidRDefault="00000000">
      <w:pPr>
        <w:pBdr>
          <w:top w:val="nil"/>
          <w:left w:val="nil"/>
          <w:bottom w:val="nil"/>
          <w:right w:val="nil"/>
          <w:between w:val="nil"/>
        </w:pBdr>
        <w:spacing w:after="240"/>
      </w:pPr>
      <w:r>
        <w:t xml:space="preserve">To mitigate the poor recall observed in the baseline model, Model 2 incorporated techniques to handle class imbalance and optimize model parameters. The </w:t>
      </w:r>
      <w:proofErr w:type="spellStart"/>
      <w:r>
        <w:t>class_weight</w:t>
      </w:r>
      <w:proofErr w:type="spellEnd"/>
      <w:r>
        <w:t xml:space="preserve"> parameter was utilized to assign higher importance to the minority class during the training phase, thereby penalizing misclassifications of churned customers more heavily. Furthermore, hyperparameter tuning was conducted using </w:t>
      </w:r>
      <w:proofErr w:type="spellStart"/>
      <w:r>
        <w:t>GridSearchCV</w:t>
      </w:r>
      <w:proofErr w:type="spellEnd"/>
      <w:r>
        <w:t>. This process involved testing multiple combinations of hyperparameters through cross-validation, with the optimal set selected based on the F1-score to ensure a balanced trade-off between precision and recall.</w:t>
      </w:r>
    </w:p>
    <w:p w14:paraId="1DD61E30" w14:textId="77777777" w:rsidR="002B119F" w:rsidRDefault="00000000">
      <w:pPr>
        <w:pBdr>
          <w:top w:val="nil"/>
          <w:left w:val="nil"/>
          <w:bottom w:val="nil"/>
          <w:right w:val="nil"/>
          <w:between w:val="nil"/>
        </w:pBdr>
        <w:spacing w:after="240"/>
      </w:pPr>
      <w:r>
        <w:t>Model 3: Synthetic Minority Over-sampling Technique (SMOTE)</w:t>
      </w:r>
    </w:p>
    <w:p w14:paraId="3A50D34E" w14:textId="77777777" w:rsidR="002B119F" w:rsidRDefault="00000000">
      <w:pPr>
        <w:pBdr>
          <w:top w:val="nil"/>
          <w:left w:val="nil"/>
          <w:bottom w:val="nil"/>
          <w:right w:val="nil"/>
          <w:between w:val="nil"/>
        </w:pBdr>
        <w:spacing w:after="240"/>
      </w:pPr>
      <w:r>
        <w:t>Model 3 explored an alternative approach to addressing class imbalance by applying the Synthetic Minority Over-sampling Technique (SMOTE). Instead of adjusting class weights, SMOTE generates synthetic samples for the minority class by interpolating between existing instances. This technique balances the class distribution in the training set, aiming to improve the model's ability to generalize and correctly identify churn cases without simply duplicating existing data points.</w:t>
      </w:r>
    </w:p>
    <w:p w14:paraId="49C73632" w14:textId="77777777" w:rsidR="002B119F" w:rsidRDefault="00000000">
      <w:r>
        <w:t>Model 4: SMOTE with Hyperparameter Tuning</w:t>
      </w:r>
    </w:p>
    <w:p w14:paraId="7A76F45A" w14:textId="77777777" w:rsidR="002B119F" w:rsidRDefault="00000000">
      <w:r>
        <w:t xml:space="preserve">The final model (Model 4) combined the data-level approach of SMOTE with the algorithm-level optimization of hyperparameter tuning. After balancing the dataset using SMOTE, </w:t>
      </w:r>
      <w:proofErr w:type="spellStart"/>
      <w:r>
        <w:t>GridSearchCV</w:t>
      </w:r>
      <w:proofErr w:type="spellEnd"/>
      <w:r>
        <w:t xml:space="preserve"> was employed to fine-tune the Random Forest hyperparameters, such as the number of estimators (trees) and the maximum depth of the trees. This </w:t>
      </w:r>
      <w:r>
        <w:lastRenderedPageBreak/>
        <w:t>comprehensive approach aimed to maximize the model's predictive capabilities by leveraging both a balanced training set and an optimized model architecture.</w:t>
      </w:r>
    </w:p>
    <w:p w14:paraId="408918E1" w14:textId="77777777" w:rsidR="002B119F" w:rsidRDefault="002B119F"/>
    <w:p w14:paraId="668C5710" w14:textId="77777777" w:rsidR="002B119F" w:rsidRDefault="00000000">
      <w:pPr>
        <w:pStyle w:val="Heading3"/>
        <w:spacing w:before="281" w:after="281"/>
        <w:rPr>
          <w:b/>
          <w:bCs/>
        </w:rPr>
      </w:pPr>
      <w:r>
        <w:rPr>
          <w:b/>
          <w:bCs/>
        </w:rPr>
        <w:t>6.2 Results and Analysis</w:t>
      </w:r>
    </w:p>
    <w:p w14:paraId="30F4ED29" w14:textId="77777777" w:rsidR="002B119F" w:rsidRDefault="00000000">
      <w:r>
        <w:t>The performance of the four models was evaluated on the testing set (15% of the dataset) using standard classification metrics: Accuracy, Precision, Recall, and F1-Score. The results are summarized in Table 1 and visualized in Figure 1.</w:t>
      </w:r>
    </w:p>
    <w:p w14:paraId="3F3B0A66" w14:textId="77777777" w:rsidR="002B119F" w:rsidRDefault="00000000">
      <w:r>
        <w:t>The performance of the four models was evaluated on the testing set (15% of the dataset) using standard classification metrics: Accuracy, Precision, Recall, and F1-Score. The results are summarized in Table 1 and visualized in Figure 1.</w:t>
      </w:r>
    </w:p>
    <w:sdt>
      <w:sdtPr>
        <w:tag w:val="goog_rdk_5"/>
        <w:id w:val="-946067493"/>
        <w:lock w:val="contentLocked"/>
      </w:sdtPr>
      <w:sdtContent>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1560"/>
            <w:gridCol w:w="1560"/>
            <w:gridCol w:w="1560"/>
            <w:gridCol w:w="1560"/>
            <w:gridCol w:w="1560"/>
          </w:tblGrid>
          <w:tr w:rsidR="002B119F" w14:paraId="0F35E785" w14:textId="77777777">
            <w:tc>
              <w:tcPr>
                <w:tcW w:w="1560" w:type="dxa"/>
                <w:shd w:val="clear" w:color="auto" w:fill="auto"/>
                <w:tcMar>
                  <w:top w:w="100" w:type="dxa"/>
                  <w:left w:w="100" w:type="dxa"/>
                  <w:bottom w:w="100" w:type="dxa"/>
                  <w:right w:w="100" w:type="dxa"/>
                </w:tcMar>
              </w:tcPr>
              <w:p w14:paraId="570AAFFD" w14:textId="77777777" w:rsidR="002B119F" w:rsidRDefault="00000000">
                <w:pPr>
                  <w:widowControl w:val="0"/>
                  <w:pBdr>
                    <w:top w:val="nil"/>
                    <w:left w:val="nil"/>
                    <w:bottom w:val="nil"/>
                    <w:right w:val="nil"/>
                    <w:between w:val="nil"/>
                  </w:pBdr>
                  <w:spacing w:after="0" w:line="240" w:lineRule="auto"/>
                </w:pPr>
                <w:r>
                  <w:t>Model</w:t>
                </w:r>
              </w:p>
            </w:tc>
            <w:tc>
              <w:tcPr>
                <w:tcW w:w="1560" w:type="dxa"/>
                <w:shd w:val="clear" w:color="auto" w:fill="auto"/>
                <w:tcMar>
                  <w:top w:w="100" w:type="dxa"/>
                  <w:left w:w="100" w:type="dxa"/>
                  <w:bottom w:w="100" w:type="dxa"/>
                  <w:right w:w="100" w:type="dxa"/>
                </w:tcMar>
              </w:tcPr>
              <w:p w14:paraId="500E5AF2" w14:textId="77777777" w:rsidR="002B119F" w:rsidRDefault="00000000">
                <w:pPr>
                  <w:widowControl w:val="0"/>
                  <w:pBdr>
                    <w:top w:val="nil"/>
                    <w:left w:val="nil"/>
                    <w:bottom w:val="nil"/>
                    <w:right w:val="nil"/>
                    <w:between w:val="nil"/>
                  </w:pBdr>
                  <w:spacing w:after="0" w:line="240" w:lineRule="auto"/>
                </w:pPr>
                <w:r>
                  <w:t>Description</w:t>
                </w:r>
              </w:p>
            </w:tc>
            <w:tc>
              <w:tcPr>
                <w:tcW w:w="1560" w:type="dxa"/>
                <w:shd w:val="clear" w:color="auto" w:fill="auto"/>
                <w:tcMar>
                  <w:top w:w="100" w:type="dxa"/>
                  <w:left w:w="100" w:type="dxa"/>
                  <w:bottom w:w="100" w:type="dxa"/>
                  <w:right w:w="100" w:type="dxa"/>
                </w:tcMar>
              </w:tcPr>
              <w:p w14:paraId="51C3CE2E" w14:textId="77777777" w:rsidR="002B119F" w:rsidRDefault="00000000">
                <w:pPr>
                  <w:widowControl w:val="0"/>
                  <w:pBdr>
                    <w:top w:val="nil"/>
                    <w:left w:val="nil"/>
                    <w:bottom w:val="nil"/>
                    <w:right w:val="nil"/>
                    <w:between w:val="nil"/>
                  </w:pBdr>
                  <w:spacing w:after="0" w:line="240" w:lineRule="auto"/>
                </w:pPr>
                <w:r>
                  <w:t>Accuracy</w:t>
                </w:r>
              </w:p>
            </w:tc>
            <w:tc>
              <w:tcPr>
                <w:tcW w:w="1560" w:type="dxa"/>
                <w:shd w:val="clear" w:color="auto" w:fill="auto"/>
                <w:tcMar>
                  <w:top w:w="100" w:type="dxa"/>
                  <w:left w:w="100" w:type="dxa"/>
                  <w:bottom w:w="100" w:type="dxa"/>
                  <w:right w:w="100" w:type="dxa"/>
                </w:tcMar>
              </w:tcPr>
              <w:p w14:paraId="5FC99380" w14:textId="77777777" w:rsidR="002B119F" w:rsidRDefault="00000000">
                <w:pPr>
                  <w:widowControl w:val="0"/>
                  <w:pBdr>
                    <w:top w:val="nil"/>
                    <w:left w:val="nil"/>
                    <w:bottom w:val="nil"/>
                    <w:right w:val="nil"/>
                    <w:between w:val="nil"/>
                  </w:pBdr>
                  <w:spacing w:after="0" w:line="240" w:lineRule="auto"/>
                </w:pPr>
                <w:r>
                  <w:t>Precision</w:t>
                </w:r>
              </w:p>
            </w:tc>
            <w:tc>
              <w:tcPr>
                <w:tcW w:w="1560" w:type="dxa"/>
                <w:shd w:val="clear" w:color="auto" w:fill="auto"/>
                <w:tcMar>
                  <w:top w:w="100" w:type="dxa"/>
                  <w:left w:w="100" w:type="dxa"/>
                  <w:bottom w:w="100" w:type="dxa"/>
                  <w:right w:w="100" w:type="dxa"/>
                </w:tcMar>
              </w:tcPr>
              <w:p w14:paraId="532C78B4" w14:textId="77777777" w:rsidR="002B119F" w:rsidRDefault="00000000">
                <w:pPr>
                  <w:widowControl w:val="0"/>
                  <w:pBdr>
                    <w:top w:val="nil"/>
                    <w:left w:val="nil"/>
                    <w:bottom w:val="nil"/>
                    <w:right w:val="nil"/>
                    <w:between w:val="nil"/>
                  </w:pBdr>
                  <w:spacing w:after="0" w:line="240" w:lineRule="auto"/>
                </w:pPr>
                <w:r>
                  <w:t>Recall</w:t>
                </w:r>
              </w:p>
            </w:tc>
            <w:tc>
              <w:tcPr>
                <w:tcW w:w="1560" w:type="dxa"/>
                <w:shd w:val="clear" w:color="auto" w:fill="auto"/>
                <w:tcMar>
                  <w:top w:w="100" w:type="dxa"/>
                  <w:left w:w="100" w:type="dxa"/>
                  <w:bottom w:w="100" w:type="dxa"/>
                  <w:right w:w="100" w:type="dxa"/>
                </w:tcMar>
              </w:tcPr>
              <w:p w14:paraId="6C1F7E1C" w14:textId="77777777" w:rsidR="002B119F" w:rsidRDefault="00000000">
                <w:pPr>
                  <w:widowControl w:val="0"/>
                  <w:pBdr>
                    <w:top w:val="nil"/>
                    <w:left w:val="nil"/>
                    <w:bottom w:val="nil"/>
                    <w:right w:val="nil"/>
                    <w:between w:val="nil"/>
                  </w:pBdr>
                  <w:spacing w:after="0" w:line="240" w:lineRule="auto"/>
                </w:pPr>
                <w:r>
                  <w:t>F1-Score</w:t>
                </w:r>
              </w:p>
            </w:tc>
          </w:tr>
          <w:tr w:rsidR="002B119F" w14:paraId="2E665A36" w14:textId="77777777">
            <w:tc>
              <w:tcPr>
                <w:tcW w:w="1560" w:type="dxa"/>
                <w:shd w:val="clear" w:color="auto" w:fill="auto"/>
                <w:tcMar>
                  <w:top w:w="100" w:type="dxa"/>
                  <w:left w:w="100" w:type="dxa"/>
                  <w:bottom w:w="100" w:type="dxa"/>
                  <w:right w:w="100" w:type="dxa"/>
                </w:tcMar>
              </w:tcPr>
              <w:p w14:paraId="21FF89CC" w14:textId="77777777" w:rsidR="002B119F" w:rsidRDefault="00000000">
                <w:pPr>
                  <w:widowControl w:val="0"/>
                  <w:pBdr>
                    <w:top w:val="nil"/>
                    <w:left w:val="nil"/>
                    <w:bottom w:val="nil"/>
                    <w:right w:val="nil"/>
                    <w:between w:val="nil"/>
                  </w:pBdr>
                  <w:spacing w:after="0" w:line="240" w:lineRule="auto"/>
                </w:pPr>
                <w:r>
                  <w:t>Model 1</w:t>
                </w:r>
              </w:p>
            </w:tc>
            <w:tc>
              <w:tcPr>
                <w:tcW w:w="1560" w:type="dxa"/>
                <w:shd w:val="clear" w:color="auto" w:fill="auto"/>
                <w:tcMar>
                  <w:top w:w="100" w:type="dxa"/>
                  <w:left w:w="100" w:type="dxa"/>
                  <w:bottom w:w="100" w:type="dxa"/>
                  <w:right w:w="100" w:type="dxa"/>
                </w:tcMar>
              </w:tcPr>
              <w:p w14:paraId="63561E97" w14:textId="77777777" w:rsidR="002B119F" w:rsidRDefault="00000000">
                <w:pPr>
                  <w:widowControl w:val="0"/>
                  <w:pBdr>
                    <w:top w:val="nil"/>
                    <w:left w:val="nil"/>
                    <w:bottom w:val="nil"/>
                    <w:right w:val="nil"/>
                    <w:between w:val="nil"/>
                  </w:pBdr>
                  <w:spacing w:after="0" w:line="240" w:lineRule="auto"/>
                </w:pPr>
                <w:r>
                  <w:t>Baseline (Default Parameters)</w:t>
                </w:r>
              </w:p>
            </w:tc>
            <w:tc>
              <w:tcPr>
                <w:tcW w:w="1560" w:type="dxa"/>
                <w:shd w:val="clear" w:color="auto" w:fill="auto"/>
                <w:tcMar>
                  <w:top w:w="100" w:type="dxa"/>
                  <w:left w:w="100" w:type="dxa"/>
                  <w:bottom w:w="100" w:type="dxa"/>
                  <w:right w:w="100" w:type="dxa"/>
                </w:tcMar>
              </w:tcPr>
              <w:p w14:paraId="79E06BA1" w14:textId="77777777" w:rsidR="002B119F" w:rsidRDefault="00000000">
                <w:pPr>
                  <w:widowControl w:val="0"/>
                  <w:spacing w:after="0" w:line="240" w:lineRule="auto"/>
                </w:pPr>
                <w:r>
                  <w:t>0.8093</w:t>
                </w:r>
              </w:p>
              <w:p w14:paraId="318E0B75" w14:textId="77777777" w:rsidR="002B119F" w:rsidRDefault="002B119F">
                <w:pPr>
                  <w:widowControl w:val="0"/>
                  <w:pBdr>
                    <w:top w:val="nil"/>
                    <w:left w:val="nil"/>
                    <w:bottom w:val="nil"/>
                    <w:right w:val="nil"/>
                    <w:between w:val="nil"/>
                  </w:pBdr>
                  <w:spacing w:after="0" w:line="240" w:lineRule="auto"/>
                </w:pPr>
              </w:p>
            </w:tc>
            <w:tc>
              <w:tcPr>
                <w:tcW w:w="1560" w:type="dxa"/>
                <w:shd w:val="clear" w:color="auto" w:fill="auto"/>
                <w:tcMar>
                  <w:top w:w="100" w:type="dxa"/>
                  <w:left w:w="100" w:type="dxa"/>
                  <w:bottom w:w="100" w:type="dxa"/>
                  <w:right w:w="100" w:type="dxa"/>
                </w:tcMar>
              </w:tcPr>
              <w:p w14:paraId="315A46AB" w14:textId="77777777" w:rsidR="002B119F" w:rsidRDefault="00000000">
                <w:pPr>
                  <w:widowControl w:val="0"/>
                  <w:pBdr>
                    <w:top w:val="nil"/>
                    <w:left w:val="nil"/>
                    <w:bottom w:val="nil"/>
                    <w:right w:val="nil"/>
                    <w:between w:val="nil"/>
                  </w:pBdr>
                  <w:spacing w:after="0" w:line="240" w:lineRule="auto"/>
                </w:pPr>
                <w:r>
                  <w:t>0.6107</w:t>
                </w:r>
              </w:p>
            </w:tc>
            <w:tc>
              <w:tcPr>
                <w:tcW w:w="1560" w:type="dxa"/>
                <w:shd w:val="clear" w:color="auto" w:fill="auto"/>
                <w:tcMar>
                  <w:top w:w="100" w:type="dxa"/>
                  <w:left w:w="100" w:type="dxa"/>
                  <w:bottom w:w="100" w:type="dxa"/>
                  <w:right w:w="100" w:type="dxa"/>
                </w:tcMar>
              </w:tcPr>
              <w:p w14:paraId="6F55ECAE" w14:textId="77777777" w:rsidR="002B119F" w:rsidRDefault="00000000">
                <w:pPr>
                  <w:widowControl w:val="0"/>
                  <w:pBdr>
                    <w:top w:val="nil"/>
                    <w:left w:val="nil"/>
                    <w:bottom w:val="nil"/>
                    <w:right w:val="nil"/>
                    <w:between w:val="nil"/>
                  </w:pBdr>
                  <w:spacing w:after="0" w:line="240" w:lineRule="auto"/>
                </w:pPr>
                <w:r>
                  <w:t>0.2540</w:t>
                </w:r>
              </w:p>
            </w:tc>
            <w:tc>
              <w:tcPr>
                <w:tcW w:w="1560" w:type="dxa"/>
                <w:shd w:val="clear" w:color="auto" w:fill="auto"/>
                <w:tcMar>
                  <w:top w:w="100" w:type="dxa"/>
                  <w:left w:w="100" w:type="dxa"/>
                  <w:bottom w:w="100" w:type="dxa"/>
                  <w:right w:w="100" w:type="dxa"/>
                </w:tcMar>
              </w:tcPr>
              <w:p w14:paraId="4E65B1E4" w14:textId="77777777" w:rsidR="002B119F" w:rsidRDefault="00000000">
                <w:pPr>
                  <w:widowControl w:val="0"/>
                  <w:pBdr>
                    <w:top w:val="nil"/>
                    <w:left w:val="nil"/>
                    <w:bottom w:val="nil"/>
                    <w:right w:val="nil"/>
                    <w:between w:val="nil"/>
                  </w:pBdr>
                  <w:spacing w:after="0" w:line="240" w:lineRule="auto"/>
                </w:pPr>
                <w:r>
                  <w:t>0.3587</w:t>
                </w:r>
              </w:p>
            </w:tc>
          </w:tr>
          <w:tr w:rsidR="002B119F" w14:paraId="4F4A108F" w14:textId="77777777">
            <w:tc>
              <w:tcPr>
                <w:tcW w:w="1560" w:type="dxa"/>
                <w:shd w:val="clear" w:color="auto" w:fill="auto"/>
                <w:tcMar>
                  <w:top w:w="100" w:type="dxa"/>
                  <w:left w:w="100" w:type="dxa"/>
                  <w:bottom w:w="100" w:type="dxa"/>
                  <w:right w:w="100" w:type="dxa"/>
                </w:tcMar>
              </w:tcPr>
              <w:p w14:paraId="279F900D" w14:textId="77777777" w:rsidR="002B119F" w:rsidRDefault="00000000">
                <w:pPr>
                  <w:widowControl w:val="0"/>
                  <w:pBdr>
                    <w:top w:val="nil"/>
                    <w:left w:val="nil"/>
                    <w:bottom w:val="nil"/>
                    <w:right w:val="nil"/>
                    <w:between w:val="nil"/>
                  </w:pBdr>
                  <w:spacing w:after="0" w:line="240" w:lineRule="auto"/>
                </w:pPr>
                <w:r>
                  <w:t>Model 2</w:t>
                </w:r>
              </w:p>
            </w:tc>
            <w:tc>
              <w:tcPr>
                <w:tcW w:w="1560" w:type="dxa"/>
                <w:shd w:val="clear" w:color="auto" w:fill="auto"/>
                <w:tcMar>
                  <w:top w:w="100" w:type="dxa"/>
                  <w:left w:w="100" w:type="dxa"/>
                  <w:bottom w:w="100" w:type="dxa"/>
                  <w:right w:w="100" w:type="dxa"/>
                </w:tcMar>
              </w:tcPr>
              <w:p w14:paraId="2F6612AC" w14:textId="77777777" w:rsidR="002B119F" w:rsidRDefault="00000000">
                <w:pPr>
                  <w:widowControl w:val="0"/>
                  <w:pBdr>
                    <w:top w:val="nil"/>
                    <w:left w:val="nil"/>
                    <w:bottom w:val="nil"/>
                    <w:right w:val="nil"/>
                    <w:between w:val="nil"/>
                  </w:pBdr>
                  <w:spacing w:after="0" w:line="240" w:lineRule="auto"/>
                </w:pPr>
                <w:r>
                  <w:t>Class Weights + GridSearchCV</w:t>
                </w:r>
              </w:p>
            </w:tc>
            <w:tc>
              <w:tcPr>
                <w:tcW w:w="1560" w:type="dxa"/>
                <w:shd w:val="clear" w:color="auto" w:fill="auto"/>
                <w:tcMar>
                  <w:top w:w="100" w:type="dxa"/>
                  <w:left w:w="100" w:type="dxa"/>
                  <w:bottom w:w="100" w:type="dxa"/>
                  <w:right w:w="100" w:type="dxa"/>
                </w:tcMar>
              </w:tcPr>
              <w:p w14:paraId="79E7230D" w14:textId="77777777" w:rsidR="002B119F" w:rsidRDefault="00000000">
                <w:pPr>
                  <w:widowControl w:val="0"/>
                  <w:pBdr>
                    <w:top w:val="nil"/>
                    <w:left w:val="nil"/>
                    <w:bottom w:val="nil"/>
                    <w:right w:val="nil"/>
                    <w:between w:val="nil"/>
                  </w:pBdr>
                  <w:spacing w:after="0" w:line="240" w:lineRule="auto"/>
                </w:pPr>
                <w:r>
                  <w:t>0.7700</w:t>
                </w:r>
              </w:p>
            </w:tc>
            <w:tc>
              <w:tcPr>
                <w:tcW w:w="1560" w:type="dxa"/>
                <w:shd w:val="clear" w:color="auto" w:fill="auto"/>
                <w:tcMar>
                  <w:top w:w="100" w:type="dxa"/>
                  <w:left w:w="100" w:type="dxa"/>
                  <w:bottom w:w="100" w:type="dxa"/>
                  <w:right w:w="100" w:type="dxa"/>
                </w:tcMar>
              </w:tcPr>
              <w:p w14:paraId="3338B05F" w14:textId="77777777" w:rsidR="002B119F" w:rsidRDefault="00000000">
                <w:pPr>
                  <w:widowControl w:val="0"/>
                  <w:pBdr>
                    <w:top w:val="nil"/>
                    <w:left w:val="nil"/>
                    <w:bottom w:val="nil"/>
                    <w:right w:val="nil"/>
                    <w:between w:val="nil"/>
                  </w:pBdr>
                  <w:spacing w:after="0" w:line="240" w:lineRule="auto"/>
                </w:pPr>
                <w:r>
                  <w:t>0.4479</w:t>
                </w:r>
              </w:p>
            </w:tc>
            <w:tc>
              <w:tcPr>
                <w:tcW w:w="1560" w:type="dxa"/>
                <w:shd w:val="clear" w:color="auto" w:fill="auto"/>
                <w:tcMar>
                  <w:top w:w="100" w:type="dxa"/>
                  <w:left w:w="100" w:type="dxa"/>
                  <w:bottom w:w="100" w:type="dxa"/>
                  <w:right w:w="100" w:type="dxa"/>
                </w:tcMar>
              </w:tcPr>
              <w:p w14:paraId="20D2EFBA" w14:textId="77777777" w:rsidR="002B119F" w:rsidRDefault="00000000">
                <w:pPr>
                  <w:widowControl w:val="0"/>
                  <w:pBdr>
                    <w:top w:val="nil"/>
                    <w:left w:val="nil"/>
                    <w:bottom w:val="nil"/>
                    <w:right w:val="nil"/>
                    <w:between w:val="nil"/>
                  </w:pBdr>
                  <w:spacing w:after="0" w:line="240" w:lineRule="auto"/>
                </w:pPr>
                <w:r>
                  <w:t>0.5639</w:t>
                </w:r>
              </w:p>
            </w:tc>
            <w:tc>
              <w:tcPr>
                <w:tcW w:w="1560" w:type="dxa"/>
                <w:shd w:val="clear" w:color="auto" w:fill="auto"/>
                <w:tcMar>
                  <w:top w:w="100" w:type="dxa"/>
                  <w:left w:w="100" w:type="dxa"/>
                  <w:bottom w:w="100" w:type="dxa"/>
                  <w:right w:w="100" w:type="dxa"/>
                </w:tcMar>
              </w:tcPr>
              <w:p w14:paraId="5743636C" w14:textId="77777777" w:rsidR="002B119F" w:rsidRDefault="00000000">
                <w:pPr>
                  <w:widowControl w:val="0"/>
                  <w:pBdr>
                    <w:top w:val="nil"/>
                    <w:left w:val="nil"/>
                    <w:bottom w:val="nil"/>
                    <w:right w:val="nil"/>
                    <w:between w:val="nil"/>
                  </w:pBdr>
                  <w:spacing w:after="0" w:line="240" w:lineRule="auto"/>
                </w:pPr>
                <w:r>
                  <w:t>0.4993</w:t>
                </w:r>
              </w:p>
            </w:tc>
          </w:tr>
          <w:tr w:rsidR="002B119F" w14:paraId="354710F0" w14:textId="77777777">
            <w:tc>
              <w:tcPr>
                <w:tcW w:w="1560" w:type="dxa"/>
                <w:shd w:val="clear" w:color="auto" w:fill="auto"/>
                <w:tcMar>
                  <w:top w:w="100" w:type="dxa"/>
                  <w:left w:w="100" w:type="dxa"/>
                  <w:bottom w:w="100" w:type="dxa"/>
                  <w:right w:w="100" w:type="dxa"/>
                </w:tcMar>
              </w:tcPr>
              <w:p w14:paraId="676A0E1F" w14:textId="77777777" w:rsidR="002B119F" w:rsidRDefault="00000000">
                <w:pPr>
                  <w:widowControl w:val="0"/>
                  <w:pBdr>
                    <w:top w:val="nil"/>
                    <w:left w:val="nil"/>
                    <w:bottom w:val="nil"/>
                    <w:right w:val="nil"/>
                    <w:between w:val="nil"/>
                  </w:pBdr>
                  <w:spacing w:after="0" w:line="240" w:lineRule="auto"/>
                </w:pPr>
                <w:r>
                  <w:t>Model 3</w:t>
                </w:r>
              </w:p>
            </w:tc>
            <w:tc>
              <w:tcPr>
                <w:tcW w:w="1560" w:type="dxa"/>
                <w:shd w:val="clear" w:color="auto" w:fill="auto"/>
                <w:tcMar>
                  <w:top w:w="100" w:type="dxa"/>
                  <w:left w:w="100" w:type="dxa"/>
                  <w:bottom w:w="100" w:type="dxa"/>
                  <w:right w:w="100" w:type="dxa"/>
                </w:tcMar>
              </w:tcPr>
              <w:p w14:paraId="6AACA2BC" w14:textId="77777777" w:rsidR="002B119F" w:rsidRDefault="00000000">
                <w:pPr>
                  <w:widowControl w:val="0"/>
                  <w:pBdr>
                    <w:top w:val="nil"/>
                    <w:left w:val="nil"/>
                    <w:bottom w:val="nil"/>
                    <w:right w:val="nil"/>
                    <w:between w:val="nil"/>
                  </w:pBdr>
                  <w:spacing w:after="0" w:line="240" w:lineRule="auto"/>
                </w:pPr>
                <w:r>
                  <w:t>SMOTE (Default Parameters)</w:t>
                </w:r>
              </w:p>
            </w:tc>
            <w:tc>
              <w:tcPr>
                <w:tcW w:w="1560" w:type="dxa"/>
                <w:shd w:val="clear" w:color="auto" w:fill="auto"/>
                <w:tcMar>
                  <w:top w:w="100" w:type="dxa"/>
                  <w:left w:w="100" w:type="dxa"/>
                  <w:bottom w:w="100" w:type="dxa"/>
                  <w:right w:w="100" w:type="dxa"/>
                </w:tcMar>
              </w:tcPr>
              <w:p w14:paraId="7BEC0094" w14:textId="77777777" w:rsidR="002B119F" w:rsidRDefault="00000000">
                <w:pPr>
                  <w:widowControl w:val="0"/>
                  <w:pBdr>
                    <w:top w:val="nil"/>
                    <w:left w:val="nil"/>
                    <w:bottom w:val="nil"/>
                    <w:right w:val="nil"/>
                    <w:between w:val="nil"/>
                  </w:pBdr>
                  <w:spacing w:after="0" w:line="240" w:lineRule="auto"/>
                </w:pPr>
                <w:r>
                  <w:t>0.7260</w:t>
                </w:r>
              </w:p>
            </w:tc>
            <w:tc>
              <w:tcPr>
                <w:tcW w:w="1560" w:type="dxa"/>
                <w:shd w:val="clear" w:color="auto" w:fill="auto"/>
                <w:tcMar>
                  <w:top w:w="100" w:type="dxa"/>
                  <w:left w:w="100" w:type="dxa"/>
                  <w:bottom w:w="100" w:type="dxa"/>
                  <w:right w:w="100" w:type="dxa"/>
                </w:tcMar>
              </w:tcPr>
              <w:p w14:paraId="27DF1864" w14:textId="77777777" w:rsidR="002B119F" w:rsidRDefault="00000000">
                <w:pPr>
                  <w:widowControl w:val="0"/>
                  <w:pBdr>
                    <w:top w:val="nil"/>
                    <w:left w:val="nil"/>
                    <w:bottom w:val="nil"/>
                    <w:right w:val="nil"/>
                    <w:between w:val="nil"/>
                  </w:pBdr>
                  <w:spacing w:after="0" w:line="240" w:lineRule="auto"/>
                </w:pPr>
                <w:r>
                  <w:t>0.3801</w:t>
                </w:r>
              </w:p>
            </w:tc>
            <w:tc>
              <w:tcPr>
                <w:tcW w:w="1560" w:type="dxa"/>
                <w:shd w:val="clear" w:color="auto" w:fill="auto"/>
                <w:tcMar>
                  <w:top w:w="100" w:type="dxa"/>
                  <w:left w:w="100" w:type="dxa"/>
                  <w:bottom w:w="100" w:type="dxa"/>
                  <w:right w:w="100" w:type="dxa"/>
                </w:tcMar>
              </w:tcPr>
              <w:p w14:paraId="34B77A16" w14:textId="77777777" w:rsidR="002B119F" w:rsidRDefault="00000000">
                <w:pPr>
                  <w:widowControl w:val="0"/>
                  <w:pBdr>
                    <w:top w:val="nil"/>
                    <w:left w:val="nil"/>
                    <w:bottom w:val="nil"/>
                    <w:right w:val="nil"/>
                    <w:between w:val="nil"/>
                  </w:pBdr>
                  <w:spacing w:after="0" w:line="240" w:lineRule="auto"/>
                </w:pPr>
                <w:r>
                  <w:t>0.5508</w:t>
                </w:r>
              </w:p>
            </w:tc>
            <w:tc>
              <w:tcPr>
                <w:tcW w:w="1560" w:type="dxa"/>
                <w:shd w:val="clear" w:color="auto" w:fill="auto"/>
                <w:tcMar>
                  <w:top w:w="100" w:type="dxa"/>
                  <w:left w:w="100" w:type="dxa"/>
                  <w:bottom w:w="100" w:type="dxa"/>
                  <w:right w:w="100" w:type="dxa"/>
                </w:tcMar>
              </w:tcPr>
              <w:p w14:paraId="7DD37BF3" w14:textId="77777777" w:rsidR="002B119F" w:rsidRDefault="00000000">
                <w:pPr>
                  <w:widowControl w:val="0"/>
                  <w:pBdr>
                    <w:top w:val="nil"/>
                    <w:left w:val="nil"/>
                    <w:bottom w:val="nil"/>
                    <w:right w:val="nil"/>
                    <w:between w:val="nil"/>
                  </w:pBdr>
                  <w:spacing w:after="0" w:line="240" w:lineRule="auto"/>
                </w:pPr>
                <w:r>
                  <w:t>0.4498</w:t>
                </w:r>
              </w:p>
            </w:tc>
          </w:tr>
          <w:tr w:rsidR="002B119F" w14:paraId="1CC026AB" w14:textId="77777777">
            <w:tc>
              <w:tcPr>
                <w:tcW w:w="1560" w:type="dxa"/>
                <w:shd w:val="clear" w:color="auto" w:fill="auto"/>
                <w:tcMar>
                  <w:top w:w="100" w:type="dxa"/>
                  <w:left w:w="100" w:type="dxa"/>
                  <w:bottom w:w="100" w:type="dxa"/>
                  <w:right w:w="100" w:type="dxa"/>
                </w:tcMar>
              </w:tcPr>
              <w:p w14:paraId="0261A42D" w14:textId="77777777" w:rsidR="002B119F" w:rsidRDefault="00000000">
                <w:pPr>
                  <w:widowControl w:val="0"/>
                  <w:pBdr>
                    <w:top w:val="nil"/>
                    <w:left w:val="nil"/>
                    <w:bottom w:val="nil"/>
                    <w:right w:val="nil"/>
                    <w:between w:val="nil"/>
                  </w:pBdr>
                  <w:spacing w:after="0" w:line="240" w:lineRule="auto"/>
                </w:pPr>
                <w:r>
                  <w:t>Model 4</w:t>
                </w:r>
              </w:p>
            </w:tc>
            <w:tc>
              <w:tcPr>
                <w:tcW w:w="1560" w:type="dxa"/>
                <w:shd w:val="clear" w:color="auto" w:fill="auto"/>
                <w:tcMar>
                  <w:top w:w="100" w:type="dxa"/>
                  <w:left w:w="100" w:type="dxa"/>
                  <w:bottom w:w="100" w:type="dxa"/>
                  <w:right w:w="100" w:type="dxa"/>
                </w:tcMar>
              </w:tcPr>
              <w:p w14:paraId="76E415C8" w14:textId="77777777" w:rsidR="002B119F" w:rsidRDefault="00000000">
                <w:pPr>
                  <w:widowControl w:val="0"/>
                  <w:pBdr>
                    <w:top w:val="nil"/>
                    <w:left w:val="nil"/>
                    <w:bottom w:val="nil"/>
                    <w:right w:val="nil"/>
                    <w:between w:val="nil"/>
                  </w:pBdr>
                  <w:spacing w:after="0" w:line="240" w:lineRule="auto"/>
                </w:pPr>
                <w:r>
                  <w:t>SMOTE + GridSearchCV</w:t>
                </w:r>
              </w:p>
            </w:tc>
            <w:tc>
              <w:tcPr>
                <w:tcW w:w="1560" w:type="dxa"/>
                <w:shd w:val="clear" w:color="auto" w:fill="auto"/>
                <w:tcMar>
                  <w:top w:w="100" w:type="dxa"/>
                  <w:left w:w="100" w:type="dxa"/>
                  <w:bottom w:w="100" w:type="dxa"/>
                  <w:right w:w="100" w:type="dxa"/>
                </w:tcMar>
              </w:tcPr>
              <w:p w14:paraId="272485C8" w14:textId="77777777" w:rsidR="002B119F" w:rsidRDefault="00000000">
                <w:pPr>
                  <w:widowControl w:val="0"/>
                  <w:pBdr>
                    <w:top w:val="nil"/>
                    <w:left w:val="nil"/>
                    <w:bottom w:val="nil"/>
                    <w:right w:val="nil"/>
                    <w:between w:val="nil"/>
                  </w:pBdr>
                  <w:spacing w:after="0" w:line="240" w:lineRule="auto"/>
                </w:pPr>
                <w:r>
                  <w:t>0.7407</w:t>
                </w:r>
              </w:p>
            </w:tc>
            <w:tc>
              <w:tcPr>
                <w:tcW w:w="1560" w:type="dxa"/>
                <w:shd w:val="clear" w:color="auto" w:fill="auto"/>
                <w:tcMar>
                  <w:top w:w="100" w:type="dxa"/>
                  <w:left w:w="100" w:type="dxa"/>
                  <w:bottom w:w="100" w:type="dxa"/>
                  <w:right w:w="100" w:type="dxa"/>
                </w:tcMar>
              </w:tcPr>
              <w:p w14:paraId="3F2D1842" w14:textId="77777777" w:rsidR="002B119F" w:rsidRDefault="00000000">
                <w:pPr>
                  <w:widowControl w:val="0"/>
                  <w:pBdr>
                    <w:top w:val="nil"/>
                    <w:left w:val="nil"/>
                    <w:bottom w:val="nil"/>
                    <w:right w:val="nil"/>
                    <w:between w:val="nil"/>
                  </w:pBdr>
                  <w:spacing w:after="0" w:line="240" w:lineRule="auto"/>
                </w:pPr>
                <w:r>
                  <w:t>0.3929</w:t>
                </w:r>
              </w:p>
            </w:tc>
            <w:tc>
              <w:tcPr>
                <w:tcW w:w="1560" w:type="dxa"/>
                <w:shd w:val="clear" w:color="auto" w:fill="auto"/>
                <w:tcMar>
                  <w:top w:w="100" w:type="dxa"/>
                  <w:left w:w="100" w:type="dxa"/>
                  <w:bottom w:w="100" w:type="dxa"/>
                  <w:right w:w="100" w:type="dxa"/>
                </w:tcMar>
              </w:tcPr>
              <w:p w14:paraId="40086435" w14:textId="77777777" w:rsidR="002B119F" w:rsidRDefault="00000000">
                <w:pPr>
                  <w:widowControl w:val="0"/>
                  <w:pBdr>
                    <w:top w:val="nil"/>
                    <w:left w:val="nil"/>
                    <w:bottom w:val="nil"/>
                    <w:right w:val="nil"/>
                    <w:between w:val="nil"/>
                  </w:pBdr>
                  <w:spacing w:after="0" w:line="240" w:lineRule="auto"/>
                </w:pPr>
                <w:r>
                  <w:t>0.5049</w:t>
                </w:r>
              </w:p>
            </w:tc>
            <w:tc>
              <w:tcPr>
                <w:tcW w:w="1560" w:type="dxa"/>
                <w:shd w:val="clear" w:color="auto" w:fill="auto"/>
                <w:tcMar>
                  <w:top w:w="100" w:type="dxa"/>
                  <w:left w:w="100" w:type="dxa"/>
                  <w:bottom w:w="100" w:type="dxa"/>
                  <w:right w:w="100" w:type="dxa"/>
                </w:tcMar>
              </w:tcPr>
              <w:p w14:paraId="1CF922FE" w14:textId="77777777" w:rsidR="002B119F" w:rsidRDefault="00000000">
                <w:pPr>
                  <w:widowControl w:val="0"/>
                  <w:pBdr>
                    <w:top w:val="nil"/>
                    <w:left w:val="nil"/>
                    <w:bottom w:val="nil"/>
                    <w:right w:val="nil"/>
                    <w:between w:val="nil"/>
                  </w:pBdr>
                  <w:spacing w:after="0" w:line="240" w:lineRule="auto"/>
                </w:pPr>
                <w:r>
                  <w:t>0.4419</w:t>
                </w:r>
              </w:p>
            </w:tc>
          </w:tr>
        </w:tbl>
      </w:sdtContent>
    </w:sdt>
    <w:p w14:paraId="12983109" w14:textId="77777777" w:rsidR="002B119F" w:rsidRDefault="002B119F"/>
    <w:p w14:paraId="739DE19C" w14:textId="77777777" w:rsidR="002B119F" w:rsidRDefault="002B119F"/>
    <w:p w14:paraId="0AE5187C" w14:textId="3EFDB801" w:rsidR="002B119F" w:rsidRDefault="002B119F"/>
    <w:p w14:paraId="11E8F570" w14:textId="77777777" w:rsidR="002B119F" w:rsidRDefault="002B119F"/>
    <w:p w14:paraId="311C797E" w14:textId="77777777" w:rsidR="002B119F" w:rsidRDefault="002B119F"/>
    <w:p w14:paraId="2C6DAC45" w14:textId="77777777" w:rsidR="002B119F" w:rsidRDefault="00000000">
      <w:r>
        <w:t>Table 1: Performance metrics of the four Random Forest models on the test set.</w:t>
      </w:r>
    </w:p>
    <w:p w14:paraId="06769036" w14:textId="77777777" w:rsidR="002B119F" w:rsidRDefault="002B119F"/>
    <w:p w14:paraId="0D87237D" w14:textId="77777777" w:rsidR="002B119F" w:rsidRDefault="00000000">
      <w:r>
        <w:rPr>
          <w:noProof/>
        </w:rPr>
        <w:lastRenderedPageBreak/>
        <w:drawing>
          <wp:inline distT="114300" distB="114300" distL="114300" distR="114300" wp14:anchorId="1649FD5C" wp14:editId="2F89641A">
            <wp:extent cx="5943600" cy="33274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943600" cy="3327400"/>
                    </a:xfrm>
                    <a:prstGeom prst="rect">
                      <a:avLst/>
                    </a:prstGeom>
                    <a:ln/>
                  </pic:spPr>
                </pic:pic>
              </a:graphicData>
            </a:graphic>
          </wp:inline>
        </w:drawing>
      </w:r>
    </w:p>
    <w:p w14:paraId="14692AE9" w14:textId="77777777" w:rsidR="002B119F" w:rsidRDefault="00000000">
      <w:pPr>
        <w:rPr>
          <w:color w:val="000000"/>
        </w:rPr>
      </w:pPr>
      <w:r>
        <w:t>Figure 1: Bar chart comparing the performance metrics across the four Random Forest models.</w:t>
      </w:r>
    </w:p>
    <w:p w14:paraId="219FDE79" w14:textId="77777777" w:rsidR="002B119F" w:rsidRDefault="002B119F"/>
    <w:p w14:paraId="0D2699C8" w14:textId="77777777" w:rsidR="002B119F" w:rsidRDefault="00000000">
      <w:pPr>
        <w:pStyle w:val="Heading3"/>
        <w:spacing w:before="281" w:after="281"/>
        <w:rPr>
          <w:b/>
          <w:bCs/>
        </w:rPr>
      </w:pPr>
      <w:r>
        <w:rPr>
          <w:b/>
          <w:bCs/>
        </w:rPr>
        <w:t>6.3 Comparative Analysis</w:t>
      </w:r>
    </w:p>
    <w:p w14:paraId="1CE64E9F" w14:textId="77777777" w:rsidR="002B119F" w:rsidRDefault="00000000">
      <w:r>
        <w:t>Model 1 achieved the highest accuracy (80.93%) and precision (61.07%) among all models. However, its recall was exceptionally low at 25.40%. In the context of churn prediction, a low recall means that the model fails to identify a large portion of customers who are actually going to churn. This renders the high accuracy misleading, as it is primarily driven by the correct classification of the majority class (non-churners). The resulting F1-score of 0.3587 reflects this severe imbalance between precision and recall.</w:t>
      </w:r>
    </w:p>
    <w:p w14:paraId="4A62EFBF" w14:textId="77777777" w:rsidR="002B119F" w:rsidRDefault="00000000">
      <w:r>
        <w:t>Model 2 demonstrated a significant improvement in identifying churners, with recall increasing to 56.39%. This improvement was achieved through the application of class weights and hyperparameter tuning. While accuracy (77.00%) and precision (44.79%) decreased compared to the baseline, the F1-score reached its highest value across all models at 0.4993. This indicates that Model 2 provides the most balanced performance, effectively trading off some precision for a substantial gain in recall, which is crucial for proactive retention efforts.</w:t>
      </w:r>
    </w:p>
    <w:p w14:paraId="50943EE3" w14:textId="77777777" w:rsidR="002B119F" w:rsidRDefault="00000000">
      <w:r>
        <w:t xml:space="preserve">Model 3, which utilized SMOTE to balance the dataset, also showed improved recall (55.08%) compared to the baseline. However, it resulted in the lowest accuracy (72.60%) and precision (38.01%). The F1-score (0.4498) was lower than that of Model 2, suggesting </w:t>
      </w:r>
      <w:r>
        <w:lastRenderedPageBreak/>
        <w:t>that while SMOTE helped the model recognize the minority class, it also introduced a higher rate of false positives (predicting churn when the customer does not churn).</w:t>
      </w:r>
    </w:p>
    <w:p w14:paraId="623D75C3" w14:textId="77777777" w:rsidR="002B119F" w:rsidRDefault="00000000">
      <w:r>
        <w:t>Model 4 attempted to refine the SMOTE approach by adding hyperparameter tuning. This resulted in slight improvements in accuracy (74.07%) and precision (39.29%) over Model 3, but at the cost of a reduced recall (50.49%). The F1-score (0.4419) remained lower than that of Model 2. This suggests that for this specific dataset, algorithmic adjustments (class weights) combined with tuning were more effective than data-level oversampling (SMOTE) combined with tuning.</w:t>
      </w:r>
    </w:p>
    <w:p w14:paraId="6ADB97DF" w14:textId="77777777" w:rsidR="002B119F" w:rsidRDefault="00000000">
      <w:r>
        <w:t>Confusion Matrix Analysis</w:t>
      </w:r>
    </w:p>
    <w:p w14:paraId="055E44A5" w14:textId="77777777" w:rsidR="002B119F" w:rsidRDefault="00000000">
      <w:pPr>
        <w:rPr>
          <w:color w:val="FF0000"/>
        </w:rPr>
      </w:pPr>
      <w:r>
        <w:t>To further illustrate the impact of addressing class imbalance, we can examine the confusion matrices.</w:t>
      </w:r>
      <w:r>
        <w:rPr>
          <w:color w:val="FF0000"/>
        </w:rPr>
        <w:t xml:space="preserve"> Figure 2 </w:t>
      </w:r>
      <w:proofErr w:type="gramStart"/>
      <w:r>
        <w:rPr>
          <w:color w:val="FF0000"/>
        </w:rPr>
        <w:t>presents  confusion</w:t>
      </w:r>
      <w:proofErr w:type="gramEnd"/>
      <w:r>
        <w:rPr>
          <w:color w:val="FF0000"/>
        </w:rPr>
        <w:t xml:space="preserve"> matrices comparing the baseline model (Model 1) with the best-performing balanced model (Model 2)</w:t>
      </w:r>
    </w:p>
    <w:p w14:paraId="0C7C2085" w14:textId="77777777" w:rsidR="002B119F" w:rsidRDefault="00000000">
      <w:r>
        <w:t>The confusion matrix for Model 1 clearly shows a high number of True Negatives (correctly predicted non-churners) but a disproportionately high number of False Negatives (actual churners predicted as non-churners). This visualizes the low recall issue, where the model misses many churn events.</w:t>
      </w:r>
    </w:p>
    <w:p w14:paraId="10F85919" w14:textId="77777777" w:rsidR="002B119F" w:rsidRDefault="002B119F"/>
    <w:p w14:paraId="227ED233" w14:textId="77777777" w:rsidR="002B119F" w:rsidRDefault="00000000">
      <w:r>
        <w:t>Conversely, the confusion matrix for Model 2 demonstrates a shift. The number of True Positives (correctly predicted churners) increases significantly, reflecting the improved recall. However, this comes at the expense of an increased number of False Positives (non-churners incorrectly predicted as churners), which explains the drop in precision. In a business context, this trade-off is often acceptable, as the cost of missing a churning customer (False Negative) is typically higher than the cost of unnecessarily targeting a retained customer with a retention campaign (False Positive).</w:t>
      </w:r>
    </w:p>
    <w:p w14:paraId="7652B841" w14:textId="77777777" w:rsidR="002B119F" w:rsidRDefault="002B119F"/>
    <w:p w14:paraId="5E738BA0" w14:textId="77777777" w:rsidR="002B119F" w:rsidRDefault="002B119F"/>
    <w:p w14:paraId="11C05644" w14:textId="77777777" w:rsidR="002B119F" w:rsidRDefault="00000000">
      <w:pPr>
        <w:pStyle w:val="Heading2"/>
        <w:spacing w:before="299" w:after="299"/>
      </w:pPr>
      <w:r>
        <w:rPr>
          <w:rFonts w:ascii="Quattrocento Sans" w:eastAsia="Quattrocento Sans" w:hAnsi="Quattrocento Sans" w:cs="Quattrocento Sans"/>
          <w:b/>
          <w:bCs/>
          <w:sz w:val="36"/>
          <w:szCs w:val="36"/>
        </w:rPr>
        <w:t>7. Model Comparison</w:t>
      </w:r>
    </w:p>
    <w:p w14:paraId="1ABA19B7" w14:textId="77777777" w:rsidR="002B119F" w:rsidRDefault="00000000">
      <w:pPr>
        <w:pStyle w:val="Heading3"/>
        <w:spacing w:before="281" w:after="281"/>
      </w:pPr>
      <w:r>
        <w:rPr>
          <w:b/>
          <w:bCs/>
        </w:rPr>
        <w:t>Student Interpretation</w:t>
      </w:r>
    </w:p>
    <w:p w14:paraId="70793EFE" w14:textId="77777777" w:rsidR="002B119F" w:rsidRDefault="00000000">
      <w:pPr>
        <w:numPr>
          <w:ilvl w:val="0"/>
          <w:numId w:val="12"/>
        </w:numPr>
        <w:pBdr>
          <w:top w:val="nil"/>
          <w:left w:val="nil"/>
          <w:bottom w:val="nil"/>
          <w:right w:val="nil"/>
          <w:between w:val="nil"/>
        </w:pBdr>
        <w:spacing w:before="240" w:after="0"/>
        <w:rPr>
          <w:color w:val="000000"/>
        </w:rPr>
      </w:pPr>
      <w:r>
        <w:rPr>
          <w:color w:val="000000"/>
        </w:rPr>
        <w:t>Logistic Regression:</w:t>
      </w:r>
    </w:p>
    <w:p w14:paraId="76729B58" w14:textId="77777777" w:rsidR="002B119F" w:rsidRDefault="00000000">
      <w:pPr>
        <w:numPr>
          <w:ilvl w:val="1"/>
          <w:numId w:val="12"/>
        </w:numPr>
        <w:pBdr>
          <w:top w:val="nil"/>
          <w:left w:val="nil"/>
          <w:bottom w:val="nil"/>
          <w:right w:val="nil"/>
          <w:between w:val="nil"/>
        </w:pBdr>
        <w:spacing w:after="0"/>
        <w:rPr>
          <w:color w:val="000000"/>
        </w:rPr>
      </w:pPr>
      <w:r>
        <w:rPr>
          <w:color w:val="000000"/>
        </w:rPr>
        <w:t>Better at detecting churners (high recall)</w:t>
      </w:r>
    </w:p>
    <w:p w14:paraId="25BE6F97" w14:textId="77777777" w:rsidR="002B119F" w:rsidRDefault="00000000">
      <w:pPr>
        <w:numPr>
          <w:ilvl w:val="1"/>
          <w:numId w:val="12"/>
        </w:numPr>
        <w:pBdr>
          <w:top w:val="nil"/>
          <w:left w:val="nil"/>
          <w:bottom w:val="nil"/>
          <w:right w:val="nil"/>
          <w:between w:val="nil"/>
        </w:pBdr>
        <w:spacing w:after="0"/>
        <w:rPr>
          <w:color w:val="000000"/>
        </w:rPr>
      </w:pPr>
      <w:r>
        <w:rPr>
          <w:color w:val="000000"/>
        </w:rPr>
        <w:t>But less accurate overall</w:t>
      </w:r>
    </w:p>
    <w:p w14:paraId="15CBA7A2" w14:textId="77777777" w:rsidR="002B119F" w:rsidRDefault="00000000">
      <w:pPr>
        <w:numPr>
          <w:ilvl w:val="0"/>
          <w:numId w:val="12"/>
        </w:numPr>
        <w:pBdr>
          <w:top w:val="nil"/>
          <w:left w:val="nil"/>
          <w:bottom w:val="nil"/>
          <w:right w:val="nil"/>
          <w:between w:val="nil"/>
        </w:pBdr>
        <w:spacing w:after="0"/>
        <w:rPr>
          <w:color w:val="000000"/>
        </w:rPr>
      </w:pPr>
      <w:r>
        <w:rPr>
          <w:color w:val="000000"/>
        </w:rPr>
        <w:t>Random Forest:</w:t>
      </w:r>
    </w:p>
    <w:p w14:paraId="40EAB909" w14:textId="77777777" w:rsidR="002B119F" w:rsidRDefault="00000000">
      <w:pPr>
        <w:numPr>
          <w:ilvl w:val="1"/>
          <w:numId w:val="12"/>
        </w:numPr>
        <w:pBdr>
          <w:top w:val="nil"/>
          <w:left w:val="nil"/>
          <w:bottom w:val="nil"/>
          <w:right w:val="nil"/>
          <w:between w:val="nil"/>
        </w:pBdr>
        <w:spacing w:after="0"/>
        <w:rPr>
          <w:color w:val="000000"/>
        </w:rPr>
      </w:pPr>
      <w:r>
        <w:rPr>
          <w:color w:val="000000"/>
        </w:rPr>
        <w:t>Better overall performance (accuracy + AUC)</w:t>
      </w:r>
    </w:p>
    <w:p w14:paraId="07C9572E" w14:textId="77777777" w:rsidR="002B119F" w:rsidRDefault="00000000">
      <w:pPr>
        <w:numPr>
          <w:ilvl w:val="1"/>
          <w:numId w:val="12"/>
        </w:numPr>
        <w:pBdr>
          <w:top w:val="nil"/>
          <w:left w:val="nil"/>
          <w:bottom w:val="nil"/>
          <w:right w:val="nil"/>
          <w:between w:val="nil"/>
        </w:pBdr>
        <w:spacing w:after="240"/>
        <w:rPr>
          <w:color w:val="000000"/>
        </w:rPr>
      </w:pPr>
      <w:r>
        <w:rPr>
          <w:color w:val="000000"/>
        </w:rPr>
        <w:t>More stable predictions</w:t>
      </w:r>
    </w:p>
    <w:p w14:paraId="52222912" w14:textId="77777777" w:rsidR="002B119F" w:rsidRDefault="00000000">
      <w:pPr>
        <w:spacing w:before="240" w:after="240"/>
      </w:pPr>
      <w:r>
        <w:lastRenderedPageBreak/>
        <w:t>👉 Final insight:</w:t>
      </w:r>
    </w:p>
    <w:p w14:paraId="038E7B93" w14:textId="77777777" w:rsidR="002B119F" w:rsidRDefault="00000000">
      <w:pPr>
        <w:spacing w:before="240" w:after="240"/>
      </w:pPr>
      <w:r>
        <w:t>Logistic Regression is useful for interpretability, while Random Forest provides better predictive performance.</w:t>
      </w:r>
    </w:p>
    <w:p w14:paraId="0C275653" w14:textId="77777777" w:rsidR="002B119F" w:rsidRDefault="002B119F"/>
    <w:p w14:paraId="5C27702A" w14:textId="77777777" w:rsidR="002B119F" w:rsidRDefault="00000000">
      <w:pPr>
        <w:pStyle w:val="Heading2"/>
        <w:spacing w:before="299" w:after="299"/>
      </w:pPr>
      <w:r>
        <w:rPr>
          <w:rFonts w:ascii="Quattrocento Sans" w:eastAsia="Quattrocento Sans" w:hAnsi="Quattrocento Sans" w:cs="Quattrocento Sans"/>
          <w:b/>
          <w:bCs/>
          <w:sz w:val="36"/>
          <w:szCs w:val="36"/>
        </w:rPr>
        <w:t>8. ROC Curve Analysis</w:t>
      </w:r>
    </w:p>
    <w:p w14:paraId="7006D611" w14:textId="77777777" w:rsidR="002B119F" w:rsidRDefault="00000000">
      <w:pPr>
        <w:numPr>
          <w:ilvl w:val="0"/>
          <w:numId w:val="26"/>
        </w:numPr>
        <w:pBdr>
          <w:top w:val="nil"/>
          <w:left w:val="nil"/>
          <w:bottom w:val="nil"/>
          <w:right w:val="nil"/>
          <w:between w:val="nil"/>
        </w:pBdr>
        <w:spacing w:before="240" w:after="0"/>
        <w:rPr>
          <w:color w:val="000000"/>
        </w:rPr>
      </w:pPr>
      <w:r>
        <w:rPr>
          <w:color w:val="000000"/>
        </w:rPr>
        <w:t>Logistic Regression AUC: ~0.73–0.75</w:t>
      </w:r>
    </w:p>
    <w:p w14:paraId="514F5012" w14:textId="77777777" w:rsidR="002B119F" w:rsidRDefault="00000000">
      <w:pPr>
        <w:numPr>
          <w:ilvl w:val="0"/>
          <w:numId w:val="26"/>
        </w:numPr>
        <w:pBdr>
          <w:top w:val="nil"/>
          <w:left w:val="nil"/>
          <w:bottom w:val="nil"/>
          <w:right w:val="nil"/>
          <w:between w:val="nil"/>
        </w:pBdr>
        <w:spacing w:after="240"/>
        <w:rPr>
          <w:color w:val="000000"/>
        </w:rPr>
      </w:pPr>
      <w:r>
        <w:rPr>
          <w:color w:val="000000"/>
        </w:rPr>
        <w:t>Random Forest AUC: ~0.85</w:t>
      </w:r>
    </w:p>
    <w:p w14:paraId="6ABFB327" w14:textId="77777777" w:rsidR="002B119F" w:rsidRDefault="00000000">
      <w:pPr>
        <w:spacing w:before="240" w:after="240"/>
      </w:pPr>
      <w:r>
        <w:t>👉 Random Forest curve is closer to top-left → better model</w:t>
      </w:r>
    </w:p>
    <w:p w14:paraId="5748DF98" w14:textId="77777777" w:rsidR="002B119F" w:rsidRDefault="002B119F"/>
    <w:p w14:paraId="21B6B0CC" w14:textId="77777777" w:rsidR="002B119F" w:rsidRDefault="00000000">
      <w:pPr>
        <w:pStyle w:val="Heading2"/>
        <w:spacing w:before="299" w:after="299"/>
      </w:pPr>
      <w:r>
        <w:rPr>
          <w:rFonts w:ascii="Quattrocento Sans" w:eastAsia="Quattrocento Sans" w:hAnsi="Quattrocento Sans" w:cs="Quattrocento Sans"/>
          <w:b/>
          <w:bCs/>
          <w:sz w:val="36"/>
          <w:szCs w:val="36"/>
        </w:rPr>
        <w:t>9. Discussion</w:t>
      </w:r>
    </w:p>
    <w:p w14:paraId="78A94F22" w14:textId="77777777" w:rsidR="002B119F" w:rsidRDefault="00000000">
      <w:pPr>
        <w:pStyle w:val="Heading3"/>
        <w:spacing w:before="281" w:after="281"/>
      </w:pPr>
      <w:r>
        <w:rPr>
          <w:b/>
          <w:bCs/>
        </w:rPr>
        <w:t>Why Random Forest performed better</w:t>
      </w:r>
    </w:p>
    <w:p w14:paraId="124DC111" w14:textId="77777777" w:rsidR="002B119F" w:rsidRDefault="00000000">
      <w:pPr>
        <w:numPr>
          <w:ilvl w:val="0"/>
          <w:numId w:val="25"/>
        </w:numPr>
        <w:pBdr>
          <w:top w:val="nil"/>
          <w:left w:val="nil"/>
          <w:bottom w:val="nil"/>
          <w:right w:val="nil"/>
          <w:between w:val="nil"/>
        </w:pBdr>
        <w:spacing w:before="240" w:after="0"/>
        <w:rPr>
          <w:b/>
          <w:bCs/>
          <w:color w:val="000000"/>
        </w:rPr>
      </w:pPr>
      <w:r>
        <w:rPr>
          <w:color w:val="000000"/>
        </w:rPr>
        <w:t xml:space="preserve">Captures </w:t>
      </w:r>
      <w:r>
        <w:rPr>
          <w:b/>
          <w:bCs/>
          <w:color w:val="000000"/>
        </w:rPr>
        <w:t>non-linear patterns</w:t>
      </w:r>
    </w:p>
    <w:p w14:paraId="4BF46A70" w14:textId="77777777" w:rsidR="002B119F" w:rsidRDefault="00000000">
      <w:pPr>
        <w:numPr>
          <w:ilvl w:val="0"/>
          <w:numId w:val="25"/>
        </w:numPr>
        <w:pBdr>
          <w:top w:val="nil"/>
          <w:left w:val="nil"/>
          <w:bottom w:val="nil"/>
          <w:right w:val="nil"/>
          <w:between w:val="nil"/>
        </w:pBdr>
        <w:spacing w:after="0"/>
        <w:rPr>
          <w:color w:val="000000"/>
        </w:rPr>
      </w:pPr>
      <w:r>
        <w:rPr>
          <w:color w:val="000000"/>
        </w:rPr>
        <w:t>Handles feature interactions</w:t>
      </w:r>
    </w:p>
    <w:p w14:paraId="7AA42C8A" w14:textId="77777777" w:rsidR="002B119F" w:rsidRDefault="00000000">
      <w:pPr>
        <w:numPr>
          <w:ilvl w:val="0"/>
          <w:numId w:val="25"/>
        </w:numPr>
        <w:pBdr>
          <w:top w:val="nil"/>
          <w:left w:val="nil"/>
          <w:bottom w:val="nil"/>
          <w:right w:val="nil"/>
          <w:between w:val="nil"/>
        </w:pBdr>
        <w:spacing w:after="240"/>
        <w:rPr>
          <w:color w:val="000000"/>
        </w:rPr>
      </w:pPr>
      <w:r>
        <w:rPr>
          <w:color w:val="000000"/>
        </w:rPr>
        <w:t>Less affected by scaling issues</w:t>
      </w:r>
    </w:p>
    <w:p w14:paraId="074DB2E1" w14:textId="77777777" w:rsidR="002B119F" w:rsidRDefault="00000000">
      <w:pPr>
        <w:pStyle w:val="Heading3"/>
        <w:spacing w:before="281" w:after="281"/>
      </w:pPr>
      <w:r>
        <w:rPr>
          <w:b/>
          <w:bCs/>
        </w:rPr>
        <w:t>Limitations</w:t>
      </w:r>
    </w:p>
    <w:p w14:paraId="4AD4283F" w14:textId="77777777" w:rsidR="002B119F" w:rsidRDefault="00000000">
      <w:pPr>
        <w:numPr>
          <w:ilvl w:val="0"/>
          <w:numId w:val="24"/>
        </w:numPr>
        <w:pBdr>
          <w:top w:val="nil"/>
          <w:left w:val="nil"/>
          <w:bottom w:val="nil"/>
          <w:right w:val="nil"/>
          <w:between w:val="nil"/>
        </w:pBdr>
        <w:spacing w:before="240" w:after="0"/>
        <w:rPr>
          <w:color w:val="000000"/>
        </w:rPr>
      </w:pPr>
      <w:r>
        <w:rPr>
          <w:color w:val="000000"/>
        </w:rPr>
        <w:t>Logistic Regression:</w:t>
      </w:r>
    </w:p>
    <w:p w14:paraId="4818CFCE" w14:textId="77777777" w:rsidR="002B119F" w:rsidRDefault="00000000">
      <w:pPr>
        <w:numPr>
          <w:ilvl w:val="1"/>
          <w:numId w:val="24"/>
        </w:numPr>
        <w:pBdr>
          <w:top w:val="nil"/>
          <w:left w:val="nil"/>
          <w:bottom w:val="nil"/>
          <w:right w:val="nil"/>
          <w:between w:val="nil"/>
        </w:pBdr>
        <w:spacing w:after="0"/>
        <w:rPr>
          <w:color w:val="000000"/>
        </w:rPr>
      </w:pPr>
      <w:r>
        <w:rPr>
          <w:color w:val="000000"/>
        </w:rPr>
        <w:t>Cannot model complex relationships</w:t>
      </w:r>
    </w:p>
    <w:p w14:paraId="7AE8E048" w14:textId="77777777" w:rsidR="002B119F" w:rsidRDefault="00000000">
      <w:pPr>
        <w:numPr>
          <w:ilvl w:val="0"/>
          <w:numId w:val="24"/>
        </w:numPr>
        <w:pBdr>
          <w:top w:val="nil"/>
          <w:left w:val="nil"/>
          <w:bottom w:val="nil"/>
          <w:right w:val="nil"/>
          <w:between w:val="nil"/>
        </w:pBdr>
        <w:spacing w:after="0"/>
        <w:rPr>
          <w:color w:val="000000"/>
        </w:rPr>
      </w:pPr>
      <w:r>
        <w:rPr>
          <w:color w:val="000000"/>
        </w:rPr>
        <w:t>Random Forest:</w:t>
      </w:r>
    </w:p>
    <w:p w14:paraId="52F1312D" w14:textId="77777777" w:rsidR="002B119F" w:rsidRDefault="00000000">
      <w:pPr>
        <w:numPr>
          <w:ilvl w:val="1"/>
          <w:numId w:val="24"/>
        </w:numPr>
        <w:pBdr>
          <w:top w:val="nil"/>
          <w:left w:val="nil"/>
          <w:bottom w:val="nil"/>
          <w:right w:val="nil"/>
          <w:between w:val="nil"/>
        </w:pBdr>
        <w:spacing w:after="0"/>
        <w:rPr>
          <w:color w:val="000000"/>
        </w:rPr>
      </w:pPr>
      <w:r>
        <w:rPr>
          <w:color w:val="000000"/>
        </w:rPr>
        <w:t>Less interpretable</w:t>
      </w:r>
    </w:p>
    <w:p w14:paraId="09F8717B" w14:textId="77777777" w:rsidR="002B119F" w:rsidRDefault="00000000">
      <w:pPr>
        <w:numPr>
          <w:ilvl w:val="1"/>
          <w:numId w:val="24"/>
        </w:numPr>
        <w:pBdr>
          <w:top w:val="nil"/>
          <w:left w:val="nil"/>
          <w:bottom w:val="nil"/>
          <w:right w:val="nil"/>
          <w:between w:val="nil"/>
        </w:pBdr>
        <w:spacing w:after="240"/>
        <w:rPr>
          <w:color w:val="000000"/>
        </w:rPr>
      </w:pPr>
      <w:r>
        <w:rPr>
          <w:color w:val="000000"/>
        </w:rPr>
        <w:t>More computationally expensive</w:t>
      </w:r>
    </w:p>
    <w:p w14:paraId="1B261EE7" w14:textId="77777777" w:rsidR="002B119F" w:rsidRDefault="002B119F"/>
    <w:p w14:paraId="207C45A2" w14:textId="77777777" w:rsidR="002B119F" w:rsidRDefault="00000000">
      <w:pPr>
        <w:pStyle w:val="Heading2"/>
        <w:spacing w:before="299" w:after="299"/>
      </w:pPr>
      <w:r>
        <w:rPr>
          <w:rFonts w:ascii="Quattrocento Sans" w:eastAsia="Quattrocento Sans" w:hAnsi="Quattrocento Sans" w:cs="Quattrocento Sans"/>
          <w:b/>
          <w:bCs/>
          <w:sz w:val="36"/>
          <w:szCs w:val="36"/>
        </w:rPr>
        <w:t>10. Future Work</w:t>
      </w:r>
    </w:p>
    <w:p w14:paraId="5A8816CA" w14:textId="77777777" w:rsidR="002B119F" w:rsidRDefault="00000000">
      <w:pPr>
        <w:numPr>
          <w:ilvl w:val="0"/>
          <w:numId w:val="23"/>
        </w:numPr>
        <w:pBdr>
          <w:top w:val="nil"/>
          <w:left w:val="nil"/>
          <w:bottom w:val="nil"/>
          <w:right w:val="nil"/>
          <w:between w:val="nil"/>
        </w:pBdr>
        <w:spacing w:before="240" w:after="0"/>
        <w:rPr>
          <w:color w:val="000000"/>
        </w:rPr>
      </w:pPr>
      <w:r>
        <w:rPr>
          <w:color w:val="000000"/>
        </w:rPr>
        <w:t>Try advanced models:</w:t>
      </w:r>
    </w:p>
    <w:p w14:paraId="31DF3367" w14:textId="77777777" w:rsidR="002B119F" w:rsidRDefault="00000000">
      <w:pPr>
        <w:numPr>
          <w:ilvl w:val="1"/>
          <w:numId w:val="23"/>
        </w:numPr>
        <w:pBdr>
          <w:top w:val="nil"/>
          <w:left w:val="nil"/>
          <w:bottom w:val="nil"/>
          <w:right w:val="nil"/>
          <w:between w:val="nil"/>
        </w:pBdr>
        <w:spacing w:after="0"/>
        <w:rPr>
          <w:color w:val="000000"/>
        </w:rPr>
      </w:pPr>
      <w:r>
        <w:rPr>
          <w:color w:val="000000"/>
        </w:rPr>
        <w:t>Gradient Boosting (</w:t>
      </w:r>
      <w:proofErr w:type="spellStart"/>
      <w:r>
        <w:rPr>
          <w:color w:val="000000"/>
        </w:rPr>
        <w:t>XGBoost</w:t>
      </w:r>
      <w:proofErr w:type="spellEnd"/>
      <w:r>
        <w:rPr>
          <w:color w:val="000000"/>
        </w:rPr>
        <w:t>)</w:t>
      </w:r>
    </w:p>
    <w:p w14:paraId="5AC3BF19" w14:textId="77777777" w:rsidR="002B119F" w:rsidRDefault="00000000">
      <w:pPr>
        <w:numPr>
          <w:ilvl w:val="0"/>
          <w:numId w:val="23"/>
        </w:numPr>
        <w:pBdr>
          <w:top w:val="nil"/>
          <w:left w:val="nil"/>
          <w:bottom w:val="nil"/>
          <w:right w:val="nil"/>
          <w:between w:val="nil"/>
        </w:pBdr>
        <w:spacing w:after="0"/>
        <w:rPr>
          <w:color w:val="000000"/>
        </w:rPr>
      </w:pPr>
      <w:r>
        <w:rPr>
          <w:color w:val="000000"/>
        </w:rPr>
        <w:t>Feature engineering:</w:t>
      </w:r>
    </w:p>
    <w:p w14:paraId="22870344" w14:textId="77777777" w:rsidR="002B119F" w:rsidRDefault="00000000">
      <w:pPr>
        <w:numPr>
          <w:ilvl w:val="1"/>
          <w:numId w:val="23"/>
        </w:numPr>
        <w:pBdr>
          <w:top w:val="nil"/>
          <w:left w:val="nil"/>
          <w:bottom w:val="nil"/>
          <w:right w:val="nil"/>
          <w:between w:val="nil"/>
        </w:pBdr>
        <w:spacing w:after="0"/>
        <w:rPr>
          <w:color w:val="000000"/>
        </w:rPr>
      </w:pPr>
      <w:r>
        <w:rPr>
          <w:color w:val="000000"/>
        </w:rPr>
        <w:t>Create new variables</w:t>
      </w:r>
    </w:p>
    <w:p w14:paraId="309511BC" w14:textId="77777777" w:rsidR="002B119F" w:rsidRDefault="00000000">
      <w:pPr>
        <w:numPr>
          <w:ilvl w:val="0"/>
          <w:numId w:val="23"/>
        </w:numPr>
        <w:pBdr>
          <w:top w:val="nil"/>
          <w:left w:val="nil"/>
          <w:bottom w:val="nil"/>
          <w:right w:val="nil"/>
          <w:between w:val="nil"/>
        </w:pBdr>
        <w:spacing w:after="0"/>
        <w:rPr>
          <w:color w:val="000000"/>
        </w:rPr>
      </w:pPr>
      <w:r>
        <w:rPr>
          <w:color w:val="000000"/>
        </w:rPr>
        <w:lastRenderedPageBreak/>
        <w:t>Threshold tuning:</w:t>
      </w:r>
    </w:p>
    <w:p w14:paraId="61D61E74" w14:textId="77777777" w:rsidR="002B119F" w:rsidRDefault="00000000">
      <w:pPr>
        <w:numPr>
          <w:ilvl w:val="1"/>
          <w:numId w:val="23"/>
        </w:numPr>
        <w:pBdr>
          <w:top w:val="nil"/>
          <w:left w:val="nil"/>
          <w:bottom w:val="nil"/>
          <w:right w:val="nil"/>
          <w:between w:val="nil"/>
        </w:pBdr>
        <w:spacing w:after="0"/>
        <w:rPr>
          <w:color w:val="000000"/>
        </w:rPr>
      </w:pPr>
      <w:r>
        <w:rPr>
          <w:color w:val="000000"/>
        </w:rPr>
        <w:t>Optimize recall vs precision</w:t>
      </w:r>
    </w:p>
    <w:p w14:paraId="6E5B3B14" w14:textId="77777777" w:rsidR="002B119F" w:rsidRDefault="00000000">
      <w:pPr>
        <w:numPr>
          <w:ilvl w:val="0"/>
          <w:numId w:val="23"/>
        </w:numPr>
        <w:pBdr>
          <w:top w:val="nil"/>
          <w:left w:val="nil"/>
          <w:bottom w:val="nil"/>
          <w:right w:val="nil"/>
          <w:between w:val="nil"/>
        </w:pBdr>
        <w:spacing w:after="240"/>
        <w:rPr>
          <w:color w:val="000000"/>
        </w:rPr>
      </w:pPr>
      <w:r>
        <w:rPr>
          <w:color w:val="000000"/>
        </w:rPr>
        <w:t>Ensemble methods</w:t>
      </w:r>
    </w:p>
    <w:p w14:paraId="3CF66088" w14:textId="77777777" w:rsidR="002B119F" w:rsidRDefault="002B119F"/>
    <w:p w14:paraId="52E21B65" w14:textId="77777777" w:rsidR="002B119F" w:rsidRDefault="00000000">
      <w:pPr>
        <w:pStyle w:val="Heading2"/>
        <w:spacing w:before="299" w:after="299"/>
      </w:pPr>
      <w:r>
        <w:rPr>
          <w:rFonts w:ascii="Quattrocento Sans" w:eastAsia="Quattrocento Sans" w:hAnsi="Quattrocento Sans" w:cs="Quattrocento Sans"/>
          <w:b/>
          <w:bCs/>
          <w:sz w:val="36"/>
          <w:szCs w:val="36"/>
        </w:rPr>
        <w:t>11. Conclusion</w:t>
      </w:r>
    </w:p>
    <w:p w14:paraId="4741D14D" w14:textId="77777777" w:rsidR="002B119F" w:rsidRDefault="00000000">
      <w:pPr>
        <w:spacing w:before="240" w:after="240"/>
      </w:pPr>
      <w:r>
        <w:t>This project compared two machine learning models for churn prediction:</w:t>
      </w:r>
    </w:p>
    <w:p w14:paraId="4307481F" w14:textId="77777777" w:rsidR="002B119F" w:rsidRDefault="00000000">
      <w:pPr>
        <w:numPr>
          <w:ilvl w:val="0"/>
          <w:numId w:val="22"/>
        </w:numPr>
        <w:pBdr>
          <w:top w:val="nil"/>
          <w:left w:val="nil"/>
          <w:bottom w:val="nil"/>
          <w:right w:val="nil"/>
          <w:between w:val="nil"/>
        </w:pBdr>
        <w:spacing w:before="240" w:after="0"/>
        <w:rPr>
          <w:color w:val="000000"/>
        </w:rPr>
      </w:pPr>
      <w:r>
        <w:rPr>
          <w:color w:val="000000"/>
        </w:rPr>
        <w:t>Logistic Regression provided a strong baseline and high recall after improvements</w:t>
      </w:r>
    </w:p>
    <w:p w14:paraId="09669C3D" w14:textId="77777777" w:rsidR="002B119F" w:rsidRDefault="00000000">
      <w:pPr>
        <w:numPr>
          <w:ilvl w:val="0"/>
          <w:numId w:val="22"/>
        </w:numPr>
        <w:pBdr>
          <w:top w:val="nil"/>
          <w:left w:val="nil"/>
          <w:bottom w:val="nil"/>
          <w:right w:val="nil"/>
          <w:between w:val="nil"/>
        </w:pBdr>
        <w:spacing w:after="240"/>
        <w:rPr>
          <w:color w:val="000000"/>
        </w:rPr>
      </w:pPr>
      <w:r>
        <w:rPr>
          <w:color w:val="000000"/>
        </w:rPr>
        <w:t>Random Forest achieved higher overall accuracy and AUC</w:t>
      </w:r>
    </w:p>
    <w:p w14:paraId="408494DF" w14:textId="77777777" w:rsidR="002B119F" w:rsidRDefault="00000000">
      <w:pPr>
        <w:spacing w:before="240" w:after="240"/>
      </w:pPr>
      <w:r>
        <w:t>👉 Final conclusion:</w:t>
      </w:r>
    </w:p>
    <w:p w14:paraId="394FF824" w14:textId="77777777" w:rsidR="002B119F" w:rsidRDefault="00000000">
      <w:pPr>
        <w:spacing w:before="240" w:after="240"/>
      </w:pPr>
      <w:r>
        <w:t>Random Forest is the better performing model for this dataset, while Logistic Regression remains valuable for interpretability and baseline comparison.</w:t>
      </w:r>
    </w:p>
    <w:p w14:paraId="4BEF61B5" w14:textId="77777777" w:rsidR="002B119F" w:rsidRDefault="002B119F"/>
    <w:p w14:paraId="3984346C" w14:textId="77777777" w:rsidR="002B119F" w:rsidRDefault="00000000">
      <w:pPr>
        <w:pStyle w:val="Heading2"/>
        <w:spacing w:before="299" w:after="299"/>
      </w:pPr>
      <w:r>
        <w:rPr>
          <w:rFonts w:ascii="Quattrocento Sans" w:eastAsia="Quattrocento Sans" w:hAnsi="Quattrocento Sans" w:cs="Quattrocento Sans"/>
          <w:b/>
          <w:bCs/>
          <w:sz w:val="36"/>
          <w:szCs w:val="36"/>
        </w:rPr>
        <w:t>12. Compliance with Assignment Requirements</w:t>
      </w:r>
    </w:p>
    <w:p w14:paraId="1FDBDAA5" w14:textId="77777777" w:rsidR="002B119F" w:rsidRDefault="00000000">
      <w:pPr>
        <w:numPr>
          <w:ilvl w:val="0"/>
          <w:numId w:val="21"/>
        </w:numPr>
        <w:pBdr>
          <w:top w:val="nil"/>
          <w:left w:val="nil"/>
          <w:bottom w:val="nil"/>
          <w:right w:val="nil"/>
          <w:between w:val="nil"/>
        </w:pBdr>
        <w:spacing w:before="240" w:after="0"/>
        <w:rPr>
          <w:color w:val="000000"/>
        </w:rPr>
      </w:pPr>
      <w:r>
        <w:rPr>
          <w:color w:val="000000"/>
        </w:rPr>
        <w:t xml:space="preserve">Used only </w:t>
      </w:r>
      <w:r>
        <w:rPr>
          <w:b/>
          <w:bCs/>
          <w:color w:val="000000"/>
        </w:rPr>
        <w:t>Machine Learning algorithms</w:t>
      </w:r>
      <w:sdt>
        <w:sdtPr>
          <w:tag w:val="goog_rdk_6"/>
          <w:id w:val="-1263927958"/>
        </w:sdtPr>
        <w:sdtContent>
          <w:r>
            <w:rPr>
              <w:rFonts w:ascii="Arial Unicode MS" w:eastAsia="Arial Unicode MS" w:hAnsi="Arial Unicode MS" w:cs="Arial Unicode MS"/>
              <w:color w:val="000000"/>
            </w:rPr>
            <w:t xml:space="preserve"> ✅</w:t>
          </w:r>
        </w:sdtContent>
      </w:sdt>
    </w:p>
    <w:p w14:paraId="505FA363" w14:textId="77777777" w:rsidR="002B119F" w:rsidRDefault="00000000">
      <w:pPr>
        <w:numPr>
          <w:ilvl w:val="0"/>
          <w:numId w:val="21"/>
        </w:numPr>
        <w:pBdr>
          <w:top w:val="nil"/>
          <w:left w:val="nil"/>
          <w:bottom w:val="nil"/>
          <w:right w:val="nil"/>
          <w:between w:val="nil"/>
        </w:pBdr>
        <w:spacing w:after="0"/>
        <w:rPr>
          <w:color w:val="000000"/>
        </w:rPr>
      </w:pPr>
      <w:sdt>
        <w:sdtPr>
          <w:tag w:val="goog_rdk_7"/>
          <w:id w:val="-2145665531"/>
        </w:sdtPr>
        <w:sdtContent>
          <w:r>
            <w:rPr>
              <w:rFonts w:ascii="Arial Unicode MS" w:eastAsia="Arial Unicode MS" w:hAnsi="Arial Unicode MS" w:cs="Arial Unicode MS"/>
              <w:color w:val="000000"/>
            </w:rPr>
            <w:t>No Deep Learning models used ✅</w:t>
          </w:r>
        </w:sdtContent>
      </w:sdt>
    </w:p>
    <w:p w14:paraId="000BF6B1" w14:textId="77777777" w:rsidR="002B119F" w:rsidRDefault="00000000">
      <w:pPr>
        <w:numPr>
          <w:ilvl w:val="0"/>
          <w:numId w:val="21"/>
        </w:numPr>
        <w:pBdr>
          <w:top w:val="nil"/>
          <w:left w:val="nil"/>
          <w:bottom w:val="nil"/>
          <w:right w:val="nil"/>
          <w:between w:val="nil"/>
        </w:pBdr>
        <w:spacing w:after="0"/>
        <w:rPr>
          <w:color w:val="000000"/>
        </w:rPr>
      </w:pPr>
      <w:r>
        <w:rPr>
          <w:color w:val="000000"/>
        </w:rPr>
        <w:t xml:space="preserve">Applied </w:t>
      </w:r>
      <w:r>
        <w:rPr>
          <w:b/>
          <w:bCs/>
          <w:color w:val="000000"/>
        </w:rPr>
        <w:t>two distinct supervised algorithms</w:t>
      </w:r>
      <w:sdt>
        <w:sdtPr>
          <w:tag w:val="goog_rdk_8"/>
          <w:id w:val="-924777145"/>
        </w:sdtPr>
        <w:sdtContent>
          <w:r>
            <w:rPr>
              <w:rFonts w:ascii="Arial Unicode MS" w:eastAsia="Arial Unicode MS" w:hAnsi="Arial Unicode MS" w:cs="Arial Unicode MS"/>
              <w:color w:val="000000"/>
            </w:rPr>
            <w:t xml:space="preserve"> ✅</w:t>
          </w:r>
        </w:sdtContent>
      </w:sdt>
    </w:p>
    <w:p w14:paraId="6603A317" w14:textId="77777777" w:rsidR="002B119F" w:rsidRDefault="00000000">
      <w:pPr>
        <w:numPr>
          <w:ilvl w:val="0"/>
          <w:numId w:val="21"/>
        </w:numPr>
        <w:pBdr>
          <w:top w:val="nil"/>
          <w:left w:val="nil"/>
          <w:bottom w:val="nil"/>
          <w:right w:val="nil"/>
          <w:between w:val="nil"/>
        </w:pBdr>
        <w:spacing w:after="240"/>
        <w:rPr>
          <w:color w:val="000000"/>
        </w:rPr>
      </w:pPr>
      <w:sdt>
        <w:sdtPr>
          <w:tag w:val="goog_rdk_9"/>
          <w:id w:val="2130544288"/>
        </w:sdtPr>
        <w:sdtContent>
          <w:r>
            <w:rPr>
              <w:rFonts w:ascii="Arial Unicode MS" w:eastAsia="Arial Unicode MS" w:hAnsi="Arial Unicode MS" w:cs="Arial Unicode MS"/>
              <w:color w:val="000000"/>
            </w:rPr>
            <w:t>Included preprocessing, evaluation, and comparison ✅</w:t>
          </w:r>
        </w:sdtContent>
      </w:sdt>
    </w:p>
    <w:p w14:paraId="34948B70" w14:textId="77777777" w:rsidR="002B119F" w:rsidRDefault="002B119F"/>
    <w:p w14:paraId="41B6263F" w14:textId="77777777" w:rsidR="002B119F" w:rsidRDefault="00000000">
      <w:pPr>
        <w:pStyle w:val="Heading2"/>
        <w:spacing w:before="299" w:after="299"/>
      </w:pPr>
      <w:r>
        <w:rPr>
          <w:rFonts w:ascii="Quattrocento Sans" w:eastAsia="Quattrocento Sans" w:hAnsi="Quattrocento Sans" w:cs="Quattrocento Sans"/>
          <w:b/>
          <w:bCs/>
          <w:sz w:val="36"/>
          <w:szCs w:val="36"/>
        </w:rPr>
        <w:t>13. Appendix</w:t>
      </w:r>
    </w:p>
    <w:p w14:paraId="03E62192" w14:textId="77777777" w:rsidR="002B119F" w:rsidRDefault="00000000">
      <w:pPr>
        <w:numPr>
          <w:ilvl w:val="0"/>
          <w:numId w:val="20"/>
        </w:numPr>
        <w:pBdr>
          <w:top w:val="nil"/>
          <w:left w:val="nil"/>
          <w:bottom w:val="nil"/>
          <w:right w:val="nil"/>
          <w:between w:val="nil"/>
        </w:pBdr>
        <w:spacing w:before="240" w:after="0"/>
        <w:rPr>
          <w:color w:val="000000"/>
        </w:rPr>
      </w:pPr>
      <w:r>
        <w:rPr>
          <w:color w:val="000000"/>
        </w:rPr>
        <w:t>Full code available in:</w:t>
      </w:r>
    </w:p>
    <w:p w14:paraId="2EA299FC" w14:textId="77777777" w:rsidR="002B119F" w:rsidRDefault="00000000">
      <w:pPr>
        <w:numPr>
          <w:ilvl w:val="1"/>
          <w:numId w:val="20"/>
        </w:numPr>
        <w:pBdr>
          <w:top w:val="nil"/>
          <w:left w:val="nil"/>
          <w:bottom w:val="nil"/>
          <w:right w:val="nil"/>
          <w:between w:val="nil"/>
        </w:pBdr>
        <w:spacing w:after="0"/>
        <w:rPr>
          <w:color w:val="000000"/>
        </w:rPr>
      </w:pPr>
      <w:r>
        <w:rPr>
          <w:color w:val="000000"/>
        </w:rPr>
        <w:t>Logistic Regression Notebook</w:t>
      </w:r>
    </w:p>
    <w:p w14:paraId="2EFA1803" w14:textId="77777777" w:rsidR="002B119F" w:rsidRDefault="00000000">
      <w:pPr>
        <w:numPr>
          <w:ilvl w:val="1"/>
          <w:numId w:val="20"/>
        </w:numPr>
        <w:pBdr>
          <w:top w:val="nil"/>
          <w:left w:val="nil"/>
          <w:bottom w:val="nil"/>
          <w:right w:val="nil"/>
          <w:between w:val="nil"/>
        </w:pBdr>
        <w:spacing w:after="240"/>
        <w:rPr>
          <w:color w:val="000000"/>
        </w:rPr>
      </w:pPr>
      <w:r>
        <w:rPr>
          <w:color w:val="000000"/>
        </w:rPr>
        <w:t>Random Forest Notebook</w:t>
      </w:r>
    </w:p>
    <w:p w14:paraId="4B77FF29" w14:textId="77777777" w:rsidR="002B119F" w:rsidRDefault="002B119F"/>
    <w:p w14:paraId="55849A17" w14:textId="77777777" w:rsidR="002B119F" w:rsidRDefault="00000000">
      <w:pPr>
        <w:pStyle w:val="Heading2"/>
        <w:spacing w:before="299" w:after="299"/>
      </w:pPr>
      <w:r>
        <w:rPr>
          <w:rFonts w:ascii="Quattrocento Sans" w:eastAsia="Quattrocento Sans" w:hAnsi="Quattrocento Sans" w:cs="Quattrocento Sans"/>
          <w:b/>
          <w:bCs/>
          <w:sz w:val="36"/>
          <w:szCs w:val="36"/>
        </w:rPr>
        <w:t>14. Individual Contribution (Example)</w:t>
      </w:r>
    </w:p>
    <w:p w14:paraId="5B184829" w14:textId="77777777" w:rsidR="002B119F" w:rsidRDefault="00000000">
      <w:pPr>
        <w:numPr>
          <w:ilvl w:val="0"/>
          <w:numId w:val="15"/>
        </w:numPr>
        <w:pBdr>
          <w:top w:val="nil"/>
          <w:left w:val="nil"/>
          <w:bottom w:val="nil"/>
          <w:right w:val="nil"/>
          <w:between w:val="nil"/>
        </w:pBdr>
        <w:spacing w:before="240" w:after="0"/>
        <w:rPr>
          <w:color w:val="000000"/>
        </w:rPr>
      </w:pPr>
      <w:r>
        <w:rPr>
          <w:color w:val="000000"/>
        </w:rPr>
        <w:t>Member 1: Data preprocessing, EDA</w:t>
      </w:r>
    </w:p>
    <w:p w14:paraId="4D9524A3" w14:textId="77777777" w:rsidR="002B119F" w:rsidRDefault="00000000">
      <w:pPr>
        <w:numPr>
          <w:ilvl w:val="0"/>
          <w:numId w:val="15"/>
        </w:numPr>
        <w:pBdr>
          <w:top w:val="nil"/>
          <w:left w:val="nil"/>
          <w:bottom w:val="nil"/>
          <w:right w:val="nil"/>
          <w:between w:val="nil"/>
        </w:pBdr>
        <w:spacing w:after="240"/>
        <w:rPr>
          <w:color w:val="000000"/>
        </w:rPr>
      </w:pPr>
      <w:r>
        <w:rPr>
          <w:color w:val="000000"/>
        </w:rPr>
        <w:lastRenderedPageBreak/>
        <w:t>Member 2: Model development, evaluation, comparison</w:t>
      </w:r>
    </w:p>
    <w:p w14:paraId="6DAB4F96" w14:textId="77777777" w:rsidR="002B119F" w:rsidRDefault="002B119F"/>
    <w:p w14:paraId="60192D8B" w14:textId="77777777" w:rsidR="002B119F" w:rsidRDefault="00000000">
      <w:pPr>
        <w:pStyle w:val="Heading2"/>
        <w:spacing w:before="299" w:after="299"/>
      </w:pPr>
      <w:r>
        <w:rPr>
          <w:rFonts w:ascii="Quattrocento Sans" w:eastAsia="Quattrocento Sans" w:hAnsi="Quattrocento Sans" w:cs="Quattrocento Sans"/>
          <w:b/>
          <w:bCs/>
          <w:sz w:val="36"/>
          <w:szCs w:val="36"/>
        </w:rPr>
        <w:t>15. References</w:t>
      </w:r>
    </w:p>
    <w:p w14:paraId="40F517AB" w14:textId="77777777" w:rsidR="002B119F" w:rsidRDefault="00000000">
      <w:pPr>
        <w:numPr>
          <w:ilvl w:val="0"/>
          <w:numId w:val="11"/>
        </w:numPr>
        <w:pBdr>
          <w:top w:val="nil"/>
          <w:left w:val="nil"/>
          <w:bottom w:val="nil"/>
          <w:right w:val="nil"/>
          <w:between w:val="nil"/>
        </w:pBdr>
        <w:spacing w:before="240" w:after="0"/>
        <w:rPr>
          <w:color w:val="000000"/>
        </w:rPr>
      </w:pPr>
      <w:r>
        <w:rPr>
          <w:color w:val="000000"/>
        </w:rPr>
        <w:t>UCI Machine Learning Repository</w:t>
      </w:r>
    </w:p>
    <w:p w14:paraId="1599E3B9" w14:textId="77777777" w:rsidR="002B119F" w:rsidRDefault="00000000">
      <w:pPr>
        <w:numPr>
          <w:ilvl w:val="0"/>
          <w:numId w:val="11"/>
        </w:numPr>
        <w:pBdr>
          <w:top w:val="nil"/>
          <w:left w:val="nil"/>
          <w:bottom w:val="nil"/>
          <w:right w:val="nil"/>
          <w:between w:val="nil"/>
        </w:pBdr>
        <w:spacing w:after="0"/>
        <w:rPr>
          <w:color w:val="000000"/>
        </w:rPr>
      </w:pPr>
      <w:r>
        <w:rPr>
          <w:color w:val="000000"/>
        </w:rPr>
        <w:t>Kaggle Dataset</w:t>
      </w:r>
    </w:p>
    <w:p w14:paraId="4BC1F990" w14:textId="77777777" w:rsidR="002B119F" w:rsidRDefault="00000000">
      <w:pPr>
        <w:numPr>
          <w:ilvl w:val="0"/>
          <w:numId w:val="11"/>
        </w:numPr>
        <w:pBdr>
          <w:top w:val="nil"/>
          <w:left w:val="nil"/>
          <w:bottom w:val="nil"/>
          <w:right w:val="nil"/>
          <w:between w:val="nil"/>
        </w:pBdr>
        <w:spacing w:after="240"/>
        <w:rPr>
          <w:color w:val="000000"/>
        </w:rPr>
      </w:pPr>
      <w:r>
        <w:rPr>
          <w:color w:val="000000"/>
        </w:rPr>
        <w:t>Scikit-learn Documentation</w:t>
      </w:r>
    </w:p>
    <w:p w14:paraId="6B8FDC7B" w14:textId="77777777" w:rsidR="002B119F" w:rsidRDefault="002B119F"/>
    <w:sectPr w:rsidR="002B119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26621479-FD7C-4482-A585-13C2A6AB5217}"/>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embedRegular r:id="rId2" w:fontKey="{BEAD72D4-65F4-4275-944F-85D6E7138636}"/>
  </w:font>
  <w:font w:name="Times New Roman">
    <w:panose1 w:val="02020603050405020304"/>
    <w:charset w:val="00"/>
    <w:family w:val="roman"/>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embedRegular r:id="rId3" w:fontKey="{102255E1-237A-48C0-B1E6-4A99DA3B2D5C}"/>
    <w:embedBold r:id="rId4" w:fontKey="{BAF5454F-45F6-4F67-881E-8B5AB98B5E84}"/>
    <w:embedItalic r:id="rId5" w:fontKey="{F5B7D093-682B-4488-90D2-7506EF965117}"/>
  </w:font>
  <w:font w:name="Play">
    <w:charset w:val="00"/>
    <w:family w:val="auto"/>
    <w:pitch w:val="default"/>
    <w:embedRegular r:id="rId6" w:fontKey="{B36B93EF-526F-49AA-B702-361993B5D96A}"/>
  </w:font>
  <w:font w:name="Georgia">
    <w:panose1 w:val="02040502050405020303"/>
    <w:charset w:val="00"/>
    <w:family w:val="roman"/>
    <w:pitch w:val="variable"/>
    <w:sig w:usb0="00000287" w:usb1="00000000" w:usb2="00000000" w:usb3="00000000" w:csb0="0000009F" w:csb1="00000000"/>
    <w:embedItalic r:id="rId7" w:fontKey="{2C6EAD13-C05E-454A-AB6D-336B24A91E6E}"/>
  </w:font>
  <w:font w:name="Consolas">
    <w:panose1 w:val="020B0609020204030204"/>
    <w:charset w:val="00"/>
    <w:family w:val="modern"/>
    <w:pitch w:val="fixed"/>
    <w:sig w:usb0="E00006FF" w:usb1="0000FCFF" w:usb2="00000001" w:usb3="00000000" w:csb0="0000019F" w:csb1="00000000"/>
    <w:embedRegular r:id="rId8" w:fontKey="{9D1A8007-E4E8-4D87-BB44-0FD45685D9AD}"/>
  </w:font>
  <w:font w:name="Arial Unicode MS">
    <w:altName w:val="Arial"/>
    <w:panose1 w:val="020B0604020202020204"/>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embedRegular r:id="rId9" w:fontKey="{C0E0E8A3-E4BA-4793-9BEC-1A45CCC4E5D1}"/>
  </w:font>
  <w:font w:name="Cambria">
    <w:panose1 w:val="02040503050406030204"/>
    <w:charset w:val="00"/>
    <w:family w:val="roman"/>
    <w:pitch w:val="variable"/>
    <w:sig w:usb0="E00006FF" w:usb1="420024FF" w:usb2="02000000" w:usb3="00000000" w:csb0="0000019F" w:csb1="00000000"/>
    <w:embedRegular r:id="rId10" w:fontKey="{C1B734C6-73F8-4A50-A6DB-37CD3F47978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81D5B"/>
    <w:multiLevelType w:val="multilevel"/>
    <w:tmpl w:val="BDCA82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0DF0DAF"/>
    <w:multiLevelType w:val="multilevel"/>
    <w:tmpl w:val="66CC191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5900D1F"/>
    <w:multiLevelType w:val="multilevel"/>
    <w:tmpl w:val="239803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B101FB2"/>
    <w:multiLevelType w:val="multilevel"/>
    <w:tmpl w:val="2F08D4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0636196"/>
    <w:multiLevelType w:val="multilevel"/>
    <w:tmpl w:val="E77AF1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8925D6F"/>
    <w:multiLevelType w:val="multilevel"/>
    <w:tmpl w:val="8D58EE8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1713478"/>
    <w:multiLevelType w:val="multilevel"/>
    <w:tmpl w:val="1D3E26BC"/>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7912163"/>
    <w:multiLevelType w:val="multilevel"/>
    <w:tmpl w:val="02FE354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91703F3"/>
    <w:multiLevelType w:val="multilevel"/>
    <w:tmpl w:val="68AC18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2DE72031"/>
    <w:multiLevelType w:val="multilevel"/>
    <w:tmpl w:val="81983AEC"/>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18D2EDE"/>
    <w:multiLevelType w:val="multilevel"/>
    <w:tmpl w:val="624C78AC"/>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7503BB4"/>
    <w:multiLevelType w:val="multilevel"/>
    <w:tmpl w:val="4E4291D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3BB00CB0"/>
    <w:multiLevelType w:val="multilevel"/>
    <w:tmpl w:val="F920D8FC"/>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FA5693A"/>
    <w:multiLevelType w:val="multilevel"/>
    <w:tmpl w:val="3CEA56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40221652"/>
    <w:multiLevelType w:val="multilevel"/>
    <w:tmpl w:val="0C42C11A"/>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0DE4B36"/>
    <w:multiLevelType w:val="multilevel"/>
    <w:tmpl w:val="13C258C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49337649"/>
    <w:multiLevelType w:val="multilevel"/>
    <w:tmpl w:val="3FE6D3D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4B4D20DC"/>
    <w:multiLevelType w:val="multilevel"/>
    <w:tmpl w:val="7CE86212"/>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B71789A"/>
    <w:multiLevelType w:val="multilevel"/>
    <w:tmpl w:val="0162627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B993E8A"/>
    <w:multiLevelType w:val="multilevel"/>
    <w:tmpl w:val="FB0A609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5E214F97"/>
    <w:multiLevelType w:val="multilevel"/>
    <w:tmpl w:val="106C4C5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5E954E01"/>
    <w:multiLevelType w:val="multilevel"/>
    <w:tmpl w:val="6E74BE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62466780"/>
    <w:multiLevelType w:val="multilevel"/>
    <w:tmpl w:val="BECAF49C"/>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3951C83"/>
    <w:multiLevelType w:val="multilevel"/>
    <w:tmpl w:val="1E8C5F5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65EB3591"/>
    <w:multiLevelType w:val="multilevel"/>
    <w:tmpl w:val="89620638"/>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8210DF2"/>
    <w:multiLevelType w:val="multilevel"/>
    <w:tmpl w:val="3D263878"/>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237745B"/>
    <w:multiLevelType w:val="multilevel"/>
    <w:tmpl w:val="2B689684"/>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2C12ACC"/>
    <w:multiLevelType w:val="multilevel"/>
    <w:tmpl w:val="127C96B8"/>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9B31F32"/>
    <w:multiLevelType w:val="multilevel"/>
    <w:tmpl w:val="15723F38"/>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EE0366F"/>
    <w:multiLevelType w:val="multilevel"/>
    <w:tmpl w:val="189A4B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7FC91977"/>
    <w:multiLevelType w:val="multilevel"/>
    <w:tmpl w:val="28A49A6A"/>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90751498">
    <w:abstractNumId w:val="7"/>
  </w:num>
  <w:num w:numId="2" w16cid:durableId="645277011">
    <w:abstractNumId w:val="9"/>
  </w:num>
  <w:num w:numId="3" w16cid:durableId="2117023028">
    <w:abstractNumId w:val="12"/>
  </w:num>
  <w:num w:numId="4" w16cid:durableId="1131897692">
    <w:abstractNumId w:val="30"/>
  </w:num>
  <w:num w:numId="5" w16cid:durableId="231697248">
    <w:abstractNumId w:val="25"/>
  </w:num>
  <w:num w:numId="6" w16cid:durableId="325667070">
    <w:abstractNumId w:val="22"/>
  </w:num>
  <w:num w:numId="7" w16cid:durableId="38164441">
    <w:abstractNumId w:val="17"/>
  </w:num>
  <w:num w:numId="8" w16cid:durableId="1166213185">
    <w:abstractNumId w:val="6"/>
  </w:num>
  <w:num w:numId="9" w16cid:durableId="798887070">
    <w:abstractNumId w:val="28"/>
  </w:num>
  <w:num w:numId="10" w16cid:durableId="1396320276">
    <w:abstractNumId w:val="18"/>
  </w:num>
  <w:num w:numId="11" w16cid:durableId="1849516428">
    <w:abstractNumId w:val="8"/>
  </w:num>
  <w:num w:numId="12" w16cid:durableId="2004966570">
    <w:abstractNumId w:val="3"/>
  </w:num>
  <w:num w:numId="13" w16cid:durableId="1290087149">
    <w:abstractNumId w:val="21"/>
  </w:num>
  <w:num w:numId="14" w16cid:durableId="2021006746">
    <w:abstractNumId w:val="13"/>
  </w:num>
  <w:num w:numId="15" w16cid:durableId="937524840">
    <w:abstractNumId w:val="1"/>
  </w:num>
  <w:num w:numId="16" w16cid:durableId="1267536986">
    <w:abstractNumId w:val="23"/>
  </w:num>
  <w:num w:numId="17" w16cid:durableId="138426966">
    <w:abstractNumId w:val="0"/>
  </w:num>
  <w:num w:numId="18" w16cid:durableId="1353602753">
    <w:abstractNumId w:val="16"/>
  </w:num>
  <w:num w:numId="19" w16cid:durableId="635797145">
    <w:abstractNumId w:val="19"/>
  </w:num>
  <w:num w:numId="20" w16cid:durableId="2039355125">
    <w:abstractNumId w:val="2"/>
  </w:num>
  <w:num w:numId="21" w16cid:durableId="1495755264">
    <w:abstractNumId w:val="4"/>
  </w:num>
  <w:num w:numId="22" w16cid:durableId="1107651281">
    <w:abstractNumId w:val="15"/>
  </w:num>
  <w:num w:numId="23" w16cid:durableId="1310866490">
    <w:abstractNumId w:val="29"/>
  </w:num>
  <w:num w:numId="24" w16cid:durableId="1949123504">
    <w:abstractNumId w:val="20"/>
  </w:num>
  <w:num w:numId="25" w16cid:durableId="109980648">
    <w:abstractNumId w:val="5"/>
  </w:num>
  <w:num w:numId="26" w16cid:durableId="75633227">
    <w:abstractNumId w:val="11"/>
  </w:num>
  <w:num w:numId="27" w16cid:durableId="1752315477">
    <w:abstractNumId w:val="10"/>
  </w:num>
  <w:num w:numId="28" w16cid:durableId="443158536">
    <w:abstractNumId w:val="27"/>
  </w:num>
  <w:num w:numId="29" w16cid:durableId="324552212">
    <w:abstractNumId w:val="26"/>
  </w:num>
  <w:num w:numId="30" w16cid:durableId="1291935145">
    <w:abstractNumId w:val="24"/>
  </w:num>
  <w:num w:numId="31" w16cid:durableId="139651060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119F"/>
    <w:rsid w:val="002B119F"/>
    <w:rsid w:val="00AE5EC0"/>
    <w:rsid w:val="00B128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2643B"/>
  <w15:docId w15:val="{2D1EF6CE-9DA1-40DE-A920-5FD197C79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Quattrocento Sans" w:eastAsia="Quattrocento Sans" w:hAnsi="Quattrocento Sans" w:cs="Quattrocento Sans"/>
        <w:sz w:val="24"/>
        <w:szCs w:val="24"/>
        <w:lang w:val="en"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aHRddFTb6agIuoDyps7XmjDAdw==">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14</Pages>
  <Words>2471</Words>
  <Characters>14087</Characters>
  <Application>Microsoft Office Word</Application>
  <DocSecurity>0</DocSecurity>
  <Lines>117</Lines>
  <Paragraphs>33</Paragraphs>
  <ScaleCrop>false</ScaleCrop>
  <Company/>
  <LinksUpToDate>false</LinksUpToDate>
  <CharactersWithSpaces>16525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Jayawardhana S. M. M. S MS26902302</cp:lastModifiedBy>
  <cp:revision>2</cp:revision>
  <dcterms:created xsi:type="dcterms:W3CDTF">2026-04-16T04:12:00Z</dcterms:created>
  <dcterms:modified xsi:type="dcterms:W3CDTF">2026-04-16T04:14:00Z</dcterms:modified>
</cp:coreProperties>
</file>