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C15" w:rsidRDefault="0019392E" w:rsidP="004F701E">
      <w:pPr>
        <w:pStyle w:val="a4"/>
        <w:numPr>
          <w:ilvl w:val="1"/>
          <w:numId w:val="20"/>
        </w:numPr>
        <w:ind w:left="426" w:hanging="426"/>
        <w:rPr>
          <w:rFonts w:ascii="Times New Roman" w:hAnsi="Times New Roman"/>
          <w:sz w:val="24"/>
          <w:szCs w:val="24"/>
        </w:rPr>
      </w:pPr>
      <w:r w:rsidRPr="00AA0F19">
        <w:rPr>
          <w:rFonts w:ascii="Times New Roman" w:hAnsi="Times New Roman"/>
          <w:sz w:val="24"/>
          <w:szCs w:val="24"/>
        </w:rPr>
        <w:t xml:space="preserve">Угрозы </w:t>
      </w:r>
      <w:r w:rsidR="001D1C15">
        <w:rPr>
          <w:rFonts w:ascii="Times New Roman" w:hAnsi="Times New Roman"/>
          <w:sz w:val="24"/>
          <w:szCs w:val="24"/>
        </w:rPr>
        <w:t>доступности, классификация.</w:t>
      </w:r>
    </w:p>
    <w:p w:rsidR="0019392E" w:rsidRPr="00AA0F19" w:rsidRDefault="001D1C15" w:rsidP="004F701E">
      <w:pPr>
        <w:pStyle w:val="a4"/>
        <w:numPr>
          <w:ilvl w:val="1"/>
          <w:numId w:val="20"/>
        </w:numPr>
        <w:ind w:left="426" w:hanging="42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Угрозы </w:t>
      </w:r>
      <w:r w:rsidR="0019392E" w:rsidRPr="00AA0F19">
        <w:rPr>
          <w:rFonts w:ascii="Times New Roman" w:hAnsi="Times New Roman"/>
          <w:sz w:val="24"/>
          <w:szCs w:val="24"/>
        </w:rPr>
        <w:t>целостности, примеры.</w:t>
      </w:r>
    </w:p>
    <w:p w:rsidR="0077234A" w:rsidRPr="00AA0F19" w:rsidRDefault="0077234A" w:rsidP="004F701E">
      <w:pPr>
        <w:pStyle w:val="a4"/>
        <w:numPr>
          <w:ilvl w:val="1"/>
          <w:numId w:val="20"/>
        </w:numPr>
        <w:ind w:left="426" w:hanging="426"/>
        <w:rPr>
          <w:rFonts w:ascii="Times New Roman" w:hAnsi="Times New Roman"/>
          <w:sz w:val="24"/>
          <w:szCs w:val="24"/>
        </w:rPr>
      </w:pPr>
      <w:r w:rsidRPr="00AA0F19">
        <w:rPr>
          <w:rFonts w:ascii="Times New Roman" w:hAnsi="Times New Roman"/>
          <w:sz w:val="24"/>
          <w:szCs w:val="24"/>
        </w:rPr>
        <w:t>В каких случаях не требуется согласия субъектов ПД на обработку их ПД.</w:t>
      </w:r>
    </w:p>
    <w:p w:rsidR="0077234A" w:rsidRPr="00AA0F19" w:rsidRDefault="0077234A" w:rsidP="004F701E">
      <w:pPr>
        <w:pStyle w:val="a4"/>
        <w:numPr>
          <w:ilvl w:val="1"/>
          <w:numId w:val="20"/>
        </w:numPr>
        <w:ind w:left="426" w:hanging="426"/>
        <w:rPr>
          <w:rFonts w:ascii="Times New Roman" w:hAnsi="Times New Roman"/>
          <w:sz w:val="24"/>
          <w:szCs w:val="24"/>
        </w:rPr>
      </w:pPr>
      <w:r w:rsidRPr="00AA0F19">
        <w:rPr>
          <w:rFonts w:ascii="Times New Roman" w:hAnsi="Times New Roman"/>
          <w:sz w:val="24"/>
          <w:szCs w:val="24"/>
        </w:rPr>
        <w:t>В каких случаях не требуется уведомлять уполномоченный орган об обработке ПД.</w:t>
      </w:r>
    </w:p>
    <w:p w:rsidR="0077234A" w:rsidRPr="00AA0F19" w:rsidRDefault="0077234A" w:rsidP="004F701E">
      <w:pPr>
        <w:pStyle w:val="a4"/>
        <w:numPr>
          <w:ilvl w:val="1"/>
          <w:numId w:val="20"/>
        </w:numPr>
        <w:ind w:left="426" w:hanging="426"/>
        <w:rPr>
          <w:rFonts w:ascii="Times New Roman" w:hAnsi="Times New Roman"/>
          <w:sz w:val="24"/>
          <w:szCs w:val="24"/>
        </w:rPr>
      </w:pPr>
      <w:r w:rsidRPr="00AA0F19">
        <w:rPr>
          <w:rFonts w:ascii="Times New Roman" w:hAnsi="Times New Roman"/>
          <w:sz w:val="24"/>
          <w:szCs w:val="24"/>
        </w:rPr>
        <w:t>Понятие коммерческой тайны и сведений, составляющих коммерческую тайну.</w:t>
      </w:r>
    </w:p>
    <w:p w:rsidR="0077234A" w:rsidRPr="00AA0F19" w:rsidRDefault="0077234A" w:rsidP="004F701E">
      <w:pPr>
        <w:pStyle w:val="a4"/>
        <w:numPr>
          <w:ilvl w:val="1"/>
          <w:numId w:val="20"/>
        </w:numPr>
        <w:ind w:left="426" w:hanging="426"/>
        <w:rPr>
          <w:rFonts w:ascii="Times New Roman" w:hAnsi="Times New Roman"/>
          <w:sz w:val="24"/>
          <w:szCs w:val="24"/>
        </w:rPr>
      </w:pPr>
      <w:r w:rsidRPr="00AA0F19">
        <w:rPr>
          <w:rFonts w:ascii="Times New Roman" w:hAnsi="Times New Roman"/>
          <w:sz w:val="24"/>
          <w:szCs w:val="24"/>
        </w:rPr>
        <w:t>Понятие государственной тайны. Степени секретности.</w:t>
      </w:r>
      <w:r w:rsidR="00765D2C">
        <w:rPr>
          <w:rFonts w:ascii="Times New Roman" w:hAnsi="Times New Roman"/>
          <w:sz w:val="24"/>
          <w:szCs w:val="24"/>
        </w:rPr>
        <w:t xml:space="preserve"> Ответственность за разглашение </w:t>
      </w:r>
      <w:proofErr w:type="spellStart"/>
      <w:r w:rsidR="00765D2C">
        <w:rPr>
          <w:rFonts w:ascii="Times New Roman" w:hAnsi="Times New Roman"/>
          <w:sz w:val="24"/>
          <w:szCs w:val="24"/>
        </w:rPr>
        <w:t>гостайны</w:t>
      </w:r>
      <w:proofErr w:type="spellEnd"/>
      <w:r w:rsidR="00765D2C">
        <w:rPr>
          <w:rFonts w:ascii="Times New Roman" w:hAnsi="Times New Roman"/>
          <w:sz w:val="24"/>
          <w:szCs w:val="24"/>
        </w:rPr>
        <w:t>.</w:t>
      </w:r>
    </w:p>
    <w:p w:rsidR="0077234A" w:rsidRPr="00AA0F19" w:rsidRDefault="0077234A" w:rsidP="004F701E">
      <w:pPr>
        <w:pStyle w:val="a4"/>
        <w:numPr>
          <w:ilvl w:val="1"/>
          <w:numId w:val="20"/>
        </w:numPr>
        <w:ind w:left="426" w:hanging="426"/>
        <w:rPr>
          <w:rFonts w:ascii="Times New Roman" w:hAnsi="Times New Roman"/>
          <w:sz w:val="24"/>
          <w:szCs w:val="24"/>
        </w:rPr>
      </w:pPr>
      <w:r w:rsidRPr="00AA0F19">
        <w:rPr>
          <w:rFonts w:ascii="Times New Roman" w:hAnsi="Times New Roman"/>
          <w:sz w:val="24"/>
          <w:szCs w:val="24"/>
        </w:rPr>
        <w:t>Понятие ПД. Ответственность за разглашение ПД.</w:t>
      </w:r>
    </w:p>
    <w:p w:rsidR="0077234A" w:rsidRPr="00AA0F19" w:rsidRDefault="0077234A" w:rsidP="004F701E">
      <w:pPr>
        <w:pStyle w:val="a4"/>
        <w:numPr>
          <w:ilvl w:val="1"/>
          <w:numId w:val="20"/>
        </w:numPr>
        <w:ind w:left="426" w:hanging="426"/>
        <w:rPr>
          <w:rFonts w:ascii="Times New Roman" w:hAnsi="Times New Roman"/>
          <w:sz w:val="24"/>
          <w:szCs w:val="24"/>
        </w:rPr>
      </w:pPr>
      <w:r w:rsidRPr="00AA0F19">
        <w:rPr>
          <w:rFonts w:ascii="Times New Roman" w:hAnsi="Times New Roman"/>
          <w:sz w:val="24"/>
          <w:szCs w:val="24"/>
        </w:rPr>
        <w:t>28 глава УК РФ.</w:t>
      </w:r>
    </w:p>
    <w:p w:rsidR="00060CAA" w:rsidRPr="00AA0F19" w:rsidRDefault="00060CAA" w:rsidP="004F701E">
      <w:pPr>
        <w:pStyle w:val="a4"/>
        <w:numPr>
          <w:ilvl w:val="1"/>
          <w:numId w:val="20"/>
        </w:numPr>
        <w:ind w:left="426" w:hanging="426"/>
        <w:rPr>
          <w:rFonts w:ascii="Times New Roman" w:hAnsi="Times New Roman"/>
          <w:sz w:val="24"/>
          <w:szCs w:val="24"/>
        </w:rPr>
      </w:pPr>
      <w:r w:rsidRPr="00AA0F19">
        <w:rPr>
          <w:rFonts w:ascii="Times New Roman" w:hAnsi="Times New Roman"/>
          <w:sz w:val="24"/>
          <w:szCs w:val="24"/>
        </w:rPr>
        <w:t>Какие меры необходимо принять на предприятии, чтобы режим коммерческой тайны считался установленным.</w:t>
      </w:r>
    </w:p>
    <w:p w:rsidR="00D121CD" w:rsidRPr="00AA0F19" w:rsidRDefault="00D121CD" w:rsidP="004F701E">
      <w:pPr>
        <w:pStyle w:val="a4"/>
        <w:numPr>
          <w:ilvl w:val="1"/>
          <w:numId w:val="20"/>
        </w:numPr>
        <w:ind w:left="426" w:hanging="426"/>
        <w:rPr>
          <w:rFonts w:ascii="Times New Roman" w:hAnsi="Times New Roman"/>
          <w:sz w:val="24"/>
          <w:szCs w:val="24"/>
        </w:rPr>
      </w:pPr>
      <w:r w:rsidRPr="00AA0F19">
        <w:rPr>
          <w:rFonts w:ascii="Times New Roman" w:hAnsi="Times New Roman"/>
          <w:sz w:val="24"/>
          <w:szCs w:val="24"/>
        </w:rPr>
        <w:t>Оранжева книга: критерии оценки степени доверия.</w:t>
      </w:r>
    </w:p>
    <w:p w:rsidR="0019392E" w:rsidRPr="00AA0F19" w:rsidRDefault="0019392E" w:rsidP="004F701E">
      <w:pPr>
        <w:pStyle w:val="a4"/>
        <w:numPr>
          <w:ilvl w:val="1"/>
          <w:numId w:val="20"/>
        </w:numPr>
        <w:ind w:left="426" w:hanging="426"/>
        <w:rPr>
          <w:rFonts w:ascii="Times New Roman" w:hAnsi="Times New Roman"/>
          <w:sz w:val="24"/>
          <w:szCs w:val="24"/>
        </w:rPr>
      </w:pPr>
      <w:r w:rsidRPr="00AA0F19">
        <w:rPr>
          <w:rFonts w:ascii="Times New Roman" w:hAnsi="Times New Roman"/>
          <w:sz w:val="24"/>
          <w:szCs w:val="24"/>
        </w:rPr>
        <w:t>Оранжева книга: уровни доверия и классы безопасности.</w:t>
      </w:r>
    </w:p>
    <w:p w:rsidR="00D121CD" w:rsidRPr="00AA0F19" w:rsidRDefault="00D121CD" w:rsidP="004F701E">
      <w:pPr>
        <w:pStyle w:val="a4"/>
        <w:numPr>
          <w:ilvl w:val="1"/>
          <w:numId w:val="20"/>
        </w:numPr>
        <w:ind w:left="426" w:hanging="426"/>
        <w:rPr>
          <w:rFonts w:ascii="Times New Roman" w:hAnsi="Times New Roman"/>
          <w:sz w:val="24"/>
          <w:szCs w:val="24"/>
        </w:rPr>
      </w:pPr>
      <w:r w:rsidRPr="00AA0F19">
        <w:rPr>
          <w:rFonts w:ascii="Times New Roman" w:hAnsi="Times New Roman"/>
          <w:sz w:val="24"/>
          <w:szCs w:val="24"/>
        </w:rPr>
        <w:t>Оранжева книга: виды гарантированности.</w:t>
      </w:r>
    </w:p>
    <w:p w:rsidR="00D121CD" w:rsidRPr="00AA0F19" w:rsidRDefault="00D121CD" w:rsidP="004F701E">
      <w:pPr>
        <w:pStyle w:val="a4"/>
        <w:numPr>
          <w:ilvl w:val="1"/>
          <w:numId w:val="20"/>
        </w:numPr>
        <w:ind w:left="426" w:hanging="426"/>
        <w:rPr>
          <w:rFonts w:ascii="Times New Roman" w:hAnsi="Times New Roman"/>
          <w:sz w:val="24"/>
          <w:szCs w:val="24"/>
        </w:rPr>
      </w:pPr>
      <w:r w:rsidRPr="00AA0F19">
        <w:rPr>
          <w:rFonts w:ascii="Times New Roman" w:hAnsi="Times New Roman"/>
          <w:sz w:val="24"/>
          <w:szCs w:val="24"/>
        </w:rPr>
        <w:t>Оранжева книга: понятие дов</w:t>
      </w:r>
      <w:bookmarkStart w:id="0" w:name="_GoBack"/>
      <w:bookmarkEnd w:id="0"/>
      <w:r w:rsidRPr="00AA0F19">
        <w:rPr>
          <w:rFonts w:ascii="Times New Roman" w:hAnsi="Times New Roman"/>
          <w:sz w:val="24"/>
          <w:szCs w:val="24"/>
        </w:rPr>
        <w:t>еренной вычислительной базы, монитор обращения.</w:t>
      </w:r>
    </w:p>
    <w:p w:rsidR="00D121CD" w:rsidRPr="00AA0F19" w:rsidRDefault="00D121CD" w:rsidP="004F701E">
      <w:pPr>
        <w:pStyle w:val="a4"/>
        <w:numPr>
          <w:ilvl w:val="1"/>
          <w:numId w:val="20"/>
        </w:numPr>
        <w:ind w:left="426" w:hanging="426"/>
        <w:rPr>
          <w:rFonts w:ascii="Times New Roman" w:hAnsi="Times New Roman"/>
          <w:sz w:val="24"/>
          <w:szCs w:val="24"/>
        </w:rPr>
      </w:pPr>
      <w:r w:rsidRPr="00AA0F19">
        <w:rPr>
          <w:rFonts w:ascii="Times New Roman" w:hAnsi="Times New Roman"/>
          <w:sz w:val="24"/>
          <w:szCs w:val="24"/>
        </w:rPr>
        <w:t>Оранжева книга: произвольное управление доступом, безопасность повторного использования объектов.</w:t>
      </w:r>
    </w:p>
    <w:p w:rsidR="00D121CD" w:rsidRPr="00AA0F19" w:rsidRDefault="00D121CD" w:rsidP="004F701E">
      <w:pPr>
        <w:pStyle w:val="a4"/>
        <w:numPr>
          <w:ilvl w:val="1"/>
          <w:numId w:val="20"/>
        </w:numPr>
        <w:ind w:left="426" w:hanging="426"/>
        <w:rPr>
          <w:rFonts w:ascii="Times New Roman" w:hAnsi="Times New Roman"/>
          <w:sz w:val="24"/>
          <w:szCs w:val="24"/>
        </w:rPr>
      </w:pPr>
      <w:r w:rsidRPr="00AA0F19">
        <w:rPr>
          <w:rFonts w:ascii="Times New Roman" w:hAnsi="Times New Roman"/>
          <w:sz w:val="24"/>
          <w:szCs w:val="24"/>
        </w:rPr>
        <w:t>Оранжева книга: метки безопасности, принудительное управление доступом.</w:t>
      </w:r>
    </w:p>
    <w:p w:rsidR="000503A4" w:rsidRDefault="00DF3D2C" w:rsidP="004F701E">
      <w:pPr>
        <w:pStyle w:val="a4"/>
        <w:numPr>
          <w:ilvl w:val="1"/>
          <w:numId w:val="20"/>
        </w:numPr>
        <w:ind w:left="426" w:hanging="426"/>
        <w:rPr>
          <w:rFonts w:ascii="Times New Roman" w:hAnsi="Times New Roman"/>
          <w:sz w:val="24"/>
          <w:szCs w:val="24"/>
        </w:rPr>
      </w:pPr>
      <w:r w:rsidRPr="00AA0F19">
        <w:rPr>
          <w:rFonts w:ascii="Times New Roman" w:hAnsi="Times New Roman"/>
          <w:sz w:val="24"/>
          <w:szCs w:val="24"/>
        </w:rPr>
        <w:t>Общие критерии: понятие профиля з</w:t>
      </w:r>
      <w:r w:rsidR="000503A4">
        <w:rPr>
          <w:rFonts w:ascii="Times New Roman" w:hAnsi="Times New Roman"/>
          <w:sz w:val="24"/>
          <w:szCs w:val="24"/>
        </w:rPr>
        <w:t xml:space="preserve">ащиты и задания по безопасности. </w:t>
      </w:r>
    </w:p>
    <w:p w:rsidR="000503A4" w:rsidRPr="000503A4" w:rsidRDefault="000503A4" w:rsidP="004F701E">
      <w:pPr>
        <w:numPr>
          <w:ilvl w:val="1"/>
          <w:numId w:val="20"/>
        </w:numPr>
        <w:spacing w:after="0" w:line="24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0503A4">
        <w:rPr>
          <w:rFonts w:ascii="Times New Roman" w:hAnsi="Times New Roman"/>
          <w:sz w:val="24"/>
          <w:szCs w:val="24"/>
        </w:rPr>
        <w:t xml:space="preserve">Административный уровень ИБ. Понятие политики безопасности. Уровни политики безопасности (ПБ). Содержание ПБ верхнего уровня. </w:t>
      </w:r>
    </w:p>
    <w:p w:rsidR="000503A4" w:rsidRPr="000503A4" w:rsidRDefault="000503A4" w:rsidP="004F701E">
      <w:pPr>
        <w:numPr>
          <w:ilvl w:val="1"/>
          <w:numId w:val="20"/>
        </w:numPr>
        <w:spacing w:after="0" w:line="24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0503A4">
        <w:rPr>
          <w:rFonts w:ascii="Times New Roman" w:hAnsi="Times New Roman"/>
          <w:sz w:val="24"/>
          <w:szCs w:val="24"/>
        </w:rPr>
        <w:t xml:space="preserve">Содержание ПБ среднего уровня. Содержание ПБ нижнего уровня. </w:t>
      </w:r>
    </w:p>
    <w:p w:rsidR="000503A4" w:rsidRPr="000503A4" w:rsidRDefault="000503A4" w:rsidP="004F701E">
      <w:pPr>
        <w:numPr>
          <w:ilvl w:val="1"/>
          <w:numId w:val="20"/>
        </w:numPr>
        <w:spacing w:after="0" w:line="24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0503A4">
        <w:rPr>
          <w:rFonts w:ascii="Times New Roman" w:hAnsi="Times New Roman"/>
          <w:sz w:val="24"/>
          <w:szCs w:val="24"/>
        </w:rPr>
        <w:t xml:space="preserve">Процедурный уровень ИБ. Классы мер процедурного уровня и их содержание. </w:t>
      </w:r>
    </w:p>
    <w:p w:rsidR="000503A4" w:rsidRPr="000503A4" w:rsidRDefault="000503A4" w:rsidP="004F701E">
      <w:pPr>
        <w:numPr>
          <w:ilvl w:val="1"/>
          <w:numId w:val="20"/>
        </w:numPr>
        <w:spacing w:after="0" w:line="240" w:lineRule="auto"/>
        <w:ind w:left="426" w:hanging="426"/>
        <w:jc w:val="both"/>
        <w:rPr>
          <w:rFonts w:ascii="Times New Roman" w:hAnsi="Times New Roman"/>
          <w:sz w:val="24"/>
          <w:szCs w:val="24"/>
        </w:rPr>
      </w:pPr>
      <w:r w:rsidRPr="000503A4">
        <w:rPr>
          <w:rFonts w:ascii="Times New Roman" w:hAnsi="Times New Roman"/>
          <w:sz w:val="24"/>
          <w:szCs w:val="24"/>
        </w:rPr>
        <w:t xml:space="preserve">Программно-технический уровень ИБ. Основные и вспомогательные сервисы безопасности. </w:t>
      </w:r>
    </w:p>
    <w:p w:rsidR="009D3AA5" w:rsidRPr="000503A4" w:rsidRDefault="009D3AA5" w:rsidP="009D3AA5">
      <w:pPr>
        <w:pStyle w:val="a4"/>
        <w:rPr>
          <w:rFonts w:ascii="Times New Roman" w:hAnsi="Times New Roman"/>
          <w:sz w:val="24"/>
          <w:szCs w:val="24"/>
        </w:rPr>
      </w:pPr>
    </w:p>
    <w:sectPr w:rsidR="009D3AA5" w:rsidRPr="000503A4" w:rsidSect="006540BA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3E1F" w:rsidRDefault="00FE3E1F">
      <w:r>
        <w:separator/>
      </w:r>
    </w:p>
  </w:endnote>
  <w:endnote w:type="continuationSeparator" w:id="0">
    <w:p w:rsidR="00FE3E1F" w:rsidRDefault="00FE3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1A49" w:rsidRDefault="00771A49" w:rsidP="00CD68C6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771A49" w:rsidRDefault="00771A49" w:rsidP="00AD288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1A49" w:rsidRDefault="00771A49" w:rsidP="00CD68C6">
    <w:pPr>
      <w:pStyle w:val="a6"/>
      <w:framePr w:wrap="around" w:vAnchor="text" w:hAnchor="margin" w:xAlign="right" w:y="1"/>
      <w:rPr>
        <w:rStyle w:val="a7"/>
      </w:rPr>
    </w:pPr>
  </w:p>
  <w:p w:rsidR="00771A49" w:rsidRDefault="00771A49" w:rsidP="00AD2887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3E1F" w:rsidRDefault="00FE3E1F">
      <w:r>
        <w:separator/>
      </w:r>
    </w:p>
  </w:footnote>
  <w:footnote w:type="continuationSeparator" w:id="0">
    <w:p w:rsidR="00FE3E1F" w:rsidRDefault="00FE3E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1A49" w:rsidRDefault="00771A49" w:rsidP="00CD68C6">
    <w:pPr>
      <w:pStyle w:val="a8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771A49" w:rsidRDefault="00771A49" w:rsidP="00AD2887">
    <w:pPr>
      <w:pStyle w:val="a8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1A49" w:rsidRPr="00A818C4" w:rsidRDefault="00771A49" w:rsidP="00CD68C6">
    <w:pPr>
      <w:pStyle w:val="a8"/>
      <w:framePr w:wrap="around" w:vAnchor="text" w:hAnchor="margin" w:xAlign="right" w:y="1"/>
      <w:rPr>
        <w:rStyle w:val="a7"/>
        <w:sz w:val="24"/>
        <w:szCs w:val="24"/>
      </w:rPr>
    </w:pPr>
    <w:r w:rsidRPr="00A818C4">
      <w:rPr>
        <w:rStyle w:val="a7"/>
        <w:sz w:val="24"/>
        <w:szCs w:val="24"/>
      </w:rPr>
      <w:fldChar w:fldCharType="begin"/>
    </w:r>
    <w:r w:rsidRPr="00A818C4">
      <w:rPr>
        <w:rStyle w:val="a7"/>
        <w:sz w:val="24"/>
        <w:szCs w:val="24"/>
      </w:rPr>
      <w:instrText xml:space="preserve">PAGE  </w:instrText>
    </w:r>
    <w:r w:rsidRPr="00A818C4">
      <w:rPr>
        <w:rStyle w:val="a7"/>
        <w:sz w:val="24"/>
        <w:szCs w:val="24"/>
      </w:rPr>
      <w:fldChar w:fldCharType="separate"/>
    </w:r>
    <w:r w:rsidR="001D1C15">
      <w:rPr>
        <w:rStyle w:val="a7"/>
        <w:noProof/>
        <w:sz w:val="24"/>
        <w:szCs w:val="24"/>
      </w:rPr>
      <w:t>1</w:t>
    </w:r>
    <w:r w:rsidRPr="00A818C4">
      <w:rPr>
        <w:rStyle w:val="a7"/>
        <w:sz w:val="24"/>
        <w:szCs w:val="24"/>
      </w:rPr>
      <w:fldChar w:fldCharType="end"/>
    </w:r>
  </w:p>
  <w:p w:rsidR="00771A49" w:rsidRDefault="00771A49" w:rsidP="00AD2887">
    <w:pPr>
      <w:pStyle w:val="a8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3A8692E"/>
    <w:multiLevelType w:val="multilevel"/>
    <w:tmpl w:val="F86AA910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  <w:rPr>
        <w:rFonts w:hint="default"/>
      </w:rPr>
    </w:lvl>
  </w:abstractNum>
  <w:abstractNum w:abstractNumId="2" w15:restartNumberingAfterBreak="0">
    <w:nsid w:val="04067DB4"/>
    <w:multiLevelType w:val="multilevel"/>
    <w:tmpl w:val="349C93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4FC6EE0"/>
    <w:multiLevelType w:val="hybridMultilevel"/>
    <w:tmpl w:val="89540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9034F1"/>
    <w:multiLevelType w:val="multilevel"/>
    <w:tmpl w:val="2F2AD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1B3D39D9"/>
    <w:multiLevelType w:val="multilevel"/>
    <w:tmpl w:val="DC4251B2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  <w:rPr>
        <w:rFonts w:hint="default"/>
      </w:rPr>
    </w:lvl>
  </w:abstractNum>
  <w:abstractNum w:abstractNumId="6" w15:restartNumberingAfterBreak="0">
    <w:nsid w:val="21543ACE"/>
    <w:multiLevelType w:val="hybridMultilevel"/>
    <w:tmpl w:val="7A5EFC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F01DE1"/>
    <w:multiLevelType w:val="hybridMultilevel"/>
    <w:tmpl w:val="F0F44F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0F3411"/>
    <w:multiLevelType w:val="multilevel"/>
    <w:tmpl w:val="DA6E3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3E6B5FA6"/>
    <w:multiLevelType w:val="multilevel"/>
    <w:tmpl w:val="29DEA63C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  <w:rPr>
        <w:rFonts w:hint="default"/>
      </w:rPr>
    </w:lvl>
  </w:abstractNum>
  <w:abstractNum w:abstractNumId="10" w15:restartNumberingAfterBreak="0">
    <w:nsid w:val="4301395D"/>
    <w:multiLevelType w:val="multilevel"/>
    <w:tmpl w:val="5DBA37C4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  <w:rPr>
        <w:rFonts w:hint="default"/>
      </w:rPr>
    </w:lvl>
  </w:abstractNum>
  <w:abstractNum w:abstractNumId="11" w15:restartNumberingAfterBreak="0">
    <w:nsid w:val="48AC2CAB"/>
    <w:multiLevelType w:val="multilevel"/>
    <w:tmpl w:val="29DEA63C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  <w:rPr>
        <w:rFonts w:hint="default"/>
      </w:rPr>
    </w:lvl>
  </w:abstractNum>
  <w:abstractNum w:abstractNumId="12" w15:restartNumberingAfterBreak="0">
    <w:nsid w:val="512425A6"/>
    <w:multiLevelType w:val="multilevel"/>
    <w:tmpl w:val="5DBA37C4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  <w:rPr>
        <w:rFonts w:hint="default"/>
      </w:rPr>
    </w:lvl>
  </w:abstractNum>
  <w:abstractNum w:abstractNumId="13" w15:restartNumberingAfterBreak="0">
    <w:nsid w:val="58255832"/>
    <w:multiLevelType w:val="multilevel"/>
    <w:tmpl w:val="AD4853CE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  <w:rPr>
        <w:rFonts w:hint="default"/>
      </w:rPr>
    </w:lvl>
  </w:abstractNum>
  <w:abstractNum w:abstractNumId="14" w15:restartNumberingAfterBreak="0">
    <w:nsid w:val="5B4A7FAF"/>
    <w:multiLevelType w:val="multilevel"/>
    <w:tmpl w:val="03BEE144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  <w:rPr>
        <w:rFonts w:hint="default"/>
      </w:rPr>
    </w:lvl>
  </w:abstractNum>
  <w:abstractNum w:abstractNumId="15" w15:restartNumberingAfterBreak="0">
    <w:nsid w:val="5D497AF4"/>
    <w:multiLevelType w:val="multilevel"/>
    <w:tmpl w:val="349C93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61222E49"/>
    <w:multiLevelType w:val="multilevel"/>
    <w:tmpl w:val="03BEE144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  <w:rPr>
        <w:rFonts w:hint="default"/>
      </w:rPr>
    </w:lvl>
  </w:abstractNum>
  <w:abstractNum w:abstractNumId="17" w15:restartNumberingAfterBreak="0">
    <w:nsid w:val="631A2C90"/>
    <w:multiLevelType w:val="hybridMultilevel"/>
    <w:tmpl w:val="7BE8F67A"/>
    <w:lvl w:ilvl="0" w:tplc="A4E21A3C">
      <w:start w:val="1"/>
      <w:numFmt w:val="none"/>
      <w:lvlText w:val="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2834B34"/>
    <w:multiLevelType w:val="multilevel"/>
    <w:tmpl w:val="349C93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7F6C1E58"/>
    <w:multiLevelType w:val="hybridMultilevel"/>
    <w:tmpl w:val="81E6BA50"/>
    <w:lvl w:ilvl="0" w:tplc="F08E3172">
      <w:start w:val="1"/>
      <w:numFmt w:val="decimal"/>
      <w:lvlText w:val="%1."/>
      <w:lvlJc w:val="left"/>
      <w:pPr>
        <w:tabs>
          <w:tab w:val="num" w:pos="340"/>
        </w:tabs>
        <w:ind w:left="0" w:firstLine="34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7"/>
  </w:num>
  <w:num w:numId="3">
    <w:abstractNumId w:val="15"/>
  </w:num>
  <w:num w:numId="4">
    <w:abstractNumId w:val="18"/>
  </w:num>
  <w:num w:numId="5">
    <w:abstractNumId w:val="9"/>
  </w:num>
  <w:num w:numId="6">
    <w:abstractNumId w:val="11"/>
  </w:num>
  <w:num w:numId="7">
    <w:abstractNumId w:val="14"/>
  </w:num>
  <w:num w:numId="8">
    <w:abstractNumId w:val="0"/>
  </w:num>
  <w:num w:numId="9">
    <w:abstractNumId w:val="19"/>
  </w:num>
  <w:num w:numId="10">
    <w:abstractNumId w:val="16"/>
  </w:num>
  <w:num w:numId="11">
    <w:abstractNumId w:val="13"/>
  </w:num>
  <w:num w:numId="12">
    <w:abstractNumId w:val="12"/>
  </w:num>
  <w:num w:numId="13">
    <w:abstractNumId w:val="1"/>
  </w:num>
  <w:num w:numId="14">
    <w:abstractNumId w:val="4"/>
  </w:num>
  <w:num w:numId="15">
    <w:abstractNumId w:val="8"/>
  </w:num>
  <w:num w:numId="16">
    <w:abstractNumId w:val="5"/>
  </w:num>
  <w:num w:numId="17">
    <w:abstractNumId w:val="10"/>
  </w:num>
  <w:num w:numId="18">
    <w:abstractNumId w:val="6"/>
  </w:num>
  <w:num w:numId="19">
    <w:abstractNumId w:val="3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34A"/>
    <w:rsid w:val="000503A4"/>
    <w:rsid w:val="00060CAA"/>
    <w:rsid w:val="00117D43"/>
    <w:rsid w:val="0019392E"/>
    <w:rsid w:val="001C702F"/>
    <w:rsid w:val="001D1C15"/>
    <w:rsid w:val="00214951"/>
    <w:rsid w:val="00233FA0"/>
    <w:rsid w:val="00271A38"/>
    <w:rsid w:val="004270F5"/>
    <w:rsid w:val="004F701E"/>
    <w:rsid w:val="005018E3"/>
    <w:rsid w:val="005351BE"/>
    <w:rsid w:val="005F0E31"/>
    <w:rsid w:val="006540BA"/>
    <w:rsid w:val="00656446"/>
    <w:rsid w:val="0066753E"/>
    <w:rsid w:val="006E3EE2"/>
    <w:rsid w:val="00765D2C"/>
    <w:rsid w:val="00771A49"/>
    <w:rsid w:val="0077234A"/>
    <w:rsid w:val="008045AF"/>
    <w:rsid w:val="008773FD"/>
    <w:rsid w:val="008D73D5"/>
    <w:rsid w:val="008E5C93"/>
    <w:rsid w:val="00947946"/>
    <w:rsid w:val="009A64D0"/>
    <w:rsid w:val="009D3AA5"/>
    <w:rsid w:val="00A24EE6"/>
    <w:rsid w:val="00A72CBA"/>
    <w:rsid w:val="00A818C4"/>
    <w:rsid w:val="00AA0F19"/>
    <w:rsid w:val="00AD2887"/>
    <w:rsid w:val="00B273C7"/>
    <w:rsid w:val="00B4626F"/>
    <w:rsid w:val="00B51A52"/>
    <w:rsid w:val="00BB7F2B"/>
    <w:rsid w:val="00BC5295"/>
    <w:rsid w:val="00C93E23"/>
    <w:rsid w:val="00CD68C6"/>
    <w:rsid w:val="00D121CD"/>
    <w:rsid w:val="00DE5C12"/>
    <w:rsid w:val="00DF3D2C"/>
    <w:rsid w:val="00E462DA"/>
    <w:rsid w:val="00ED2FCE"/>
    <w:rsid w:val="00F268B3"/>
    <w:rsid w:val="00FE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1AF7D"/>
  <w15:chartTrackingRefBased/>
  <w15:docId w15:val="{92335A82-1C00-46F1-8000-E1A088CB0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40BA"/>
    <w:pPr>
      <w:spacing w:after="200" w:line="276" w:lineRule="auto"/>
    </w:pPr>
    <w:rPr>
      <w:sz w:val="22"/>
      <w:szCs w:val="22"/>
      <w:lang w:eastAsia="en-US"/>
    </w:rPr>
  </w:style>
  <w:style w:type="paragraph" w:styleId="3">
    <w:name w:val="heading 3"/>
    <w:basedOn w:val="a"/>
    <w:next w:val="a0"/>
    <w:qFormat/>
    <w:rsid w:val="00E462DA"/>
    <w:pPr>
      <w:numPr>
        <w:ilvl w:val="2"/>
        <w:numId w:val="1"/>
      </w:numPr>
      <w:suppressAutoHyphens/>
      <w:spacing w:before="280" w:after="28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ar-SA"/>
    </w:rPr>
  </w:style>
  <w:style w:type="paragraph" w:styleId="4">
    <w:name w:val="heading 4"/>
    <w:basedOn w:val="a"/>
    <w:next w:val="a"/>
    <w:qFormat/>
    <w:rsid w:val="00214951"/>
    <w:pPr>
      <w:keepNext/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77234A"/>
    <w:pPr>
      <w:ind w:left="720"/>
      <w:contextualSpacing/>
    </w:pPr>
  </w:style>
  <w:style w:type="paragraph" w:styleId="a0">
    <w:name w:val="Body Text"/>
    <w:basedOn w:val="a"/>
    <w:rsid w:val="00E462DA"/>
    <w:pPr>
      <w:spacing w:after="120"/>
    </w:pPr>
  </w:style>
  <w:style w:type="character" w:customStyle="1" w:styleId="keyworddef1">
    <w:name w:val="keyword_def1"/>
    <w:rsid w:val="004270F5"/>
    <w:rPr>
      <w:b/>
      <w:bCs/>
      <w:i/>
      <w:iCs/>
    </w:rPr>
  </w:style>
  <w:style w:type="character" w:customStyle="1" w:styleId="keyword1">
    <w:name w:val="keyword1"/>
    <w:rsid w:val="00214951"/>
    <w:rPr>
      <w:i/>
      <w:iCs/>
    </w:rPr>
  </w:style>
  <w:style w:type="paragraph" w:styleId="a5">
    <w:name w:val="Normal (Web)"/>
    <w:basedOn w:val="a"/>
    <w:rsid w:val="00214951"/>
    <w:pPr>
      <w:spacing w:before="100" w:beforeAutospacing="1" w:after="100" w:afterAutospacing="1" w:line="240" w:lineRule="auto"/>
      <w:ind w:firstLine="851"/>
      <w:jc w:val="both"/>
    </w:pPr>
    <w:rPr>
      <w:rFonts w:ascii="Arial" w:eastAsia="Times New Roman" w:hAnsi="Arial" w:cs="Arial"/>
      <w:sz w:val="20"/>
      <w:szCs w:val="20"/>
      <w:lang w:eastAsia="ru-RU"/>
    </w:rPr>
  </w:style>
  <w:style w:type="paragraph" w:styleId="a6">
    <w:name w:val="footer"/>
    <w:basedOn w:val="a"/>
    <w:rsid w:val="00AD2887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AD2887"/>
  </w:style>
  <w:style w:type="paragraph" w:styleId="a8">
    <w:name w:val="header"/>
    <w:basedOn w:val="a"/>
    <w:rsid w:val="00AD2887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Туманов Артем</cp:lastModifiedBy>
  <cp:revision>4</cp:revision>
  <dcterms:created xsi:type="dcterms:W3CDTF">2023-10-13T09:39:00Z</dcterms:created>
  <dcterms:modified xsi:type="dcterms:W3CDTF">2023-11-24T18:14:00Z</dcterms:modified>
</cp:coreProperties>
</file>