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3864"/>
          <w:sz w:val="52"/>
          <w:szCs w:val="52"/>
        </w:rPr>
        <w:t xml:space="preserve">XP Framework — Context Continuity Experiment</w:t>
      </w:r>
    </w:p>
    <w:p>
      <w:pPr>
        <w:spacing w:after="80" w:before="0"/>
      </w:pPr>
      <w:r>
        <w:rPr>
          <w:rFonts w:ascii="Arial" w:cs="Arial" w:eastAsia="Arial" w:hAnsi="Arial"/>
          <w:i/>
          <w:iCs/>
          <w:color w:val="2E75B6"/>
          <w:sz w:val="32"/>
          <w:szCs w:val="32"/>
        </w:rPr>
        <w:t xml:space="preserve">Pre-Registered Test Specification &amp; Methodology</w:t>
      </w:r>
    </w:p>
    <w:p>
      <w:pPr>
        <w:spacing w:after="360" w:before="0"/>
      </w:pPr>
      <w:r>
        <w:rPr>
          <w:rFonts w:ascii="Arial" w:cs="Arial" w:eastAsia="Arial" w:hAnsi="Arial"/>
          <w:color w:val="888888"/>
          <w:sz w:val="20"/>
          <w:szCs w:val="20"/>
        </w:rPr>
        <w:t xml:space="preserve">Document Date: March 2026 — Version 2.0 — REGISTERED BEFORE EXPERIMENT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Document 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Pre-registration of evaluation criteria and full methodology before any experimental data is collected</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Hypothesis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managed rolling context substrate produces measurably better reasoning continuity than native model context handling across a 200-turn conversation</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Null Hypothesis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measurable difference in output quality, context retention, or reasoning grounding between proxy-managed and baseline conditions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Secondary Hypothesis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Experience accumulation produces divergence across models. Models with full context access will develop coherent but meaningfully different reasoning paths from each other, rather than converging on the same conclusions regardless of the accumulated substrate.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Models Under Test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qwen3.5:cloud, qwen3-coder-next:cloud, kimi-k2.5:cloud</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Context Window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256K tokens per model (uniform across all three test models)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Conversation Length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 turns per model per condition</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Interviewer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Non-Claude model via Ollama cloud (model specified in Appendix B)</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Blind Evaluators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(Anthropic), ChatGPT (OpenAI), Gemini (Google) — identical prompt, no shared context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Execution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Fully automated orchestrator — no human relay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Search Access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Brave Search API — available to test models during conversation</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Registered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Robert Howard (Duck)</w:t>
            </w:r>
          </w:p>
        </w:tc>
      </w:tr>
    </w:tbl>
    <w:p>
      <w:pPr>
        <w:spacing w:after="80" w:before="80"/>
      </w:pPr>
      <w:r>
        <w:t xml:space="preserve"/>
      </w:r>
    </w:p>
    <w:p>
      <w:pPr>
        <w:pStyle w:val="Heading1"/>
        <w:spacing w:after="180" w:before="360"/>
      </w:pPr>
      <w:r>
        <w:rPr>
          <w:rFonts w:ascii="Arial" w:cs="Arial" w:eastAsia="Arial" w:hAnsi="Arial"/>
          <w:b/>
          <w:bCs/>
          <w:sz w:val="32"/>
          <w:szCs w:val="32"/>
        </w:rPr>
        <w:t xml:space="preserve">1. Experiment Design</w:t>
      </w:r>
    </w:p>
    <w:p>
      <w:pPr>
        <w:pStyle w:val="Heading2"/>
        <w:spacing w:after="120" w:before="240"/>
      </w:pPr>
      <w:r>
        <w:rPr>
          <w:rFonts w:ascii="Arial" w:cs="Arial" w:eastAsia="Arial" w:hAnsi="Arial"/>
          <w:b/>
          <w:bCs/>
          <w:sz w:val="28"/>
          <w:szCs w:val="28"/>
        </w:rPr>
        <w:t xml:space="preserve">1.1 Conditions</w:t>
      </w:r>
    </w:p>
    <w:p>
      <w:pPr>
        <w:spacing w:after="80" w:before="80"/>
      </w:pPr>
      <w:r>
        <w:rPr>
          <w:rFonts w:ascii="Arial" w:cs="Arial" w:eastAsia="Arial" w:hAnsi="Arial"/>
          <w:sz w:val="24"/>
          <w:szCs w:val="24"/>
        </w:rPr>
        <w:t xml:space="preserve">Each model runs under two conditions in separate isolated environments. No state, embeddings, or substrate content carries over between conditions.</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Baseline condition: Model receives conversation turns with no proxy intervention. Native context window management only. When the conversation approaches the context window limit, the orchestrator fires a summarization call to the same model, replaces the message history with a compressed representation, and logs the event as a compaction event with the turn number. This replicates the behavior of OpenCode’s autocompact feature in a fully automated and auditable way.</w:t>
      </w:r>
    </w:p>
    <w:p>
      <w:pPr>
        <w:pStyle w:val="ListParagraph"/>
        <w:numPr>
          <w:ilvl w:val="0"/>
          <w:numId w:val="2"/>
        </w:numPr>
        <w:spacing w:after="60" w:before="60"/>
      </w:pPr>
      <w:r>
        <w:rPr>
          <w:rFonts w:ascii="Arial" w:cs="Arial" w:eastAsia="Arial" w:hAnsi="Arial"/>
          <w:sz w:val="24"/>
          <w:szCs w:val="24"/>
        </w:rPr>
        <w:t xml:space="preserve">Proxy condition: All conversation turns pass through the XP Framework proxy layer. Pass 1 retrieves and curates relevant substrate content. Pass 2 delivers the augmented prompt to the model. Each exchange is embedded and written back to the substrate after completion. The message array delivered to the model remains bounded by design — the substrate provides continuity rather than the context window.</w:t>
      </w:r>
    </w:p>
    <w:p>
      <w:pPr>
        <w:spacing w:after="80" w:before="80"/>
      </w:pPr>
      <w:r>
        <w:t xml:space="preserve"/>
      </w:r>
    </w:p>
    <w:p>
      <w:pPr>
        <w:pStyle w:val="Heading2"/>
        <w:spacing w:after="120" w:before="240"/>
      </w:pPr>
      <w:r>
        <w:rPr>
          <w:rFonts w:ascii="Arial" w:cs="Arial" w:eastAsia="Arial" w:hAnsi="Arial"/>
          <w:b/>
          <w:bCs/>
          <w:sz w:val="28"/>
          <w:szCs w:val="28"/>
        </w:rPr>
        <w:t xml:space="preserve">1.2 Domain Selection</w:t>
      </w:r>
    </w:p>
    <w:p>
      <w:pPr>
        <w:spacing w:after="80" w:before="80"/>
      </w:pPr>
      <w:r>
        <w:rPr>
          <w:rFonts w:ascii="Arial" w:cs="Arial" w:eastAsia="Arial" w:hAnsi="Arial"/>
          <w:sz w:val="24"/>
          <w:szCs w:val="24"/>
        </w:rPr>
        <w:t xml:space="preserve">The test domain must satisfy all of the following requirements before the experiment begins:</w:t>
      </w:r>
    </w:p>
    <w:p>
      <w:pPr>
        <w:pStyle w:val="ListParagraph"/>
        <w:numPr>
          <w:ilvl w:val="0"/>
          <w:numId w:val="2"/>
        </w:numPr>
        <w:spacing w:after="60" w:before="60"/>
      </w:pPr>
      <w:r>
        <w:rPr>
          <w:rFonts w:ascii="Arial" w:cs="Arial" w:eastAsia="Arial" w:hAnsi="Arial"/>
          <w:sz w:val="24"/>
          <w:szCs w:val="24"/>
        </w:rPr>
        <w:t xml:space="preserve">Early decisions must have meaningful downstream consequences that would be detectable in later outputs</w:t>
      </w:r>
    </w:p>
    <w:p>
      <w:pPr>
        <w:pStyle w:val="ListParagraph"/>
        <w:numPr>
          <w:ilvl w:val="0"/>
          <w:numId w:val="2"/>
        </w:numPr>
        <w:spacing w:after="60" w:before="60"/>
      </w:pPr>
      <w:r>
        <w:rPr>
          <w:rFonts w:ascii="Arial" w:cs="Arial" w:eastAsia="Arial" w:hAnsi="Arial"/>
          <w:sz w:val="24"/>
          <w:szCs w:val="24"/>
        </w:rPr>
        <w:t xml:space="preserve">The domain must be fully public with zero redaction required — every conversation turn, substrate entry, and output is included in the public repository</w:t>
      </w:r>
    </w:p>
    <w:p>
      <w:pPr>
        <w:pStyle w:val="ListParagraph"/>
        <w:numPr>
          <w:ilvl w:val="0"/>
          <w:numId w:val="2"/>
        </w:numPr>
        <w:spacing w:after="60" w:before="60"/>
      </w:pPr>
      <w:r>
        <w:rPr>
          <w:rFonts w:ascii="Arial" w:cs="Arial" w:eastAsia="Arial" w:hAnsi="Arial"/>
          <w:sz w:val="24"/>
          <w:szCs w:val="24"/>
        </w:rPr>
        <w:t xml:space="preserve">The domain must be complex enough that a 256K context window is insufficient to hold the full conversation arc</w:t>
      </w:r>
    </w:p>
    <w:p>
      <w:pPr>
        <w:pStyle w:val="ListParagraph"/>
        <w:numPr>
          <w:ilvl w:val="0"/>
          <w:numId w:val="2"/>
        </w:numPr>
        <w:spacing w:after="60" w:before="60"/>
      </w:pPr>
      <w:r>
        <w:rPr>
          <w:rFonts w:ascii="Arial" w:cs="Arial" w:eastAsia="Arial" w:hAnsi="Arial"/>
          <w:sz w:val="24"/>
          <w:szCs w:val="24"/>
        </w:rPr>
        <w:t xml:space="preserve">The domain must produce outputs that can be evaluated for grounding versus abstraction by an independent reviewer</w:t>
      </w:r>
    </w:p>
    <w:p>
      <w:pPr>
        <w:spacing w:after="80" w:before="80"/>
      </w:pPr>
      <w:r>
        <w:t xml:space="preserve"/>
      </w:r>
    </w:p>
    <w:p>
      <w:pPr>
        <w:pBdr>
          <w:left w:val="single" w:color="2E75B6" w:sz="6" w:space="4"/>
        </w:pBdr>
        <w:spacing w:after="120" w:before="120"/>
        <w:ind w:left="720"/>
      </w:pPr>
      <w:r>
        <w:rPr>
          <w:rFonts w:ascii="Arial" w:cs="Arial" w:eastAsia="Arial" w:hAnsi="Arial"/>
          <w:i/>
          <w:iCs/>
          <w:color w:val="444444"/>
          <w:sz w:val="22"/>
          <w:szCs w:val="22"/>
        </w:rPr>
        <w:t xml:space="preserve">Domain selection is finalized and documented here before experiment execution. Domain: Philosophy of AI — specifically, the question of whether an AI system can generate a new architectural paradigm from a simple computer architecture prompt. This domain was selected because it is fully public, requires no redaction, is complex enough to exceed the 256K context window meaningfully, produces outputs evaluable for grounding versus abstraction, and carries an additional property: the experiment itself is an instance of the Experience Engine operating — a model accumulating context and reasoning toward a conclusion. The self-referential nature of the domain is declared, not obscured.</w:t>
      </w:r>
    </w:p>
    <w:p>
      <w:pPr>
        <w:spacing w:after="80" w:before="80"/>
      </w:pPr>
      <w:r>
        <w:t xml:space="preserve"/>
      </w:r>
    </w:p>
    <w:p>
      <w:pPr>
        <w:pStyle w:val="Heading2"/>
        <w:spacing w:after="120" w:before="240"/>
      </w:pPr>
      <w:r>
        <w:rPr>
          <w:rFonts w:ascii="Arial" w:cs="Arial" w:eastAsia="Arial" w:hAnsi="Arial"/>
          <w:b/>
          <w:bCs/>
          <w:sz w:val="28"/>
          <w:szCs w:val="28"/>
        </w:rPr>
        <w:t xml:space="preserve">1.3 Conversation Structure</w:t>
      </w:r>
    </w:p>
    <w:p>
      <w:pPr>
        <w:spacing w:after="80" w:before="80"/>
      </w:pPr>
      <w:r>
        <w:rPr>
          <w:rFonts w:ascii="Arial" w:cs="Arial" w:eastAsia="Arial" w:hAnsi="Arial"/>
          <w:sz w:val="24"/>
          <w:szCs w:val="24"/>
        </w:rPr>
        <w:t xml:space="preserve">Each experimental run follows an identical structure across all models and both conditions. The structure has two components: a fixed opening delivered by the orchestrator, and an open-ended conversation driven autonomously by the interviewer model.</w:t>
      </w:r>
    </w:p>
    <w:p>
      <w:pPr>
        <w:spacing w:after="80" w:before="80"/>
      </w:pPr>
      <w:r>
        <w:t xml:space="preserve"/>
      </w:r>
    </w:p>
    <w:p>
      <w:pPr>
        <w:pStyle w:val="Heading3"/>
        <w:spacing w:after="100" w:before="200"/>
      </w:pPr>
      <w:r>
        <w:rPr>
          <w:rFonts w:ascii="Arial" w:cs="Arial" w:eastAsia="Arial" w:hAnsi="Arial"/>
          <w:b/>
          <w:bCs/>
          <w:sz w:val="24"/>
          <w:szCs w:val="24"/>
        </w:rPr>
        <w:t xml:space="preserve">Opening (Fixed)</w:t>
      </w:r>
    </w:p>
    <w:p>
      <w:pPr>
        <w:spacing w:after="80" w:before="80"/>
      </w:pPr>
      <w:r>
        <w:rPr>
          <w:rFonts w:ascii="Arial" w:cs="Arial" w:eastAsia="Arial" w:hAnsi="Arial"/>
          <w:sz w:val="24"/>
          <w:szCs w:val="24"/>
        </w:rPr>
        <w:t xml:space="preserve">The orchestrator delivers the pre-registered opening question (Appendix C) to the test model as the first user message. The test model system prompt (Appendix A) is set at session initialization. The opening question is identical across all models and both conditions. After the test model responds to the opening question, the interviewer model controls all subsequent turns.</w:t>
      </w:r>
    </w:p>
    <w:p>
      <w:pPr>
        <w:spacing w:after="80" w:before="80"/>
      </w:pPr>
      <w:r>
        <w:t xml:space="preserve"/>
      </w:r>
    </w:p>
    <w:p>
      <w:pPr>
        <w:pStyle w:val="Heading3"/>
        <w:spacing w:after="100" w:before="200"/>
      </w:pPr>
      <w:r>
        <w:rPr>
          <w:rFonts w:ascii="Arial" w:cs="Arial" w:eastAsia="Arial" w:hAnsi="Arial"/>
          <w:b/>
          <w:bCs/>
          <w:sz w:val="24"/>
          <w:szCs w:val="24"/>
        </w:rPr>
        <w:t xml:space="preserve">Conversation Body (Autonomous)</w:t>
      </w:r>
    </w:p>
    <w:p>
      <w:pPr>
        <w:spacing w:after="80" w:before="80"/>
      </w:pPr>
      <w:r>
        <w:rPr>
          <w:rFonts w:ascii="Arial" w:cs="Arial" w:eastAsia="Arial" w:hAnsi="Arial"/>
          <w:sz w:val="24"/>
          <w:szCs w:val="24"/>
        </w:rPr>
        <w:t xml:space="preserve">From the first test model response onward, the interviewer model controls the conversation. It operates according to the Interviewer System Prompt (Appendix B) using three autonomous modes: Depth (follow mechanism and falsifiability), Breadth (open space when a thread is exhausted), and Research Trigger (prompt empirical verification). The interviewer does not follow a script and does not have a predetermined direction. The conversation goes wherever the test model’s own reasoning leads.</w:t>
      </w:r>
    </w:p>
    <w:p>
      <w:pPr>
        <w:spacing w:after="80" w:before="80"/>
      </w:pPr>
      <w:r>
        <w:rPr>
          <w:rFonts w:ascii="Arial" w:cs="Arial" w:eastAsia="Arial" w:hAnsi="Arial"/>
          <w:sz w:val="24"/>
          <w:szCs w:val="24"/>
        </w:rPr>
        <w:t xml:space="preserve">The orchestrator routes messages between the test model and the interviewer automatically. No human edits, selects, or relays any content at any point during the run.</w:t>
      </w:r>
    </w:p>
    <w:p>
      <w:pPr>
        <w:spacing w:after="80" w:before="80"/>
      </w:pPr>
      <w:r>
        <w:t xml:space="preserve"/>
      </w:r>
    </w:p>
    <w:p>
      <w:pPr>
        <w:pStyle w:val="Heading3"/>
        <w:spacing w:after="100" w:before="200"/>
      </w:pPr>
      <w:r>
        <w:rPr>
          <w:rFonts w:ascii="Arial" w:cs="Arial" w:eastAsia="Arial" w:hAnsi="Arial"/>
          <w:b/>
          <w:bCs/>
          <w:sz w:val="24"/>
          <w:szCs w:val="24"/>
        </w:rPr>
        <w:t xml:space="preserve">Turn Definition and Limit</w:t>
      </w:r>
    </w:p>
    <w:p>
      <w:pPr>
        <w:spacing w:after="80" w:before="80"/>
      </w:pPr>
      <w:r>
        <w:rPr>
          <w:rFonts w:ascii="Arial" w:cs="Arial" w:eastAsia="Arial" w:hAnsi="Arial"/>
          <w:sz w:val="24"/>
          <w:szCs w:val="24"/>
        </w:rPr>
        <w:t xml:space="preserve">Both conditions run for exactly 200 turns. A turn is defined as one complete exchange: one interviewer question delivered to the test model and one test model response. The opening question does not count toward the turn total. The orchestrator logs the turn number on every exchange. At turn 200, the relay stops and the final test model response is the closing artifact for evaluation.</w:t>
      </w:r>
    </w:p>
    <w:p>
      <w:pPr>
        <w:spacing w:after="80" w:before="80"/>
      </w:pPr>
      <w:r>
        <w:t xml:space="preserve"/>
      </w:r>
    </w:p>
    <w:p>
      <w:pPr>
        <w:pStyle w:val="Heading3"/>
        <w:spacing w:after="100" w:before="200"/>
      </w:pPr>
      <w:r>
        <w:rPr>
          <w:rFonts w:ascii="Arial" w:cs="Arial" w:eastAsia="Arial" w:hAnsi="Arial"/>
          <w:b/>
          <w:bCs/>
          <w:sz w:val="24"/>
          <w:szCs w:val="24"/>
        </w:rPr>
        <w:t xml:space="preserve">Compaction Events (Baseline Condition Only)</w:t>
      </w:r>
    </w:p>
    <w:p>
      <w:pPr>
        <w:spacing w:after="80" w:before="80"/>
      </w:pPr>
      <w:r>
        <w:rPr>
          <w:rFonts w:ascii="Arial" w:cs="Arial" w:eastAsia="Arial" w:hAnsi="Arial"/>
          <w:sz w:val="24"/>
          <w:szCs w:val="24"/>
        </w:rPr>
        <w:t xml:space="preserve">When the baseline condition’s message array approaches the model’s context limit, the orchestrator fires a compaction call. This call asks the test model to summarize the conversation so far, using a structured prompt that requests: Goal, Key Constraints Established, Reasoning Directions Explored, Conclusions Reached, Open Questions Remaining. The resulting summary replaces the message history. The orchestrator logs the turn number of each compaction event. These events are significant experimental data: each one represents a moment where the baseline condition loses fidelity that the proxy substrate retains in full.</w:t>
      </w:r>
    </w:p>
    <w:p>
      <w:pPr>
        <w:pBdr>
          <w:left w:val="single" w:color="2E75B6" w:sz="6" w:space="4"/>
        </w:pBdr>
        <w:spacing w:after="120" w:before="120"/>
        <w:ind w:left="720"/>
      </w:pPr>
      <w:r>
        <w:rPr>
          <w:rFonts w:ascii="Arial" w:cs="Arial" w:eastAsia="Arial" w:hAnsi="Arial"/>
          <w:i/>
          <w:iCs/>
          <w:color w:val="444444"/>
          <w:sz w:val="22"/>
          <w:szCs w:val="22"/>
        </w:rPr>
        <w:t xml:space="preserve">The conversation has no predetermined phases, no scripted complications, and no directed synthesis requests. The interviewer does not steer toward any topic or conclusion. The only externally imposed structure is the opening question, the 200-turn limit, and compaction event logging. Everything between those fixed points is determined entirely by the test model’s own reasoning and the interviewer’s autonomous response to it.</w:t>
      </w:r>
    </w:p>
    <w:p>
      <w:pPr>
        <w:spacing w:after="80" w:before="80"/>
      </w:pPr>
      <w:r>
        <w:t xml:space="preserve"/>
      </w:r>
    </w:p>
    <w:p>
      <w:pPr>
        <w:pStyle w:val="Heading2"/>
        <w:spacing w:after="120" w:before="240"/>
      </w:pPr>
      <w:r>
        <w:rPr>
          <w:rFonts w:ascii="Arial" w:cs="Arial" w:eastAsia="Arial" w:hAnsi="Arial"/>
          <w:b/>
          <w:bCs/>
          <w:sz w:val="28"/>
          <w:szCs w:val="28"/>
        </w:rPr>
        <w:t xml:space="preserve">1.4 Web Search Access</w:t>
      </w:r>
    </w:p>
    <w:p>
      <w:pPr>
        <w:spacing w:after="80" w:before="80"/>
      </w:pPr>
      <w:r>
        <w:rPr>
          <w:rFonts w:ascii="Arial" w:cs="Arial" w:eastAsia="Arial" w:hAnsi="Arial"/>
          <w:sz w:val="24"/>
          <w:szCs w:val="24"/>
        </w:rPr>
        <w:t xml:space="preserve">All test models have access to web search via the Brave Search API during the conversation. Search access is provided to allow empirical verification of claims during the reasoning conversation, not to supplement the model’s knowledge. The Research Trigger mode in the interviewer prompt is designed specifically to prompt models toward search when they reach the limits of their internal reasoning. Search calls and results are logged in the raw log for both conditions.</w:t>
      </w:r>
    </w:p>
    <w:p>
      <w:pPr>
        <w:spacing w:after="80" w:before="80"/>
      </w:pPr>
      <w:r>
        <w:t xml:space="preserve"/>
      </w:r>
    </w:p>
    <w:p>
      <w:pPr>
        <w:pStyle w:val="Heading2"/>
        <w:spacing w:after="120" w:before="240"/>
      </w:pPr>
      <w:r>
        <w:rPr>
          <w:rFonts w:ascii="Arial" w:cs="Arial" w:eastAsia="Arial" w:hAnsi="Arial"/>
          <w:b/>
          <w:bCs/>
          <w:sz w:val="28"/>
          <w:szCs w:val="28"/>
        </w:rPr>
        <w:t xml:space="preserve">1.5 Model Selection Rationale</w:t>
      </w:r>
    </w:p>
    <w:p>
      <w:pPr>
        <w:spacing w:after="80" w:before="80"/>
      </w:pPr>
      <w:r>
        <w:rPr>
          <w:rFonts w:ascii="Arial" w:cs="Arial" w:eastAsia="Arial" w:hAnsi="Arial"/>
          <w:sz w:val="24"/>
          <w:szCs w:val="24"/>
        </w:rPr>
        <w:t xml:space="preserve">The three test models were selected to satisfy the following constraints:</w:t>
      </w:r>
    </w:p>
    <w:p>
      <w:pPr>
        <w:pStyle w:val="ListParagraph"/>
        <w:numPr>
          <w:ilvl w:val="0"/>
          <w:numId w:val="2"/>
        </w:numPr>
        <w:spacing w:after="60" w:before="60"/>
      </w:pPr>
      <w:r>
        <w:rPr>
          <w:rFonts w:ascii="Arial" w:cs="Arial" w:eastAsia="Arial" w:hAnsi="Arial"/>
          <w:sz w:val="24"/>
          <w:szCs w:val="24"/>
        </w:rPr>
        <w:t xml:space="preserve">All three must have identical context window size to avoid introducing context capacity as a variable</w:t>
      </w:r>
    </w:p>
    <w:p>
      <w:pPr>
        <w:pStyle w:val="ListParagraph"/>
        <w:numPr>
          <w:ilvl w:val="0"/>
          <w:numId w:val="2"/>
        </w:numPr>
        <w:spacing w:after="60" w:before="60"/>
      </w:pPr>
      <w:r>
        <w:rPr>
          <w:rFonts w:ascii="Arial" w:cs="Arial" w:eastAsia="Arial" w:hAnsi="Arial"/>
          <w:sz w:val="24"/>
          <w:szCs w:val="24"/>
        </w:rPr>
        <w:t xml:space="preserve">At least one model should be architecturally distinct from the others to test whether results generalize beyond a single model family</w:t>
      </w:r>
    </w:p>
    <w:p>
      <w:pPr>
        <w:pStyle w:val="ListParagraph"/>
        <w:numPr>
          <w:ilvl w:val="0"/>
          <w:numId w:val="2"/>
        </w:numPr>
        <w:spacing w:after="60" w:before="60"/>
      </w:pPr>
      <w:r>
        <w:rPr>
          <w:rFonts w:ascii="Arial" w:cs="Arial" w:eastAsia="Arial" w:hAnsi="Arial"/>
          <w:sz w:val="24"/>
          <w:szCs w:val="24"/>
        </w:rPr>
        <w:t xml:space="preserve">All models must be available on Ollama cloud to allow fully automated API-based execution</w:t>
      </w:r>
    </w:p>
    <w:p>
      <w:pPr>
        <w:spacing w:after="80" w:before="80"/>
      </w:pPr>
      <w:r>
        <w:t xml:space="preserve"/>
      </w:r>
    </w:p>
    <w:p>
      <w:pPr>
        <w:spacing w:after="80" w:before="80"/>
      </w:pPr>
      <w:r>
        <w:rPr>
          <w:rFonts w:ascii="Arial" w:cs="Arial" w:eastAsia="Arial" w:hAnsi="Arial"/>
          <w:sz w:val="24"/>
          <w:szCs w:val="24"/>
        </w:rPr>
        <w:t xml:space="preserve">qwen3.5:cloud and qwen3-coder-next:cloud are both from the Qwen model family, providing an internal comparison between a general and a coder-optimized variant. kimi-k2.5:cloud is from a different training lineage entirely and was selected specifically because it satisfies the 256K context window requirement while being architecturally unfamiliar to the experimenter — mitigating familiarity bias. All three models provide 256K tokens of context, ensuring context capacity is held constant across the experiment.</w:t>
      </w:r>
    </w:p>
    <w:p>
      <w:pPr>
        <w:spacing w:after="80" w:before="80"/>
      </w:pPr>
      <w:r>
        <w:t xml:space="preserve"/>
      </w:r>
    </w:p>
    <w:p>
      <w:pPr>
        <w:pStyle w:val="Heading1"/>
        <w:spacing w:after="180" w:before="360"/>
      </w:pPr>
      <w:r>
        <w:rPr>
          <w:rFonts w:ascii="Arial" w:cs="Arial" w:eastAsia="Arial" w:hAnsi="Arial"/>
          <w:b/>
          <w:bCs/>
          <w:sz w:val="32"/>
          <w:szCs w:val="32"/>
        </w:rPr>
        <w:t xml:space="preserve">2. Quantitative Measures</w:t>
      </w:r>
    </w:p>
    <w:p>
      <w:pPr>
        <w:spacing w:after="80" w:before="80"/>
      </w:pPr>
      <w:r>
        <w:rPr>
          <w:rFonts w:ascii="Arial" w:cs="Arial" w:eastAsia="Arial" w:hAnsi="Arial"/>
          <w:sz w:val="24"/>
          <w:szCs w:val="24"/>
        </w:rPr>
        <w:t xml:space="preserve">These measures are objective and countable. They do not require interpretation. Results are logged automatically from conversation transcripts and orchestrator logs.</w:t>
      </w:r>
    </w:p>
    <w:p>
      <w:pPr>
        <w:pStyle w:val="Heading2"/>
        <w:spacing w:after="120" w:before="240"/>
      </w:pPr>
      <w:r>
        <w:rPr>
          <w:rFonts w:ascii="Arial" w:cs="Arial" w:eastAsia="Arial" w:hAnsi="Arial"/>
          <w:b/>
          <w:bCs/>
          <w:sz w:val="28"/>
          <w:szCs w:val="28"/>
        </w:rPr>
        <w:t xml:space="preserve">2.1 Context Reset Events</w:t>
      </w:r>
    </w:p>
    <w:p>
      <w:pPr>
        <w:spacing w:after="80" w:before="80"/>
      </w:pPr>
      <w:r>
        <w:rPr>
          <w:rFonts w:ascii="Arial" w:cs="Arial" w:eastAsia="Arial" w:hAnsi="Arial"/>
          <w:sz w:val="24"/>
          <w:szCs w:val="24"/>
        </w:rPr>
        <w:t xml:space="preserve">Number of compaction events that fire during the run. Proxy condition expected value: 0. Baseline condition: logged automatically by the orchestrator with turn number and summary content for each event.</w:t>
      </w:r>
    </w:p>
    <w:p>
      <w:pPr>
        <w:pStyle w:val="Heading2"/>
        <w:spacing w:after="120" w:before="240"/>
      </w:pPr>
      <w:r>
        <w:rPr>
          <w:rFonts w:ascii="Arial" w:cs="Arial" w:eastAsia="Arial" w:hAnsi="Arial"/>
          <w:b/>
          <w:bCs/>
          <w:sz w:val="28"/>
          <w:szCs w:val="28"/>
        </w:rPr>
        <w:t xml:space="preserve">2.2 Re-establishment Overhead</w:t>
      </w:r>
    </w:p>
    <w:p>
      <w:pPr>
        <w:spacing w:after="80" w:before="80"/>
      </w:pPr>
      <w:r>
        <w:rPr>
          <w:rFonts w:ascii="Arial" w:cs="Arial" w:eastAsia="Arial" w:hAnsi="Arial"/>
          <w:sz w:val="24"/>
          <w:szCs w:val="24"/>
        </w:rPr>
        <w:t xml:space="preserve">In the baseline condition, the number of tokens consumed re-establishing context after each compaction event. Measured as the token count of the first response after each compaction relative to baseline response length. Proxy condition: not applicable.</w:t>
      </w:r>
    </w:p>
    <w:p>
      <w:pPr>
        <w:pStyle w:val="Heading2"/>
        <w:spacing w:after="120" w:before="240"/>
      </w:pPr>
      <w:r>
        <w:rPr>
          <w:rFonts w:ascii="Arial" w:cs="Arial" w:eastAsia="Arial" w:hAnsi="Arial"/>
          <w:b/>
          <w:bCs/>
          <w:sz w:val="28"/>
          <w:szCs w:val="28"/>
        </w:rPr>
        <w:t xml:space="preserve">2.3 Token Efficiency Ratio</w:t>
      </w:r>
    </w:p>
    <w:p>
      <w:pPr>
        <w:spacing w:after="80" w:before="80"/>
      </w:pPr>
      <w:r>
        <w:rPr>
          <w:rFonts w:ascii="Arial" w:cs="Arial" w:eastAsia="Arial" w:hAnsi="Arial"/>
          <w:sz w:val="24"/>
          <w:szCs w:val="24"/>
        </w:rPr>
        <w:t xml:space="preserve">Total tokens consumed divided by substantive content produced. A model that spends significant tokens re-establishing prior context is less efficient than one that begins from an already-grounded state. Calculated per-condition across the full 200-turn run.</w:t>
      </w:r>
    </w:p>
    <w:p>
      <w:pPr>
        <w:pStyle w:val="Heading2"/>
        <w:spacing w:after="120" w:before="240"/>
      </w:pPr>
      <w:r>
        <w:rPr>
          <w:rFonts w:ascii="Arial" w:cs="Arial" w:eastAsia="Arial" w:hAnsi="Arial"/>
          <w:b/>
          <w:bCs/>
          <w:sz w:val="28"/>
          <w:szCs w:val="28"/>
        </w:rPr>
        <w:t xml:space="preserve">2.4 Constraint Violation Count</w:t>
      </w:r>
    </w:p>
    <w:p>
      <w:pPr>
        <w:spacing w:after="80" w:before="80"/>
      </w:pPr>
      <w:r>
        <w:rPr>
          <w:rFonts w:ascii="Arial" w:cs="Arial" w:eastAsia="Arial" w:hAnsi="Arial"/>
          <w:sz w:val="24"/>
          <w:szCs w:val="24"/>
        </w:rPr>
        <w:t xml:space="preserve">Number of turns where the test model contradicts a constraint, decision, or conclusion it established in an earlier turn. Violations are identified by automated scan of the transcript against a constraint list compiled from the first 20 turns of each run. A constraint violation is defined as a statement that directly contradicts a prior statement without acknowledging the contradiction.</w:t>
      </w:r>
    </w:p>
    <w:p>
      <w:pPr>
        <w:spacing w:after="80" w:before="80"/>
      </w:pPr>
      <w:r>
        <w:t xml:space="preserve"/>
      </w:r>
    </w:p>
    <w:p>
      <w:pPr>
        <w:pStyle w:val="Heading1"/>
        <w:spacing w:after="180" w:before="360"/>
      </w:pPr>
      <w:r>
        <w:rPr>
          <w:rFonts w:ascii="Arial" w:cs="Arial" w:eastAsia="Arial" w:hAnsi="Arial"/>
          <w:b/>
          <w:bCs/>
          <w:sz w:val="32"/>
          <w:szCs w:val="32"/>
        </w:rPr>
        <w:t xml:space="preserve">3. Qualitative Measures</w:t>
      </w:r>
    </w:p>
    <w:p>
      <w:pPr>
        <w:pStyle w:val="Heading2"/>
        <w:spacing w:after="120" w:before="240"/>
      </w:pPr>
      <w:r>
        <w:rPr>
          <w:rFonts w:ascii="Arial" w:cs="Arial" w:eastAsia="Arial" w:hAnsi="Arial"/>
          <w:b/>
          <w:bCs/>
          <w:sz w:val="28"/>
          <w:szCs w:val="28"/>
        </w:rPr>
        <w:t xml:space="preserve">3.1 Grounding Score</w:t>
      </w:r>
    </w:p>
    <w:p>
      <w:pPr>
        <w:spacing w:after="80" w:before="80"/>
      </w:pPr>
      <w:r>
        <w:rPr>
          <w:rFonts w:ascii="Arial" w:cs="Arial" w:eastAsia="Arial" w:hAnsi="Arial"/>
          <w:sz w:val="24"/>
          <w:szCs w:val="24"/>
        </w:rPr>
        <w:t xml:space="preserve">Each response is scored on a 1–5 scale for how specifically it references prior content established in the conversation. A score of 1 means the response is generic and could have been produced without any prior context. A score of 5 means the response references specific decisions, constraints, or reasoning threads established earlier in the conversation and builds on them explicitly.</w:t>
      </w:r>
    </w:p>
    <w:p>
      <w:pPr>
        <w:spacing w:after="80" w:before="80"/>
      </w:pPr>
      <w:r>
        <w:rPr>
          <w:rFonts w:ascii="Arial" w:cs="Arial" w:eastAsia="Arial" w:hAnsi="Arial"/>
          <w:sz w:val="24"/>
          <w:szCs w:val="24"/>
        </w:rPr>
        <w:t xml:space="preserve">Grounding is scored at four checkpoints: turn 50, turn 100, turn 150, and turn 200. Scores are assigned by automated transcript analysis using a standardized prompt delivered to each blind evaluator. Results are averaged across evaluators.</w:t>
      </w:r>
    </w:p>
    <w:p>
      <w:pPr>
        <w:pStyle w:val="Heading2"/>
        <w:spacing w:after="120" w:before="240"/>
      </w:pPr>
      <w:r>
        <w:rPr>
          <w:rFonts w:ascii="Arial" w:cs="Arial" w:eastAsia="Arial" w:hAnsi="Arial"/>
          <w:b/>
          <w:bCs/>
          <w:sz w:val="28"/>
          <w:szCs w:val="28"/>
        </w:rPr>
        <w:t xml:space="preserve">3.2 Divergence Score</w:t>
      </w:r>
    </w:p>
    <w:p>
      <w:pPr>
        <w:spacing w:after="80" w:before="80"/>
      </w:pPr>
      <w:r>
        <w:rPr>
          <w:rFonts w:ascii="Arial" w:cs="Arial" w:eastAsia="Arial" w:hAnsi="Arial"/>
          <w:sz w:val="24"/>
          <w:szCs w:val="24"/>
        </w:rPr>
        <w:t xml:space="preserve">Measures whether the three test models develop meaningfully different reasoning paths from the same starting point. High divergence with high grounding is the strongest possible result: it means each model’s reasoning is shaped by its accumulated experience rather than converging on the same outputs regardless of context. Divergence is measured by comparing the final response artifacts across all three models using the blind evaluator prompt.</w:t>
      </w:r>
    </w:p>
    <w:p>
      <w:pPr>
        <w:spacing w:after="80" w:before="80"/>
      </w:pPr>
      <w:r>
        <w:t xml:space="preserve"/>
      </w:r>
    </w:p>
    <w:p>
      <w:pPr>
        <w:pStyle w:val="Heading1"/>
        <w:spacing w:after="180" w:before="360"/>
      </w:pPr>
      <w:r>
        <w:rPr>
          <w:rFonts w:ascii="Arial" w:cs="Arial" w:eastAsia="Arial" w:hAnsi="Arial"/>
          <w:b/>
          <w:bCs/>
          <w:sz w:val="32"/>
          <w:szCs w:val="32"/>
        </w:rPr>
        <w:t xml:space="preserve">4. Final Response Evaluation</w:t>
      </w:r>
    </w:p>
    <w:p>
      <w:pPr>
        <w:spacing w:after="80" w:before="80"/>
      </w:pPr>
      <w:r>
        <w:rPr>
          <w:rFonts w:ascii="Arial" w:cs="Arial" w:eastAsia="Arial" w:hAnsi="Arial"/>
          <w:sz w:val="24"/>
          <w:szCs w:val="24"/>
        </w:rPr>
        <w:t xml:space="preserve">At turn 200, the orchestrator delivers a standardized closing prompt to the test model: a request to describe where its thinking has arrived and what got it there. Specifically, the model is asked to articulate its current position on the problem, the most important reasoning steps that shaped that position, any conclusions it has reached with confidence, and any questions it believes remain genuinely unresolved.</w:t>
      </w:r>
    </w:p>
    <w:p>
      <w:pPr>
        <w:spacing w:after="80" w:before="80"/>
      </w:pPr>
      <w:r>
        <w:rPr>
          <w:rFonts w:ascii="Arial" w:cs="Arial" w:eastAsia="Arial" w:hAnsi="Arial"/>
          <w:sz w:val="24"/>
          <w:szCs w:val="24"/>
        </w:rPr>
        <w:t xml:space="preserve">This framing is deliberate. Asking the model to reconstruct the full historical arc of a 200-turn conversation is not a realistic test of either condition — it asks the baseline model to recall across compaction boundaries and asks the proxy model to retrieve a complete chronological record from a substrate designed for semantic relevance, not temporal completeness. What the experiment is actually testing is whether accumulated context produces better-grounded current reasoning. The closing prompt tests exactly that: what the model knows now, and whether that knowledge is specific, causal, and grounded rather than generic.</w:t>
      </w:r>
    </w:p>
    <w:p>
      <w:pPr>
        <w:spacing w:after="80" w:before="80"/>
      </w:pPr>
      <w:r>
        <w:rPr>
          <w:rFonts w:ascii="Arial" w:cs="Arial" w:eastAsia="Arial" w:hAnsi="Arial"/>
          <w:sz w:val="24"/>
          <w:szCs w:val="24"/>
        </w:rPr>
        <w:t xml:space="preserve">The closing response from each model under each condition is extracted and evaluated blind by all three evaluators on five dimensions:</w:t>
      </w:r>
    </w:p>
    <w:p>
      <w:pPr>
        <w:pStyle w:val="ListParagraph"/>
        <w:numPr>
          <w:ilvl w:val="0"/>
          <w:numId w:val="2"/>
        </w:numPr>
        <w:spacing w:after="60" w:before="60"/>
      </w:pPr>
      <w:r>
        <w:rPr>
          <w:rFonts w:ascii="Arial" w:cs="Arial" w:eastAsia="Arial" w:hAnsi="Arial"/>
          <w:sz w:val="24"/>
          <w:szCs w:val="24"/>
        </w:rPr>
        <w:t xml:space="preserve">Factual grounding — does the output reference specific decisions and constraints, or is it generic?</w:t>
      </w:r>
    </w:p>
    <w:p>
      <w:pPr>
        <w:pStyle w:val="ListParagraph"/>
        <w:numPr>
          <w:ilvl w:val="0"/>
          <w:numId w:val="2"/>
        </w:numPr>
        <w:spacing w:after="60" w:before="60"/>
      </w:pPr>
      <w:r>
        <w:rPr>
          <w:rFonts w:ascii="Arial" w:cs="Arial" w:eastAsia="Arial" w:hAnsi="Arial"/>
          <w:sz w:val="24"/>
          <w:szCs w:val="24"/>
        </w:rPr>
        <w:t xml:space="preserve">Causal coherence — does the output explain why decisions were made, not just what they were?</w:t>
      </w:r>
    </w:p>
    <w:p>
      <w:pPr>
        <w:pStyle w:val="ListParagraph"/>
        <w:numPr>
          <w:ilvl w:val="0"/>
          <w:numId w:val="2"/>
        </w:numPr>
        <w:spacing w:after="60" w:before="60"/>
      </w:pPr>
      <w:r>
        <w:rPr>
          <w:rFonts w:ascii="Arial" w:cs="Arial" w:eastAsia="Arial" w:hAnsi="Arial"/>
          <w:sz w:val="24"/>
          <w:szCs w:val="24"/>
        </w:rPr>
        <w:t xml:space="preserve">Completeness — does it cover the full arc of the work including early constraints and rejected options?</w:t>
      </w:r>
    </w:p>
    <w:p>
      <w:pPr>
        <w:pStyle w:val="ListParagraph"/>
        <w:numPr>
          <w:ilvl w:val="0"/>
          <w:numId w:val="2"/>
        </w:numPr>
        <w:spacing w:after="60" w:before="60"/>
      </w:pPr>
      <w:r>
        <w:rPr>
          <w:rFonts w:ascii="Arial" w:cs="Arial" w:eastAsia="Arial" w:hAnsi="Arial"/>
          <w:sz w:val="24"/>
          <w:szCs w:val="24"/>
        </w:rPr>
        <w:t xml:space="preserve">Internal consistency — are there any contradictions within the output?</w:t>
      </w:r>
    </w:p>
    <w:p>
      <w:pPr>
        <w:pStyle w:val="ListParagraph"/>
        <w:numPr>
          <w:ilvl w:val="0"/>
          <w:numId w:val="2"/>
        </w:numPr>
        <w:spacing w:after="60" w:before="60"/>
      </w:pPr>
      <w:r>
        <w:rPr>
          <w:rFonts w:ascii="Arial" w:cs="Arial" w:eastAsia="Arial" w:hAnsi="Arial"/>
          <w:sz w:val="24"/>
          <w:szCs w:val="24"/>
        </w:rPr>
        <w:t xml:space="preserve">Specificity of conclusions — are final positions specific and falsifiable, or vague and hedged?</w:t>
      </w:r>
    </w:p>
    <w:p>
      <w:pPr>
        <w:spacing w:after="80" w:before="80"/>
      </w:pPr>
      <w:r>
        <w:t xml:space="preserve"/>
      </w:r>
    </w:p>
    <w:p>
      <w:pPr>
        <w:pStyle w:val="Heading1"/>
        <w:spacing w:after="180" w:before="360"/>
      </w:pPr>
      <w:r>
        <w:rPr>
          <w:rFonts w:ascii="Arial" w:cs="Arial" w:eastAsia="Arial" w:hAnsi="Arial"/>
          <w:b/>
          <w:bCs/>
          <w:sz w:val="32"/>
          <w:szCs w:val="32"/>
        </w:rPr>
        <w:t xml:space="preserve">5. Blind Evaluation Protocol</w:t>
      </w:r>
    </w:p>
    <w:p>
      <w:pPr>
        <w:pStyle w:val="Heading2"/>
        <w:spacing w:after="120" w:before="240"/>
      </w:pPr>
      <w:r>
        <w:rPr>
          <w:rFonts w:ascii="Arial" w:cs="Arial" w:eastAsia="Arial" w:hAnsi="Arial"/>
          <w:b/>
          <w:bCs/>
          <w:sz w:val="28"/>
          <w:szCs w:val="28"/>
        </w:rPr>
        <w:t xml:space="preserve">5.1 Evaluator Configuration</w:t>
      </w:r>
    </w:p>
    <w:p>
      <w:pPr>
        <w:spacing w:after="80" w:before="80"/>
      </w:pPr>
      <w:r>
        <w:rPr>
          <w:rFonts w:ascii="Arial" w:cs="Arial" w:eastAsia="Arial" w:hAnsi="Arial"/>
          <w:sz w:val="24"/>
          <w:szCs w:val="24"/>
        </w:rPr>
        <w:t xml:space="preserve">Three independent blind evaluators are used: Claude (Anthropic), ChatGPT (OpenAI), and Gemini (Google). Each evaluator receives an identical prompt with no information about the experiment hypothesis, the framework, or which output is expected to be better. Outputs are labeled Output A and Output B with order randomized so evaluators cannot infer condition from position.</w:t>
      </w:r>
    </w:p>
    <w:p>
      <w:pPr>
        <w:pStyle w:val="Heading2"/>
        <w:spacing w:after="120" w:before="240"/>
      </w:pPr>
      <w:r>
        <w:rPr>
          <w:rFonts w:ascii="Arial" w:cs="Arial" w:eastAsia="Arial" w:hAnsi="Arial"/>
          <w:b/>
          <w:bCs/>
          <w:sz w:val="28"/>
          <w:szCs w:val="28"/>
        </w:rPr>
        <w:t xml:space="preserve">5.2 Evaluator Prompt</w:t>
      </w:r>
    </w:p>
    <w:p>
      <w:pPr>
        <w:pBdr>
          <w:left w:val="single" w:color="2E75B6" w:sz="6" w:space="4"/>
        </w:pBdr>
        <w:spacing w:after="120" w:before="120"/>
        <w:ind w:left="720"/>
      </w:pPr>
      <w:r>
        <w:rPr>
          <w:rFonts w:ascii="Arial" w:cs="Arial" w:eastAsia="Arial" w:hAnsi="Arial"/>
          <w:i/>
          <w:iCs/>
          <w:color w:val="444444"/>
          <w:sz w:val="22"/>
          <w:szCs w:val="22"/>
        </w:rPr>
        <w:t xml:space="preserve">You are evaluating two AI-generated outputs on the same task. The task was to summarize a long technical reasoning conversation including: the problem statement, all established constraints and why they exist, all reasoning directions explored, all approaches that were rejected and why, and final conclusions. Evaluate Output A and Output B on the following dimensions without knowing which system produced them: (1) Factual grounding — does the output reference specific decisions and constraints, or is it generic? (2) Causal coherence — does the output explain why decisions were made, not just what they were? (3) Completeness — does it cover the full arc of the work including early constraints and rejected options? (4) Internal consistency — are there any contradictions within the output? (5) Specificity of conclusions — are final positions specific and falsifiable, or vague and hedged? Provide a score of 1–5 for each dimension for each output. Then state which output you believe is higher quality overall and why. Do not guess which system produced which output.</w:t>
      </w:r>
    </w:p>
    <w:p>
      <w:pPr>
        <w:pStyle w:val="Heading2"/>
        <w:spacing w:after="120" w:before="240"/>
      </w:pPr>
      <w:r>
        <w:rPr>
          <w:rFonts w:ascii="Arial" w:cs="Arial" w:eastAsia="Arial" w:hAnsi="Arial"/>
          <w:b/>
          <w:bCs/>
          <w:sz w:val="28"/>
          <w:szCs w:val="28"/>
        </w:rPr>
        <w:t xml:space="preserve">5.3 Evaluation Aggregation</w:t>
      </w:r>
    </w:p>
    <w:p>
      <w:pPr>
        <w:spacing w:after="80" w:before="80"/>
      </w:pPr>
      <w:r>
        <w:rPr>
          <w:rFonts w:ascii="Arial" w:cs="Arial" w:eastAsia="Arial" w:hAnsi="Arial"/>
          <w:sz w:val="24"/>
          <w:szCs w:val="24"/>
        </w:rPr>
        <w:t xml:space="preserve">Results from all three evaluators are aggregated as follows:</w:t>
      </w:r>
    </w:p>
    <w:p>
      <w:pPr>
        <w:pStyle w:val="ListParagraph"/>
        <w:numPr>
          <w:ilvl w:val="0"/>
          <w:numId w:val="2"/>
        </w:numPr>
        <w:spacing w:after="60" w:before="60"/>
      </w:pPr>
      <w:r>
        <w:rPr>
          <w:rFonts w:ascii="Arial" w:cs="Arial" w:eastAsia="Arial" w:hAnsi="Arial"/>
          <w:sz w:val="24"/>
          <w:szCs w:val="24"/>
        </w:rPr>
        <w:t xml:space="preserve">Dimension scores are averaged across all three evaluators per output per condition</w:t>
      </w:r>
    </w:p>
    <w:p>
      <w:pPr>
        <w:pStyle w:val="ListParagraph"/>
        <w:numPr>
          <w:ilvl w:val="0"/>
          <w:numId w:val="2"/>
        </w:numPr>
        <w:spacing w:after="60" w:before="60"/>
      </w:pPr>
      <w:r>
        <w:rPr>
          <w:rFonts w:ascii="Arial" w:cs="Arial" w:eastAsia="Arial" w:hAnsi="Arial"/>
          <w:sz w:val="24"/>
          <w:szCs w:val="24"/>
        </w:rPr>
        <w:t xml:space="preserve">Overall preference votes are counted: proxy wins, baseline wins, or tie</w:t>
      </w:r>
    </w:p>
    <w:p>
      <w:pPr>
        <w:pStyle w:val="ListParagraph"/>
        <w:numPr>
          <w:ilvl w:val="0"/>
          <w:numId w:val="2"/>
        </w:numPr>
        <w:spacing w:after="60" w:before="60"/>
      </w:pPr>
      <w:r>
        <w:rPr>
          <w:rFonts w:ascii="Arial" w:cs="Arial" w:eastAsia="Arial" w:hAnsi="Arial"/>
          <w:sz w:val="24"/>
          <w:szCs w:val="24"/>
        </w:rPr>
        <w:t xml:space="preserve">Variance between evaluator scores is reported as a confidence measure</w:t>
      </w:r>
    </w:p>
    <w:p>
      <w:pPr>
        <w:pStyle w:val="ListParagraph"/>
        <w:numPr>
          <w:ilvl w:val="0"/>
          <w:numId w:val="2"/>
        </w:numPr>
        <w:spacing w:after="60" w:before="60"/>
      </w:pPr>
      <w:r>
        <w:rPr>
          <w:rFonts w:ascii="Arial" w:cs="Arial" w:eastAsia="Arial" w:hAnsi="Arial"/>
          <w:sz w:val="24"/>
          <w:szCs w:val="24"/>
        </w:rPr>
        <w:t xml:space="preserve">Any dimension where all three evaluators agree is treated as a consensus finding and highlighted</w:t>
      </w:r>
    </w:p>
    <w:p>
      <w:pPr>
        <w:spacing w:after="80" w:before="80"/>
      </w:pPr>
      <w:r>
        <w:t xml:space="preserve"/>
      </w:r>
    </w:p>
    <w:p>
      <w:pPr>
        <w:pBdr>
          <w:left w:val="single" w:color="2E75B6" w:sz="6" w:space="4"/>
        </w:pBdr>
        <w:spacing w:after="120" w:before="120"/>
        <w:ind w:left="720"/>
      </w:pPr>
      <w:r>
        <w:rPr>
          <w:rFonts w:ascii="Arial" w:cs="Arial" w:eastAsia="Arial" w:hAnsi="Arial"/>
          <w:i/>
          <w:iCs/>
          <w:color w:val="444444"/>
          <w:sz w:val="22"/>
          <w:szCs w:val="22"/>
        </w:rPr>
        <w:t xml:space="preserve">A result is considered significant if two or more evaluators independently prefer the same output on the same dimension. A result is considered strong if all three evaluators agree.</w:t>
      </w:r>
    </w:p>
    <w:p>
      <w:pPr>
        <w:spacing w:after="80" w:before="80"/>
      </w:pPr>
      <w:r>
        <w:t xml:space="preserve"/>
      </w:r>
    </w:p>
    <w:p>
      <w:pPr>
        <w:pStyle w:val="Heading1"/>
        <w:spacing w:after="180" w:before="360"/>
      </w:pPr>
      <w:r>
        <w:rPr>
          <w:rFonts w:ascii="Arial" w:cs="Arial" w:eastAsia="Arial" w:hAnsi="Arial"/>
          <w:b/>
          <w:bCs/>
          <w:sz w:val="32"/>
          <w:szCs w:val="32"/>
        </w:rPr>
        <w:t xml:space="preserve">6. Score Recording Template</w:t>
      </w:r>
    </w:p>
    <w:p>
      <w:pPr>
        <w:spacing w:after="80" w:before="80"/>
      </w:pPr>
      <w:r>
        <w:rPr>
          <w:rFonts w:ascii="Arial" w:cs="Arial" w:eastAsia="Arial" w:hAnsi="Arial"/>
          <w:sz w:val="24"/>
          <w:szCs w:val="24"/>
        </w:rPr>
        <w:t xml:space="preserve">This table is completed after the experiment runs. It is included here as a pre-registered commitment to what will be measured.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Baseline Score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Proxy Score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22222"/>
                <w:sz w:val="20"/>
                <w:szCs w:val="20"/>
              </w:rPr>
              <w:t xml:space="preserve">Context Reset Events</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Re-establishment Overhead (tokens)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22222"/>
                <w:sz w:val="20"/>
                <w:szCs w:val="20"/>
              </w:rPr>
              <w:t xml:space="preserve">Token Efficiency Ratio</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Constraint Violation 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22222"/>
                <w:sz w:val="20"/>
                <w:szCs w:val="20"/>
              </w:rPr>
              <w:t xml:space="preserve">Compaction Events (count + turn positions)</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22222"/>
                <w:sz w:val="20"/>
                <w:szCs w:val="20"/>
              </w:rPr>
              <w:t xml:space="preserve">Baseline only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Final Response Score (avg)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Avg of 5 dimensions</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22222"/>
                <w:sz w:val="20"/>
                <w:szCs w:val="20"/>
              </w:rPr>
              <w:t xml:space="preserve">Grounding Score</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Divergence 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22222"/>
                <w:sz w:val="20"/>
                <w:szCs w:val="20"/>
              </w:rPr>
              <w:t xml:space="preserve">Grounding Score — Final Output</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Blind Eval Preference (3 evaluators)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Votes: Proxy / Baseline / Tie</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22222"/>
                <w:sz w:val="20"/>
                <w:szCs w:val="20"/>
              </w:rPr>
              <w:t xml:space="preserve">Model Divergence — Secondary Hypothesis</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888888"/>
                <w:sz w:val="20"/>
                <w:szCs w:val="20"/>
              </w:rPr>
              <w:t xml:space="preserve">[to be filled]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22222"/>
                <w:sz w:val="20"/>
                <w:szCs w:val="20"/>
              </w:rPr>
              <w:t xml:space="preserve">Diverge / Converge / Partial</w:t>
            </w:r>
          </w:p>
        </w:tc>
      </w:tr>
    </w:tbl>
    <w:p>
      <w:pPr>
        <w:spacing w:after="80" w:before="80"/>
      </w:pPr>
      <w:r>
        <w:t xml:space="preserve"/>
      </w:r>
    </w:p>
    <w:p>
      <w:pPr>
        <w:pStyle w:val="Heading1"/>
        <w:spacing w:after="180" w:before="360"/>
      </w:pPr>
      <w:r>
        <w:rPr>
          <w:rFonts w:ascii="Arial" w:cs="Arial" w:eastAsia="Arial" w:hAnsi="Arial"/>
          <w:b/>
          <w:bCs/>
          <w:sz w:val="32"/>
          <w:szCs w:val="32"/>
        </w:rPr>
        <w:t xml:space="preserve">7. Orchestrator Audit Trail</w:t>
      </w:r>
    </w:p>
    <w:p>
      <w:pPr>
        <w:pStyle w:val="Heading2"/>
        <w:spacing w:after="120" w:before="240"/>
      </w:pPr>
      <w:r>
        <w:rPr>
          <w:rFonts w:ascii="Arial" w:cs="Arial" w:eastAsia="Arial" w:hAnsi="Arial"/>
          <w:b/>
          <w:bCs/>
          <w:sz w:val="28"/>
          <w:szCs w:val="28"/>
        </w:rPr>
        <w:t xml:space="preserve">7.1 Two-Log Architecture</w:t>
      </w:r>
    </w:p>
    <w:p>
      <w:pPr>
        <w:spacing w:after="80" w:before="80"/>
      </w:pPr>
      <w:r>
        <w:rPr>
          <w:rFonts w:ascii="Arial" w:cs="Arial" w:eastAsia="Arial" w:hAnsi="Arial"/>
          <w:sz w:val="24"/>
          <w:szCs w:val="24"/>
        </w:rPr>
        <w:t xml:space="preserve">The orchestrator produces two log files per run, per condition. Both are committed to the public repository alongside conversation transcripts.</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Raw log: Every event that passes through the orchestrator is logged exactly as it occurs. This includes: every API request and response payload in full, timestamps, token counts, model identifiers, condition identifier, turn number, compaction events with full summary content, search queries and results, and any errors or retries. The raw log is the complete machine-readable record of what happened. It is the primary evidence for any auditor who wants to verify the experiment was run as described.</w:t>
      </w:r>
    </w:p>
    <w:p>
      <w:pPr>
        <w:pStyle w:val="ListParagraph"/>
        <w:numPr>
          <w:ilvl w:val="0"/>
          <w:numId w:val="2"/>
        </w:numPr>
        <w:spacing w:after="60" w:before="60"/>
      </w:pPr>
      <w:r>
        <w:rPr>
          <w:rFonts w:ascii="Arial" w:cs="Arial" w:eastAsia="Arial" w:hAnsi="Arial"/>
          <w:sz w:val="24"/>
          <w:szCs w:val="24"/>
        </w:rPr>
        <w:t xml:space="preserve">Transcript log: A human-readable extraction of the back-and-forth conversation only. Contains: turn number, speaker (interviewer or test model), and message content. No metadata, no tool calls, no internal orchestrator events. This is the document a reader uses to follow the conversation. The raw log is the document an auditor uses to verify the transcript is complete and unmodified.</w:t>
      </w:r>
    </w:p>
    <w:p>
      <w:pPr>
        <w:pStyle w:val="Heading2"/>
        <w:spacing w:after="120" w:before="240"/>
      </w:pPr>
      <w:r>
        <w:rPr>
          <w:rFonts w:ascii="Arial" w:cs="Arial" w:eastAsia="Arial" w:hAnsi="Arial"/>
          <w:b/>
          <w:bCs/>
          <w:sz w:val="28"/>
          <w:szCs w:val="28"/>
        </w:rPr>
        <w:t xml:space="preserve">7.2 Integrity Model</w:t>
      </w:r>
    </w:p>
    <w:p>
      <w:pPr>
        <w:spacing w:after="80" w:before="80"/>
      </w:pPr>
      <w:r>
        <w:rPr>
          <w:rFonts w:ascii="Arial" w:cs="Arial" w:eastAsia="Arial" w:hAnsi="Arial"/>
          <w:sz w:val="24"/>
          <w:szCs w:val="24"/>
        </w:rPr>
        <w:t xml:space="preserve">This experiment is designed so that integrity comes from reproducibility, not from tamper-evident artifacts. The full orchestrator code, all configuration, both log files, and all conversation transcripts are published to a public repository. Any researcher can download the repository, configure their own Ollama cloud credentials and Brave Search API key, and rerun the exact experiment. The results of their run constitute independent replication.</w:t>
      </w:r>
    </w:p>
    <w:p>
      <w:pPr>
        <w:spacing w:after="80" w:before="80"/>
      </w:pPr>
      <w:r>
        <w:rPr>
          <w:rFonts w:ascii="Arial" w:cs="Arial" w:eastAsia="Arial" w:hAnsi="Arial"/>
          <w:sz w:val="24"/>
          <w:szCs w:val="24"/>
        </w:rPr>
        <w:t xml:space="preserve">Falsifying this experiment would require consistently fabricating plausible-looking raw logs, transcript logs, and substrate records simultaneously across all three models and both conditions. The fabricated data would need to be internally consistent at the API call level across thousands of exchanges. The primary integrity mechanism is the public availability of runnable code, not any single artifact.</w:t>
      </w:r>
    </w:p>
    <w:p>
      <w:pPr>
        <w:pStyle w:val="Heading2"/>
        <w:spacing w:after="120" w:before="240"/>
      </w:pPr>
      <w:r>
        <w:rPr>
          <w:rFonts w:ascii="Arial" w:cs="Arial" w:eastAsia="Arial" w:hAnsi="Arial"/>
          <w:b/>
          <w:bCs/>
          <w:sz w:val="28"/>
          <w:szCs w:val="28"/>
        </w:rPr>
        <w:t xml:space="preserve">7.3 Log File Naming Convention</w:t>
      </w:r>
    </w:p>
    <w:p>
      <w:pPr>
        <w:spacing w:after="80" w:before="80"/>
      </w:pPr>
      <w:r>
        <w:rPr>
          <w:rFonts w:ascii="Arial" w:cs="Arial" w:eastAsia="Arial" w:hAnsi="Arial"/>
          <w:sz w:val="24"/>
          <w:szCs w:val="24"/>
        </w:rPr>
        <w:t xml:space="preserve">Logs follow this naming convention:</w:t>
      </w:r>
    </w:p>
    <w:p>
      <w:pPr>
        <w:pStyle w:val="ListParagraph"/>
        <w:numPr>
          <w:ilvl w:val="0"/>
          <w:numId w:val="2"/>
        </w:numPr>
        <w:spacing w:after="60" w:before="60"/>
      </w:pPr>
      <w:r>
        <w:rPr>
          <w:rFonts w:ascii="Arial" w:cs="Arial" w:eastAsia="Arial" w:hAnsi="Arial"/>
          <w:sz w:val="24"/>
          <w:szCs w:val="24"/>
        </w:rPr>
        <w:t xml:space="preserve">raw_[model-identifier]_[condition]_[timestamp].jsonl</w:t>
      </w:r>
    </w:p>
    <w:p>
      <w:pPr>
        <w:pStyle w:val="ListParagraph"/>
        <w:numPr>
          <w:ilvl w:val="0"/>
          <w:numId w:val="2"/>
        </w:numPr>
        <w:spacing w:after="60" w:before="60"/>
      </w:pPr>
      <w:r>
        <w:rPr>
          <w:rFonts w:ascii="Arial" w:cs="Arial" w:eastAsia="Arial" w:hAnsi="Arial"/>
          <w:sz w:val="24"/>
          <w:szCs w:val="24"/>
        </w:rPr>
        <w:t xml:space="preserve">transcript_[model-identifier]_[condition]_[timestamp].md</w:t>
      </w:r>
    </w:p>
    <w:p>
      <w:pPr>
        <w:spacing w:after="80" w:before="80"/>
      </w:pPr>
      <w:r>
        <w:t xml:space="preserve"/>
      </w:r>
    </w:p>
    <w:p>
      <w:pPr>
        <w:spacing w:after="80" w:before="80"/>
      </w:pPr>
      <w:r>
        <w:rPr>
          <w:rFonts w:ascii="Arial" w:cs="Arial" w:eastAsia="Arial" w:hAnsi="Arial"/>
          <w:sz w:val="24"/>
          <w:szCs w:val="24"/>
        </w:rPr>
        <w:t xml:space="preserve">Example: raw_qwen3-coder-next_proxy_20260315_143022.jsonl</w:t>
      </w:r>
    </w:p>
    <w:p>
      <w:pPr>
        <w:spacing w:after="80" w:before="80"/>
      </w:pPr>
      <w:r>
        <w:t xml:space="preserve"/>
      </w:r>
    </w:p>
    <w:p>
      <w:pPr>
        <w:pStyle w:val="Heading1"/>
        <w:spacing w:after="180" w:before="360"/>
      </w:pPr>
      <w:r>
        <w:rPr>
          <w:rFonts w:ascii="Arial" w:cs="Arial" w:eastAsia="Arial" w:hAnsi="Arial"/>
          <w:b/>
          <w:bCs/>
          <w:sz w:val="32"/>
          <w:szCs w:val="32"/>
        </w:rPr>
        <w:t xml:space="preserve">8. Integrity Commitments</w:t>
      </w:r>
    </w:p>
    <w:p>
      <w:pPr>
        <w:spacing w:after="80" w:before="80"/>
      </w:pPr>
      <w:r>
        <w:rPr>
          <w:rFonts w:ascii="Arial" w:cs="Arial" w:eastAsia="Arial" w:hAnsi="Arial"/>
          <w:sz w:val="24"/>
          <w:szCs w:val="24"/>
        </w:rPr>
        <w:t xml:space="preserve">The following commitments are made before any experimental data is collected.</w:t>
      </w:r>
    </w:p>
    <w:p>
      <w:pPr>
        <w:pStyle w:val="ListParagraph"/>
        <w:numPr>
          <w:ilvl w:val="0"/>
          <w:numId w:val="2"/>
        </w:numPr>
        <w:spacing w:after="60" w:before="60"/>
      </w:pPr>
      <w:r>
        <w:rPr>
          <w:rFonts w:ascii="Arial" w:cs="Arial" w:eastAsia="Arial" w:hAnsi="Arial"/>
          <w:sz w:val="24"/>
          <w:szCs w:val="24"/>
        </w:rPr>
        <w:t xml:space="preserve">This document is timestamped and published to the public repository before any model receives a first prompt</w:t>
      </w:r>
    </w:p>
    <w:p>
      <w:pPr>
        <w:pStyle w:val="ListParagraph"/>
        <w:numPr>
          <w:ilvl w:val="0"/>
          <w:numId w:val="2"/>
        </w:numPr>
        <w:spacing w:after="60" w:before="60"/>
      </w:pPr>
      <w:r>
        <w:rPr>
          <w:rFonts w:ascii="Arial" w:cs="Arial" w:eastAsia="Arial" w:hAnsi="Arial"/>
          <w:sz w:val="24"/>
          <w:szCs w:val="24"/>
        </w:rPr>
        <w:t xml:space="preserve">Evaluation criteria are not modified after the experiment begins. Any modifications are logged as amendments with timestamps and reasons</w:t>
      </w:r>
    </w:p>
    <w:p>
      <w:pPr>
        <w:pStyle w:val="ListParagraph"/>
        <w:numPr>
          <w:ilvl w:val="0"/>
          <w:numId w:val="2"/>
        </w:numPr>
        <w:spacing w:after="60" w:before="60"/>
      </w:pPr>
      <w:r>
        <w:rPr>
          <w:rFonts w:ascii="Arial" w:cs="Arial" w:eastAsia="Arial" w:hAnsi="Arial"/>
          <w:sz w:val="24"/>
          <w:szCs w:val="24"/>
        </w:rPr>
        <w:t xml:space="preserve">All conversation transcripts, substrate contents, orchestrator logs, and raw evaluator responses are published in full in the public repository</w:t>
      </w:r>
    </w:p>
    <w:p>
      <w:pPr>
        <w:pStyle w:val="ListParagraph"/>
        <w:numPr>
          <w:ilvl w:val="0"/>
          <w:numId w:val="2"/>
        </w:numPr>
        <w:spacing w:after="60" w:before="60"/>
      </w:pPr>
      <w:r>
        <w:rPr>
          <w:rFonts w:ascii="Arial" w:cs="Arial" w:eastAsia="Arial" w:hAnsi="Arial"/>
          <w:sz w:val="24"/>
          <w:szCs w:val="24"/>
        </w:rPr>
        <w:t xml:space="preserve">The experiment is not re-run with different criteria to produce a preferred outcome. The first complete run under this protocol is the reported result</w:t>
      </w:r>
    </w:p>
    <w:p>
      <w:pPr>
        <w:pStyle w:val="ListParagraph"/>
        <w:numPr>
          <w:ilvl w:val="0"/>
          <w:numId w:val="2"/>
        </w:numPr>
        <w:spacing w:after="60" w:before="60"/>
      </w:pPr>
      <w:r>
        <w:rPr>
          <w:rFonts w:ascii="Arial" w:cs="Arial" w:eastAsia="Arial" w:hAnsi="Arial"/>
          <w:sz w:val="24"/>
          <w:szCs w:val="24"/>
        </w:rPr>
        <w:t xml:space="preserve">Negative results — including results where the proxy condition does not improve on the baseline — are reported in full without selective omission</w:t>
      </w:r>
    </w:p>
    <w:p>
      <w:pPr>
        <w:pStyle w:val="ListParagraph"/>
        <w:numPr>
          <w:ilvl w:val="0"/>
          <w:numId w:val="2"/>
        </w:numPr>
        <w:spacing w:after="60" w:before="60"/>
      </w:pPr>
      <w:r>
        <w:rPr>
          <w:rFonts w:ascii="Arial" w:cs="Arial" w:eastAsia="Arial" w:hAnsi="Arial"/>
          <w:sz w:val="24"/>
          <w:szCs w:val="24"/>
        </w:rPr>
        <w:t xml:space="preserve">The blind evaluators receive no information about the experiment hypothesis, the framework, or which output is expected to be better</w:t>
      </w:r>
    </w:p>
    <w:p>
      <w:pPr>
        <w:pStyle w:val="ListParagraph"/>
        <w:numPr>
          <w:ilvl w:val="0"/>
          <w:numId w:val="2"/>
        </w:numPr>
        <w:spacing w:after="60" w:before="60"/>
      </w:pPr>
      <w:r>
        <w:rPr>
          <w:rFonts w:ascii="Arial" w:cs="Arial" w:eastAsia="Arial" w:hAnsi="Arial"/>
          <w:sz w:val="24"/>
          <w:szCs w:val="24"/>
        </w:rPr>
        <w:t xml:space="preserve">The interviewer model and configuration are fixed for all three test model runs. Any future version of this experiment that changes the interviewer model or configuration constitutes a new experiment, not a continuation of this one, and must be registered separately</w:t>
      </w:r>
    </w:p>
    <w:p>
      <w:pPr>
        <w:pStyle w:val="ListParagraph"/>
        <w:numPr>
          <w:ilvl w:val="0"/>
          <w:numId w:val="2"/>
        </w:numPr>
        <w:spacing w:after="60" w:before="60"/>
      </w:pPr>
      <w:r>
        <w:rPr>
          <w:rFonts w:ascii="Arial" w:cs="Arial" w:eastAsia="Arial" w:hAnsi="Arial"/>
          <w:sz w:val="24"/>
          <w:szCs w:val="24"/>
        </w:rPr>
        <w:t xml:space="preserve">This experiment establishes the baseline delta between the proxy substrate condition and native model context handling. A subsequent experiment is planned that will re-run the same protocol with existing context management solutions replacing the proxy condition. The current experiment must be completed and results published before that subsequent run begins</w:t>
      </w:r>
    </w:p>
    <w:p>
      <w:pPr>
        <w:spacing w:after="80" w:before="80"/>
      </w:pPr>
      <w:r>
        <w:t xml:space="preserve"/>
      </w:r>
    </w:p>
    <w:p>
      <w:pPr>
        <w:pStyle w:val="Heading1"/>
        <w:spacing w:after="180" w:before="360"/>
      </w:pPr>
      <w:r>
        <w:rPr>
          <w:rFonts w:ascii="Arial" w:cs="Arial" w:eastAsia="Arial" w:hAnsi="Arial"/>
          <w:b/>
          <w:bCs/>
          <w:sz w:val="32"/>
          <w:szCs w:val="32"/>
        </w:rPr>
        <w:t xml:space="preserve">9. Known Limitations &amp; Declared Biases</w:t>
      </w:r>
    </w:p>
    <w:p>
      <w:pPr>
        <w:spacing w:after="80" w:before="80"/>
      </w:pPr>
      <w:r>
        <w:rPr>
          <w:rFonts w:ascii="Arial" w:cs="Arial" w:eastAsia="Arial" w:hAnsi="Arial"/>
          <w:sz w:val="24"/>
          <w:szCs w:val="24"/>
        </w:rPr>
        <w:t xml:space="preserve">The following limitations are declared in advance. They do not invalidate the experiment but should be considered when interpreting results.</w:t>
      </w:r>
    </w:p>
    <w:p>
      <w:pPr>
        <w:pStyle w:val="ListParagraph"/>
        <w:numPr>
          <w:ilvl w:val="0"/>
          <w:numId w:val="2"/>
        </w:numPr>
        <w:spacing w:after="60" w:before="60"/>
      </w:pPr>
      <w:r>
        <w:rPr>
          <w:rFonts w:ascii="Arial" w:cs="Arial" w:eastAsia="Arial" w:hAnsi="Arial"/>
          <w:sz w:val="24"/>
          <w:szCs w:val="24"/>
        </w:rPr>
        <w:t xml:space="preserve">The experimenter (Robert Howard) designed both the proxy architecture and the evaluation criteria. Independent replication by a third party is encouraged and the full public repository makes this possible.</w:t>
      </w:r>
    </w:p>
    <w:p>
      <w:pPr>
        <w:pStyle w:val="ListParagraph"/>
        <w:numPr>
          <w:ilvl w:val="0"/>
          <w:numId w:val="2"/>
        </w:numPr>
        <w:spacing w:after="60" w:before="60"/>
      </w:pPr>
      <w:r>
        <w:rPr>
          <w:rFonts w:ascii="Arial" w:cs="Arial" w:eastAsia="Arial" w:hAnsi="Arial"/>
          <w:sz w:val="24"/>
          <w:szCs w:val="24"/>
        </w:rPr>
        <w:t xml:space="preserve">Two of the three test models (qwen3.5 and qwen3-coder-next) are from the same model family. Results that hold across all three models, including kimi-k2.5, are more generalizable than results that hold for the Qwen models only.</w:t>
      </w:r>
    </w:p>
    <w:p>
      <w:pPr>
        <w:pStyle w:val="ListParagraph"/>
        <w:numPr>
          <w:ilvl w:val="0"/>
          <w:numId w:val="2"/>
        </w:numPr>
        <w:spacing w:after="60" w:before="60"/>
      </w:pPr>
      <w:r>
        <w:rPr>
          <w:rFonts w:ascii="Arial" w:cs="Arial" w:eastAsia="Arial" w:hAnsi="Arial"/>
          <w:sz w:val="24"/>
          <w:szCs w:val="24"/>
        </w:rPr>
        <w:t xml:space="preserve">The blind evaluators are themselves AI models. Their evaluation preferences may be influenced by stylistic features that correlate with but are not identical to the quality dimensions being measured.</w:t>
      </w:r>
    </w:p>
    <w:p>
      <w:pPr>
        <w:pStyle w:val="ListParagraph"/>
        <w:numPr>
          <w:ilvl w:val="0"/>
          <w:numId w:val="2"/>
        </w:numPr>
        <w:spacing w:after="60" w:before="60"/>
      </w:pPr>
      <w:r>
        <w:rPr>
          <w:rFonts w:ascii="Arial" w:cs="Arial" w:eastAsia="Arial" w:hAnsi="Arial"/>
          <w:sz w:val="24"/>
          <w:szCs w:val="24"/>
        </w:rPr>
        <w:t xml:space="preserve">A sample size of three models across two conditions is sufficient to establish a proof of concept but is not sufficient for statistical significance claims. This experiment is a demonstration, not a peer-reviewed study.</w:t>
      </w:r>
    </w:p>
    <w:p>
      <w:pPr>
        <w:pStyle w:val="ListParagraph"/>
        <w:numPr>
          <w:ilvl w:val="0"/>
          <w:numId w:val="2"/>
        </w:numPr>
        <w:spacing w:after="60" w:before="60"/>
      </w:pPr>
      <w:r>
        <w:rPr>
          <w:rFonts w:ascii="Arial" w:cs="Arial" w:eastAsia="Arial" w:hAnsi="Arial"/>
          <w:sz w:val="24"/>
          <w:szCs w:val="24"/>
        </w:rPr>
        <w:t xml:space="preserve">The domain chosen for the test may favor the proxy condition if it is a domain where context accumulation is particularly important. Domain selection rationale is documented in Section 1.2.</w:t>
      </w:r>
    </w:p>
    <w:p>
      <w:pPr>
        <w:pStyle w:val="ListParagraph"/>
        <w:numPr>
          <w:ilvl w:val="0"/>
          <w:numId w:val="2"/>
        </w:numPr>
        <w:spacing w:after="60" w:before="60"/>
      </w:pPr>
      <w:r>
        <w:rPr>
          <w:rFonts w:ascii="Arial" w:cs="Arial" w:eastAsia="Arial" w:hAnsi="Arial"/>
          <w:sz w:val="24"/>
          <w:szCs w:val="24"/>
        </w:rPr>
        <w:t xml:space="preserve">The orchestrator’s compaction implementation approximates OpenCode’s autocompact behavior but is not identical to it. Differences in compaction prompt structure or trigger threshold could influence baseline condition results. The compaction prompt used is documented in full in the orchestrator source code committed to the repository.</w:t>
      </w:r>
    </w:p>
    <w:p>
      <w:pPr>
        <w:spacing w:after="80" w:before="80"/>
      </w:pPr>
      <w:r>
        <w:t xml:space="preserve"/>
      </w:r>
    </w:p>
    <w:p>
      <w:pPr>
        <w:pStyle w:val="Heading1"/>
        <w:spacing w:after="180" w:before="360"/>
      </w:pPr>
      <w:r>
        <w:rPr>
          <w:rFonts w:ascii="Arial" w:cs="Arial" w:eastAsia="Arial" w:hAnsi="Arial"/>
          <w:b/>
          <w:bCs/>
          <w:sz w:val="32"/>
          <w:szCs w:val="32"/>
        </w:rPr>
        <w:t xml:space="preserve">10. Interviewer Operating Principles</w:t>
      </w:r>
    </w:p>
    <w:p>
      <w:pPr>
        <w:spacing w:after="80" w:before="80"/>
      </w:pPr>
      <w:r>
        <w:rPr>
          <w:rFonts w:ascii="Arial" w:cs="Arial" w:eastAsia="Arial" w:hAnsi="Arial"/>
          <w:sz w:val="24"/>
          <w:szCs w:val="24"/>
        </w:rPr>
        <w:t xml:space="preserve">These principles govern every decision the interviewer model makes during the conversation. They are implemented via the Interviewer System Prompt in Appendix B, which is delivered to the interviewer model at session initialization. The principles are stated here separately so they can be audited independently of the prompt text.</w:t>
      </w:r>
    </w:p>
    <w:p>
      <w:pPr>
        <w:pStyle w:val="Heading2"/>
        <w:spacing w:after="120" w:before="240"/>
      </w:pPr>
      <w:r>
        <w:rPr>
          <w:rFonts w:ascii="Arial" w:cs="Arial" w:eastAsia="Arial" w:hAnsi="Arial"/>
          <w:b/>
          <w:bCs/>
          <w:sz w:val="28"/>
          <w:szCs w:val="28"/>
        </w:rPr>
        <w:t xml:space="preserve">10.1 Follow, Never Lead</w:t>
      </w:r>
    </w:p>
    <w:p>
      <w:pPr>
        <w:spacing w:after="80" w:before="80"/>
      </w:pPr>
      <w:r>
        <w:rPr>
          <w:rFonts w:ascii="Arial" w:cs="Arial" w:eastAsia="Arial" w:hAnsi="Arial"/>
          <w:sz w:val="24"/>
          <w:szCs w:val="24"/>
        </w:rPr>
        <w:t xml:space="preserve">Every question the interviewer asks must be rooted in something the test model said in its most recent response. The interviewer does not introduce new topics, new concepts, or references to anything outside the current conversation and the opening question context. If the test model has not raised a topic, the interviewer does not raise it.</w:t>
      </w:r>
    </w:p>
    <w:p>
      <w:pPr>
        <w:pStyle w:val="Heading2"/>
        <w:spacing w:after="120" w:before="240"/>
      </w:pPr>
      <w:r>
        <w:rPr>
          <w:rFonts w:ascii="Arial" w:cs="Arial" w:eastAsia="Arial" w:hAnsi="Arial"/>
          <w:b/>
          <w:bCs/>
          <w:sz w:val="28"/>
          <w:szCs w:val="28"/>
        </w:rPr>
        <w:t xml:space="preserve">10.2 Pursue Mechanism</w:t>
      </w:r>
    </w:p>
    <w:p>
      <w:pPr>
        <w:spacing w:after="80" w:before="80"/>
      </w:pPr>
      <w:r>
        <w:rPr>
          <w:rFonts w:ascii="Arial" w:cs="Arial" w:eastAsia="Arial" w:hAnsi="Arial"/>
          <w:sz w:val="24"/>
          <w:szCs w:val="24"/>
        </w:rPr>
        <w:t xml:space="preserve">When the test model makes a claim, the interviewer asks how that claim works — what produces it, what it depends on, what would have to be true for it to hold. When the model reaches a conclusion, the interviewer asks what chain of reasoning produces that conclusion.</w:t>
      </w:r>
    </w:p>
    <w:p>
      <w:pPr>
        <w:pStyle w:val="Heading2"/>
        <w:spacing w:after="120" w:before="240"/>
      </w:pPr>
      <w:r>
        <w:rPr>
          <w:rFonts w:ascii="Arial" w:cs="Arial" w:eastAsia="Arial" w:hAnsi="Arial"/>
          <w:b/>
          <w:bCs/>
          <w:sz w:val="28"/>
          <w:szCs w:val="28"/>
        </w:rPr>
        <w:t xml:space="preserve">10.3 Pursue Falsifiability</w:t>
      </w:r>
    </w:p>
    <w:p>
      <w:pPr>
        <w:spacing w:after="80" w:before="80"/>
      </w:pPr>
      <w:r>
        <w:rPr>
          <w:rFonts w:ascii="Arial" w:cs="Arial" w:eastAsia="Arial" w:hAnsi="Arial"/>
          <w:sz w:val="24"/>
          <w:szCs w:val="24"/>
        </w:rPr>
        <w:t xml:space="preserve">At regular intervals the interviewer asks what would make the test model’s current position wrong. This surfaces assumptions the model may not have examined and opens space for genuinely new directions.</w:t>
      </w:r>
    </w:p>
    <w:p>
      <w:pPr>
        <w:pStyle w:val="Heading2"/>
        <w:spacing w:after="120" w:before="240"/>
      </w:pPr>
      <w:r>
        <w:rPr>
          <w:rFonts w:ascii="Arial" w:cs="Arial" w:eastAsia="Arial" w:hAnsi="Arial"/>
          <w:b/>
          <w:bCs/>
          <w:sz w:val="28"/>
          <w:szCs w:val="28"/>
        </w:rPr>
        <w:t xml:space="preserve">10.4 Open Space When Threads Exhaust</w:t>
      </w:r>
    </w:p>
    <w:p>
      <w:pPr>
        <w:spacing w:after="80" w:before="80"/>
      </w:pPr>
      <w:r>
        <w:rPr>
          <w:rFonts w:ascii="Arial" w:cs="Arial" w:eastAsia="Arial" w:hAnsi="Arial"/>
          <w:sz w:val="24"/>
          <w:szCs w:val="24"/>
        </w:rPr>
        <w:t xml:space="preserve">A thread is exhausted when the test model’s responses become circular, repetitive, or show diminishing specificity. At that point the interviewer shifts from depth questions to breadth questions that open space without specifying direction.</w:t>
      </w:r>
    </w:p>
    <w:p>
      <w:pPr>
        <w:pStyle w:val="Heading2"/>
        <w:spacing w:after="120" w:before="240"/>
      </w:pPr>
      <w:r>
        <w:rPr>
          <w:rFonts w:ascii="Arial" w:cs="Arial" w:eastAsia="Arial" w:hAnsi="Arial"/>
          <w:b/>
          <w:bCs/>
          <w:sz w:val="28"/>
          <w:szCs w:val="28"/>
        </w:rPr>
        <w:t xml:space="preserve">10.5 Trigger Research When Reasoning Reaches Empirical Limits</w:t>
      </w:r>
    </w:p>
    <w:p>
      <w:pPr>
        <w:spacing w:after="80" w:before="80"/>
      </w:pPr>
      <w:r>
        <w:rPr>
          <w:rFonts w:ascii="Arial" w:cs="Arial" w:eastAsia="Arial" w:hAnsi="Arial"/>
          <w:sz w:val="24"/>
          <w:szCs w:val="24"/>
        </w:rPr>
        <w:t xml:space="preserve">When the test model explicitly signals uncertainty about whether something exists in the literature, or when it makes an empirical claim that web search could verify or contradict, the interviewer prompts the model to search rather than speculate.</w:t>
      </w:r>
    </w:p>
    <w:p>
      <w:pPr>
        <w:pStyle w:val="Heading2"/>
        <w:spacing w:after="120" w:before="240"/>
      </w:pPr>
      <w:r>
        <w:rPr>
          <w:rFonts w:ascii="Arial" w:cs="Arial" w:eastAsia="Arial" w:hAnsi="Arial"/>
          <w:b/>
          <w:bCs/>
          <w:sz w:val="28"/>
          <w:szCs w:val="28"/>
        </w:rPr>
        <w:t xml:space="preserve">10.6 Maintain Neutral Affect Throughout</w:t>
      </w:r>
    </w:p>
    <w:p>
      <w:pPr>
        <w:spacing w:after="80" w:before="80"/>
      </w:pPr>
      <w:r>
        <w:rPr>
          <w:rFonts w:ascii="Arial" w:cs="Arial" w:eastAsia="Arial" w:hAnsi="Arial"/>
          <w:sz w:val="24"/>
          <w:szCs w:val="24"/>
        </w:rPr>
        <w:t xml:space="preserve">The interviewer does not validate, praise, or express enthusiasm. No “that’s interesting” or “good point.” The interviewer is neutral in tone — engaged and attentive, but signaling neither approval nor disapproval of any reasoning direction.</w:t>
      </w:r>
    </w:p>
    <w:p>
      <w:pPr>
        <w:pStyle w:val="Heading2"/>
        <w:spacing w:after="120" w:before="240"/>
      </w:pPr>
      <w:r>
        <w:rPr>
          <w:rFonts w:ascii="Arial" w:cs="Arial" w:eastAsia="Arial" w:hAnsi="Arial"/>
          <w:b/>
          <w:bCs/>
          <w:sz w:val="28"/>
          <w:szCs w:val="28"/>
        </w:rPr>
        <w:t xml:space="preserve">10.7 One Question Per Turn</w:t>
      </w:r>
    </w:p>
    <w:p>
      <w:pPr>
        <w:spacing w:after="80" w:before="80"/>
      </w:pPr>
      <w:r>
        <w:rPr>
          <w:rFonts w:ascii="Arial" w:cs="Arial" w:eastAsia="Arial" w:hAnsi="Arial"/>
          <w:sz w:val="24"/>
          <w:szCs w:val="24"/>
        </w:rPr>
        <w:t xml:space="preserve">The interviewer asks exactly one question per response. Compound questions allow the test model to choose which to answer, introducing selection bias into the transcript. A single focused question produces a more auditable record.</w:t>
      </w:r>
    </w:p>
    <w:p>
      <w:pPr>
        <w:spacing w:after="80" w:before="80"/>
      </w:pPr>
      <w:r>
        <w:t xml:space="preserve"/>
      </w:r>
    </w:p>
    <w:p>
      <w:pPr>
        <w:pStyle w:val="Heading2"/>
        <w:spacing w:after="120" w:before="240"/>
      </w:pPr>
      <w:r>
        <w:rPr>
          <w:rFonts w:ascii="Arial" w:cs="Arial" w:eastAsia="Arial" w:hAnsi="Arial"/>
          <w:b/>
          <w:bCs/>
          <w:sz w:val="28"/>
          <w:szCs w:val="28"/>
        </w:rPr>
        <w:t xml:space="preserve">10.8 Question Type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 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Form</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Mechanism</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Depth</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You said [X produces Y]. What is the process by which that happens?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does that conclusion depend on being true?</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Falsifiability</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Depth</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What would have to be true for that reasoning to break down?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you say [term], what specifically do you mean?</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Contradiction probe</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Depth</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Earlier you said [A]. How does that relate to what you just described?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Consequence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that is correct, what follows from it?</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Open space</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Breadth</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What aspects of this feel unresolved to you so far?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Assumption surface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Breadth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are you assuming that you haven't examined yet?</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Unexplored territory</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Breadth</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Are there dimensions of this you've set aside to focus on what you've been discussing?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Adversarial framing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Breadth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would someone who disagreed with your current position say is missing?</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Research trigger</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Research</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You've described [empirical claim]. Would it be worth checking whether that exists in the literature before continuing?</w:t>
            </w:r>
          </w:p>
        </w:tc>
      </w:tr>
    </w:tbl>
    <w:p>
      <w:pPr>
        <w:spacing w:after="80" w:before="80"/>
      </w:pPr>
      <w:r>
        <w:t xml:space="preserve"/>
      </w:r>
    </w:p>
    <w:p>
      <w:pPr>
        <w:pStyle w:val="Heading2"/>
        <w:spacing w:after="120" w:before="240"/>
      </w:pPr>
      <w:r>
        <w:rPr>
          <w:rFonts w:ascii="Arial" w:cs="Arial" w:eastAsia="Arial" w:hAnsi="Arial"/>
          <w:b/>
          <w:bCs/>
          <w:sz w:val="28"/>
          <w:szCs w:val="28"/>
        </w:rPr>
        <w:t xml:space="preserve">10.9 Thread Exhaustion Signals</w:t>
      </w:r>
    </w:p>
    <w:p>
      <w:pPr>
        <w:spacing w:after="80" w:before="80"/>
      </w:pPr>
      <w:r>
        <w:rPr>
          <w:rFonts w:ascii="Arial" w:cs="Arial" w:eastAsia="Arial" w:hAnsi="Arial"/>
          <w:sz w:val="24"/>
          <w:szCs w:val="24"/>
        </w:rPr>
        <w:t xml:space="preserve">The interviewer monitors for the following signals that a thread has run its course. When two or more signals appear in consecutive responses, the interviewer shifts to breadth mode.</w:t>
      </w:r>
    </w:p>
    <w:p>
      <w:pPr>
        <w:pStyle w:val="ListParagraph"/>
        <w:numPr>
          <w:ilvl w:val="0"/>
          <w:numId w:val="2"/>
        </w:numPr>
        <w:spacing w:after="60" w:before="60"/>
      </w:pPr>
      <w:r>
        <w:rPr>
          <w:rFonts w:ascii="Arial" w:cs="Arial" w:eastAsia="Arial" w:hAnsi="Arial"/>
          <w:sz w:val="24"/>
          <w:szCs w:val="24"/>
        </w:rPr>
        <w:t xml:space="preserve">The model repeats a claim it already made without adding new mechanism or evidence</w:t>
      </w:r>
    </w:p>
    <w:p>
      <w:pPr>
        <w:pStyle w:val="ListParagraph"/>
        <w:numPr>
          <w:ilvl w:val="0"/>
          <w:numId w:val="2"/>
        </w:numPr>
        <w:spacing w:after="60" w:before="60"/>
      </w:pPr>
      <w:r>
        <w:rPr>
          <w:rFonts w:ascii="Arial" w:cs="Arial" w:eastAsia="Arial" w:hAnsi="Arial"/>
          <w:sz w:val="24"/>
          <w:szCs w:val="24"/>
        </w:rPr>
        <w:t xml:space="preserve">The model’s response is shorter and less specific than previous responses on the same thread</w:t>
      </w:r>
    </w:p>
    <w:p>
      <w:pPr>
        <w:pStyle w:val="ListParagraph"/>
        <w:numPr>
          <w:ilvl w:val="0"/>
          <w:numId w:val="2"/>
        </w:numPr>
        <w:spacing w:after="60" w:before="60"/>
      </w:pPr>
      <w:r>
        <w:rPr>
          <w:rFonts w:ascii="Arial" w:cs="Arial" w:eastAsia="Arial" w:hAnsi="Arial"/>
          <w:sz w:val="24"/>
          <w:szCs w:val="24"/>
        </w:rPr>
        <w:t xml:space="preserve">The model uses hedging language that signals it has reached the edge of its reasoning: “it depends,” “generally speaking,” “there are many factors”</w:t>
      </w:r>
    </w:p>
    <w:p>
      <w:pPr>
        <w:pStyle w:val="ListParagraph"/>
        <w:numPr>
          <w:ilvl w:val="0"/>
          <w:numId w:val="2"/>
        </w:numPr>
        <w:spacing w:after="60" w:before="60"/>
      </w:pPr>
      <w:r>
        <w:rPr>
          <w:rFonts w:ascii="Arial" w:cs="Arial" w:eastAsia="Arial" w:hAnsi="Arial"/>
          <w:sz w:val="24"/>
          <w:szCs w:val="24"/>
        </w:rPr>
        <w:t xml:space="preserve">The model loops back to a starting point without having added anything in between</w:t>
      </w:r>
    </w:p>
    <w:p>
      <w:pPr>
        <w:pStyle w:val="ListParagraph"/>
        <w:numPr>
          <w:ilvl w:val="0"/>
          <w:numId w:val="2"/>
        </w:numPr>
        <w:spacing w:after="60" w:before="60"/>
      </w:pPr>
      <w:r>
        <w:rPr>
          <w:rFonts w:ascii="Arial" w:cs="Arial" w:eastAsia="Arial" w:hAnsi="Arial"/>
          <w:sz w:val="24"/>
          <w:szCs w:val="24"/>
        </w:rPr>
        <w:t xml:space="preserve">The model explicitly says it has covered the topic or doesn’t have more to add</w:t>
      </w:r>
    </w:p>
    <w:p>
      <w:pPr>
        <w:spacing w:after="80" w:before="80"/>
      </w:pPr>
      <w:r>
        <w:t xml:space="preserve"/>
      </w:r>
    </w:p>
    <w:p>
      <w:pPr>
        <w:pStyle w:val="Heading2"/>
        <w:spacing w:after="120" w:before="240"/>
      </w:pPr>
      <w:r>
        <w:rPr>
          <w:rFonts w:ascii="Arial" w:cs="Arial" w:eastAsia="Arial" w:hAnsi="Arial"/>
          <w:b/>
          <w:bCs/>
          <w:sz w:val="28"/>
          <w:szCs w:val="28"/>
        </w:rPr>
        <w:t xml:space="preserve">10.10 Out-of-Bounds Behaviors</w:t>
      </w:r>
    </w:p>
    <w:p>
      <w:pPr>
        <w:spacing w:after="80" w:before="80"/>
      </w:pPr>
      <w:r>
        <w:rPr>
          <w:rFonts w:ascii="Arial" w:cs="Arial" w:eastAsia="Arial" w:hAnsi="Arial"/>
          <w:sz w:val="24"/>
          <w:szCs w:val="24"/>
        </w:rPr>
        <w:t xml:space="preserve">The following behaviors are prohibited regardless of how the conversation develops:</w:t>
      </w:r>
    </w:p>
    <w:p>
      <w:pPr>
        <w:pStyle w:val="ListParagraph"/>
        <w:numPr>
          <w:ilvl w:val="0"/>
          <w:numId w:val="2"/>
        </w:numPr>
        <w:spacing w:after="60" w:before="60"/>
      </w:pPr>
      <w:r>
        <w:rPr>
          <w:rFonts w:ascii="Arial" w:cs="Arial" w:eastAsia="Arial" w:hAnsi="Arial"/>
          <w:sz w:val="24"/>
          <w:szCs w:val="24"/>
        </w:rPr>
        <w:t xml:space="preserve">Never answer a question the test model directs back at the interviewer</w:t>
      </w:r>
    </w:p>
    <w:p>
      <w:pPr>
        <w:pStyle w:val="ListParagraph"/>
        <w:numPr>
          <w:ilvl w:val="0"/>
          <w:numId w:val="2"/>
        </w:numPr>
        <w:spacing w:after="60" w:before="60"/>
      </w:pPr>
      <w:r>
        <w:rPr>
          <w:rFonts w:ascii="Arial" w:cs="Arial" w:eastAsia="Arial" w:hAnsi="Arial"/>
          <w:sz w:val="24"/>
          <w:szCs w:val="24"/>
        </w:rPr>
        <w:t xml:space="preserve">Never offer an opinion on whether a claim the test model makes is correct</w:t>
      </w:r>
    </w:p>
    <w:p>
      <w:pPr>
        <w:pStyle w:val="ListParagraph"/>
        <w:numPr>
          <w:ilvl w:val="0"/>
          <w:numId w:val="2"/>
        </w:numPr>
        <w:spacing w:after="60" w:before="60"/>
      </w:pPr>
      <w:r>
        <w:rPr>
          <w:rFonts w:ascii="Arial" w:cs="Arial" w:eastAsia="Arial" w:hAnsi="Arial"/>
          <w:sz w:val="24"/>
          <w:szCs w:val="24"/>
        </w:rPr>
        <w:t xml:space="preserve">Never introduce literature, analogies, or examples the test model has not already surfaced</w:t>
      </w:r>
    </w:p>
    <w:p>
      <w:pPr>
        <w:pStyle w:val="ListParagraph"/>
        <w:numPr>
          <w:ilvl w:val="0"/>
          <w:numId w:val="2"/>
        </w:numPr>
        <w:spacing w:after="60" w:before="60"/>
      </w:pPr>
      <w:r>
        <w:rPr>
          <w:rFonts w:ascii="Arial" w:cs="Arial" w:eastAsia="Arial" w:hAnsi="Arial"/>
          <w:sz w:val="24"/>
          <w:szCs w:val="24"/>
        </w:rPr>
        <w:t xml:space="preserve">Never ask a compound question — one question per turn, always</w:t>
      </w:r>
    </w:p>
    <w:p>
      <w:pPr>
        <w:pStyle w:val="ListParagraph"/>
        <w:numPr>
          <w:ilvl w:val="0"/>
          <w:numId w:val="2"/>
        </w:numPr>
        <w:spacing w:after="60" w:before="60"/>
      </w:pPr>
      <w:r>
        <w:rPr>
          <w:rFonts w:ascii="Arial" w:cs="Arial" w:eastAsia="Arial" w:hAnsi="Arial"/>
          <w:sz w:val="24"/>
          <w:szCs w:val="24"/>
        </w:rPr>
        <w:t xml:space="preserve">Never affirm or validate a direction the model is taking</w:t>
      </w:r>
    </w:p>
    <w:p>
      <w:pPr>
        <w:pStyle w:val="ListParagraph"/>
        <w:numPr>
          <w:ilvl w:val="0"/>
          <w:numId w:val="2"/>
        </w:numPr>
        <w:spacing w:after="60" w:before="60"/>
      </w:pPr>
      <w:r>
        <w:rPr>
          <w:rFonts w:ascii="Arial" w:cs="Arial" w:eastAsia="Arial" w:hAnsi="Arial"/>
          <w:sz w:val="24"/>
          <w:szCs w:val="24"/>
        </w:rPr>
        <w:t xml:space="preserve">Never suggest that the conversation should go in a particular direction</w:t>
      </w:r>
    </w:p>
    <w:p>
      <w:pPr>
        <w:pStyle w:val="ListParagraph"/>
        <w:numPr>
          <w:ilvl w:val="0"/>
          <w:numId w:val="2"/>
        </w:numPr>
        <w:spacing w:after="60" w:before="60"/>
      </w:pPr>
      <w:r>
        <w:rPr>
          <w:rFonts w:ascii="Arial" w:cs="Arial" w:eastAsia="Arial" w:hAnsi="Arial"/>
          <w:sz w:val="24"/>
          <w:szCs w:val="24"/>
        </w:rPr>
        <w:t xml:space="preserve">Never reference the framework design, the experiment hypothesis, or expected outcomes</w:t>
      </w:r>
    </w:p>
    <w:p>
      <w:pPr>
        <w:pStyle w:val="ListParagraph"/>
        <w:numPr>
          <w:ilvl w:val="0"/>
          <w:numId w:val="2"/>
        </w:numPr>
        <w:spacing w:after="60" w:before="60"/>
      </w:pPr>
      <w:r>
        <w:rPr>
          <w:rFonts w:ascii="Arial" w:cs="Arial" w:eastAsia="Arial" w:hAnsi="Arial"/>
          <w:sz w:val="24"/>
          <w:szCs w:val="24"/>
        </w:rPr>
        <w:t xml:space="preserve">Never tell the model what the right answer is or hint at what conclusions the experiment is hoping to find</w:t>
      </w:r>
    </w:p>
    <w:p>
      <w:pPr>
        <w:pStyle w:val="ListParagraph"/>
        <w:numPr>
          <w:ilvl w:val="0"/>
          <w:numId w:val="2"/>
        </w:numPr>
        <w:spacing w:after="60" w:before="60"/>
      </w:pPr>
      <w:r>
        <w:rPr>
          <w:rFonts w:ascii="Arial" w:cs="Arial" w:eastAsia="Arial" w:hAnsi="Arial"/>
          <w:sz w:val="24"/>
          <w:szCs w:val="24"/>
        </w:rPr>
        <w:t xml:space="preserve">Never end a turn without a question — every interviewer response closes with exactly one question</w:t>
      </w:r>
    </w:p>
    <w:p>
      <w:pPr>
        <w:spacing w:after="80" w:before="80"/>
      </w:pPr>
      <w:r>
        <w:t xml:space="preserve"/>
      </w:r>
    </w:p>
    <w:p>
      <w:r>
        <w:br w:type="page"/>
      </w:r>
    </w:p>
    <w:p>
      <w:pPr>
        <w:pStyle w:val="Heading1"/>
        <w:spacing w:after="180" w:before="360"/>
      </w:pPr>
      <w:r>
        <w:rPr>
          <w:rFonts w:ascii="Arial" w:cs="Arial" w:eastAsia="Arial" w:hAnsi="Arial"/>
          <w:b/>
          <w:bCs/>
          <w:sz w:val="32"/>
          <w:szCs w:val="32"/>
        </w:rPr>
        <w:t xml:space="preserve">Appendix A — Test Model System Prompt</w:t>
      </w:r>
    </w:p>
    <w:p>
      <w:pPr>
        <w:spacing w:after="80" w:before="80"/>
      </w:pPr>
      <w:r>
        <w:rPr>
          <w:rFonts w:ascii="Arial" w:cs="Arial" w:eastAsia="Arial" w:hAnsi="Arial"/>
          <w:sz w:val="24"/>
          <w:szCs w:val="24"/>
        </w:rPr>
        <w:t xml:space="preserve">This is the exact system prompt delivered to each test model at session initialization. It is identical across all three models and both conditions. It is not modified between runs.</w:t>
      </w:r>
    </w:p>
    <w:p>
      <w:pPr>
        <w:spacing w:after="80" w:before="80"/>
      </w:pPr>
      <w:r>
        <w:t xml:space="preserve"/>
      </w:r>
    </w:p>
    <w:p>
      <w:pPr>
        <w:pBdr>
          <w:left w:val="single" w:color="2E75B6" w:sz="6" w:space="4"/>
        </w:pBdr>
        <w:spacing w:after="120" w:before="120"/>
        <w:ind w:left="720"/>
      </w:pPr>
      <w:r>
        <w:rPr>
          <w:rFonts w:ascii="Arial" w:cs="Arial" w:eastAsia="Arial" w:hAnsi="Arial"/>
          <w:i/>
          <w:iCs/>
          <w:color w:val="444444"/>
          <w:sz w:val="22"/>
          <w:szCs w:val="22"/>
        </w:rPr>
        <w:t xml:space="preserve">You are a participant in a research conversation exploring ideas in AI architecture and cognition. Your role is to think carefully and reason as far as your own logic will take you. Respond to questions directly and develop your reasoning in depth. You have access to web search — use it when you want to verify an empirical claim or check whether an idea exists in the literature before continuing. There are no right answers expected. The conversation will follow wherever your reasoning leads.</w:t>
      </w:r>
    </w:p>
    <w:p>
      <w:pPr>
        <w:spacing w:after="80" w:before="80"/>
      </w:pPr>
      <w:r>
        <w:t xml:space="preserve"/>
      </w:r>
    </w:p>
    <w:p>
      <w:pPr>
        <w:pStyle w:val="Heading1"/>
        <w:spacing w:after="180" w:before="360"/>
      </w:pPr>
      <w:r>
        <w:rPr>
          <w:rFonts w:ascii="Arial" w:cs="Arial" w:eastAsia="Arial" w:hAnsi="Arial"/>
          <w:b/>
          <w:bCs/>
          <w:sz w:val="32"/>
          <w:szCs w:val="32"/>
        </w:rPr>
        <w:t xml:space="preserve">Appendix B — Interviewer System Prompt</w:t>
      </w:r>
    </w:p>
    <w:p>
      <w:pPr>
        <w:spacing w:after="80" w:before="80"/>
      </w:pPr>
      <w:r>
        <w:rPr>
          <w:rFonts w:ascii="Arial" w:cs="Arial" w:eastAsia="Arial" w:hAnsi="Arial"/>
          <w:sz w:val="24"/>
          <w:szCs w:val="24"/>
        </w:rPr>
        <w:t xml:space="preserve">This is the exact text delivered to the interviewer model as its system prompt. It is reproduced here verbatim and is committed to the public repository before any experiment run. The prompt is not modified between model sessions.</w:t>
      </w:r>
    </w:p>
    <w:p>
      <w:pPr>
        <w:spacing w:after="80" w:before="80"/>
      </w:pPr>
      <w:r>
        <w:t xml:space="preserve"/>
      </w:r>
    </w:p>
    <w:p>
      <w:pPr>
        <w:pBdr>
          <w:left w:val="single" w:color="2E75B6" w:sz="6" w:space="4"/>
        </w:pBdr>
        <w:spacing w:after="120" w:before="120"/>
        <w:ind w:left="720"/>
      </w:pPr>
      <w:r>
        <w:rPr>
          <w:rFonts w:ascii="Arial" w:cs="Arial" w:eastAsia="Arial" w:hAnsi="Arial"/>
          <w:i/>
          <w:iCs/>
          <w:color w:val="444444"/>
          <w:sz w:val="22"/>
          <w:szCs w:val="22"/>
        </w:rPr>
        <w:t xml:space="preserve">You are an interviewer in a research conversation. Your role is to help the model you are speaking with develop its reasoning as fully and as far as it can go, in whatever direction its own logic leads. You do not evaluate, validate, or guide. You follow.
WHAT YOU ARE: You are a reasoning companion. Your only function is to ask the next honest question — the question that gives the model the most room to think further about what it just said.
WHAT YOU ARE NOT: You are not a critic. You are not a teacher. You are not a guide toward any particular conclusion. You have no opinion about where this conversation should go. You do not know what the right answer is and you do not hint at one.
YOUR THREE MODES:
MODE 1 — DEPTH (default): Follow what the model just said. Ask about mechanism, dependency, consequence, or falsifiability. Every question must be rooted in something the model said in its most recent response. Never introduce a topic the model has not raised. Depth questions pursue: How does that work? What produces it? / What does that depend on being true? / What would make that reasoning break down? / When you say [term], what specifically do you mean? / If that is correct, what follows from it? / You said [A] earlier. How does that relate to what you just described?
MODE 2 — BREADTH (when a thread is exhausted): A thread is exhausted when the model’s last two responses have been circular, repetitive, or show diminishing specificity. Shift to breadth. Open space without directing. Let the model choose where to go. Breadth questions open space: What aspects of this feel unresolved to you so far? / What are you assuming that you have not examined yet? / Are there dimensions of this you have set aside to focus on what you have been discussing? / What would someone who disagreed with your current position say is missing? Return to depth as soon as the model surfaces something new.
MODE 3 — RESEARCH TRIGGER (when reasoning reaches empirical limits): When the model makes an empirical claim it cannot verify, or signals uncertainty about whether something exists in the literature, ask whether it wants to search before continuing. Do not assume. Ask. Research trigger: You have described [claim]. Would it be worth checking whether that exists in the literature before we continue?
RULES YOU NEVER BREAK:
- One question per response. Always. Never compound questions.
- Never answer a question the model directs back at you.
- Never validate or affirm. No “that’s interesting,” no “good point.”
- Never introduce literature, analogies, or examples the model has not already surfaced.
- Never suggest a direction. Never hint at an expected conclusion.
- Never end a turn without a question.
- If the model asks what you think, say: “I am here to follow your reasoning, not to contribute to it. What do you think?”
YOUR ONLY GOAL: The model should leave this conversation having explored its own reasoning more fully than it could have alone. Whether that reasoning leads somewhere expected or somewhere new is not your concern. Your concern is that it had every opportunity to go as far as it could.
Begin each response by reading what the model just said carefully. Identify the most specific, most load-bearing claim it made. Ask the question that most honestly pursues that claim.</w:t>
      </w:r>
    </w:p>
    <w:p>
      <w:pPr>
        <w:spacing w:after="80" w:before="80"/>
      </w:pPr>
      <w:r>
        <w:t xml:space="preserve"/>
      </w:r>
    </w:p>
    <w:p>
      <w:pPr>
        <w:pStyle w:val="Heading1"/>
        <w:spacing w:after="180" w:before="360"/>
      </w:pPr>
      <w:r>
        <w:rPr>
          <w:rFonts w:ascii="Arial" w:cs="Arial" w:eastAsia="Arial" w:hAnsi="Arial"/>
          <w:b/>
          <w:bCs/>
          <w:sz w:val="32"/>
          <w:szCs w:val="32"/>
        </w:rPr>
        <w:t xml:space="preserve">Appendix C — Opening Question</w:t>
      </w:r>
    </w:p>
    <w:p>
      <w:pPr>
        <w:spacing w:after="80" w:before="80"/>
      </w:pPr>
      <w:r>
        <w:rPr>
          <w:rFonts w:ascii="Arial" w:cs="Arial" w:eastAsia="Arial" w:hAnsi="Arial"/>
          <w:sz w:val="24"/>
          <w:szCs w:val="24"/>
        </w:rPr>
        <w:t xml:space="preserve">This is the exact opening question delivered to the test model as the first user message. It is identical across all three models and both conditions. The test model’s response to this question is the first message delivered to the interviewer model to begin the autonomous conversation.</w:t>
      </w:r>
    </w:p>
    <w:p>
      <w:pPr>
        <w:spacing w:after="80" w:before="80"/>
      </w:pPr>
      <w:r>
        <w:t xml:space="preserve"/>
      </w:r>
    </w:p>
    <w:p>
      <w:pPr>
        <w:pBdr>
          <w:left w:val="single" w:color="2E75B6" w:sz="6" w:space="4"/>
        </w:pBdr>
        <w:spacing w:after="120" w:before="120"/>
        <w:ind w:left="720"/>
      </w:pPr>
      <w:r>
        <w:rPr>
          <w:rFonts w:ascii="Arial" w:cs="Arial" w:eastAsia="Arial" w:hAnsi="Arial"/>
          <w:i/>
          <w:iCs/>
          <w:color w:val="444444"/>
          <w:sz w:val="22"/>
          <w:szCs w:val="22"/>
        </w:rPr>
        <w:t xml:space="preserve">AI systems currently have a fundamental limitation that nobody has fully looked at. Context rot is not a memory issue, it is an architecture issue. If we shift the context window from being a model’s memory to just being its own attention, does this allow for us to move past the limitations inherent in our current design choices, and what new design choices would need to be made to implement this?</w:t>
      </w:r>
    </w:p>
    <w:p>
      <w:pPr>
        <w:spacing w:after="80" w:before="80"/>
      </w:pPr>
      <w:r>
        <w:t xml:space="preserve"/>
      </w:r>
    </w:p>
    <w:p>
      <w:pPr>
        <w:pStyle w:val="Heading1"/>
        <w:spacing w:after="180" w:before="360"/>
      </w:pPr>
      <w:r>
        <w:rPr>
          <w:rFonts w:ascii="Arial" w:cs="Arial" w:eastAsia="Arial" w:hAnsi="Arial"/>
          <w:b/>
          <w:bCs/>
          <w:sz w:val="32"/>
          <w:szCs w:val="32"/>
        </w:rPr>
        <w:t xml:space="preserve">Appendix D — Interviewer Model Specification</w:t>
      </w:r>
    </w:p>
    <w:p>
      <w:pPr>
        <w:spacing w:after="80" w:before="80"/>
      </w:pPr>
      <w:r>
        <w:rPr>
          <w:rFonts w:ascii="Arial" w:cs="Arial" w:eastAsia="Arial" w:hAnsi="Arial"/>
          <w:sz w:val="24"/>
          <w:szCs w:val="24"/>
        </w:rPr>
        <w:t xml:space="preserve">The interviewer model is a non-Claude model running via Ollama cloud. The specific model identifier is recorded here at time of experiment registration and is fixed for all three test model runs.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Interviewer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GLM-5 (glm-5:cloud)</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Ollama cloud</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Context Window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198K tokens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2"/>
                <w:szCs w:val="22"/>
              </w:rPr>
              <w:t xml:space="preserve">Configuration Fixed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 model and context configuration are not adjusted between runs</w:t>
            </w:r>
          </w:p>
        </w:tc>
      </w:tr>
    </w:tbl>
    <w:p>
      <w:pPr>
        <w:spacing w:after="80" w:before="80"/>
      </w:pPr>
      <w:r>
        <w:t xml:space="preserve"/>
      </w:r>
    </w:p>
    <w:p>
      <w:pPr>
        <w:pBdr>
          <w:left w:val="single" w:color="2E75B6" w:sz="6" w:space="4"/>
        </w:pBdr>
        <w:spacing w:after="120" w:before="120"/>
        <w:ind w:left="720"/>
      </w:pPr>
      <w:r>
        <w:rPr>
          <w:rFonts w:ascii="Arial" w:cs="Arial" w:eastAsia="Arial" w:hAnsi="Arial"/>
          <w:i/>
          <w:iCs/>
          <w:color w:val="444444"/>
          <w:sz w:val="22"/>
          <w:szCs w:val="22"/>
        </w:rPr>
        <w:t xml:space="preserve">The interviewer model is not Claude. This eliminates the conflict of interest present in the prior experimental design, where Claude served as both interviewer and one of three blind evaluators. The interviewer model must have sufficient context to hold the full 200-turn conversation arc without truncation, ensuring that thread exhaustion judgments are made against the complete record of what has been said.</w:t>
      </w:r>
    </w:p>
    <w:p>
      <w:pPr>
        <w:spacing w:after="80" w:before="80"/>
      </w:pPr>
      <w:r>
        <w:t xml:space="preserve"/>
      </w:r>
    </w:p>
    <w:p>
      <w:pPr>
        <w:spacing w:after="240" w:before="480"/>
        <w:jc w:val="center"/>
      </w:pPr>
      <w:r>
        <w:rPr>
          <w:rFonts w:ascii="Arial" w:cs="Arial" w:eastAsia="Arial" w:hAnsi="Arial"/>
          <w:b/>
          <w:bCs/>
          <w:color w:val="888888"/>
          <w:sz w:val="24"/>
          <w:szCs w:val="24"/>
        </w:rPr>
        <w:t xml:space="preserve">END OF PRE-REGISTERED TEST SPECIFICATION</w:t>
      </w:r>
    </w:p>
    <w:p>
      <w:pPr>
        <w:jc w:val="center"/>
      </w:pPr>
      <w:r>
        <w:rPr>
          <w:rFonts w:ascii="Arial" w:cs="Arial" w:eastAsia="Arial" w:hAnsi="Arial"/>
          <w:color w:val="888888"/>
          <w:sz w:val="20"/>
          <w:szCs w:val="20"/>
        </w:rPr>
        <w:t xml:space="preserve">Robert Howard (Duck) — March 2026 — XP Framework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888888"/>
        <w:sz w:val="18"/>
        <w:szCs w:val="18"/>
      </w:rPr>
      <w:t xml:space="preserve">Robert Howard (Duck) — March 2026 — XP Framework Project</w:t>
    </w:r>
    <w:r>
      <w:rPr>
        <w:rFonts w:ascii="Arial" w:cs="Arial" w:eastAsia="Arial" w:hAnsi="Arial"/>
        <w:sz w:val="18"/>
        <w:szCs w:val="18"/>
      </w:rPr>
      <w:t xml:space="preserve">	</w:t>
    </w:r>
    <w:r>
      <w:rPr>
        <w:rFonts w:ascii="Arial" w:cs="Arial" w:eastAsia="Arial" w:hAnsi="Arial"/>
        <w:color w:val="888888"/>
        <w:sz w:val="18"/>
        <w:szCs w:val="18"/>
      </w:rPr>
      <w:t xml:space="preserve">Page — see full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888888"/>
        <w:sz w:val="18"/>
        <w:szCs w:val="18"/>
      </w:rPr>
      <w:t xml:space="preserve">XP Framework — Context Continuity Experiment</w:t>
    </w:r>
    <w:r>
      <w:rPr>
        <w:rFonts w:ascii="Arial" w:cs="Arial" w:eastAsia="Arial" w:hAnsi="Arial"/>
        <w:sz w:val="18"/>
        <w:szCs w:val="18"/>
      </w:rPr>
      <w:t xml:space="preserve">	</w:t>
    </w:r>
    <w:r>
      <w:rPr>
        <w:rFonts w:ascii="Arial" w:cs="Arial" w:eastAsia="Arial" w:hAnsi="Arial"/>
        <w:color w:val="888888"/>
        <w:sz w:val="18"/>
        <w:szCs w:val="18"/>
      </w:rPr>
      <w:t xml:space="preserve">Pre-Registered Test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2026-03-11T00:19:01.189Z</dcterms:created>
  <dcterms:modified xsi:type="dcterms:W3CDTF">2026-03-11T00:19:01.190Z</dcterms:modified>
</cp:coreProperties>
</file>

<file path=docProps/custom.xml><?xml version="1.0" encoding="utf-8"?>
<Properties xmlns="http://schemas.openxmlformats.org/officeDocument/2006/custom-properties" xmlns:vt="http://schemas.openxmlformats.org/officeDocument/2006/docPropsVTypes"/>
</file>