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sz w:val="34"/>
          <w:szCs w:val="34"/>
        </w:rPr>
        <w:t xml:space="preserve">ADITYA COLLEGE OF ENGINEERING</w:t>
      </w:r>
    </w:p>
    <w:p>
      <w:pPr>
        <w:spacing w:after="60" w:before="0"/>
        <w:jc w:val="center"/>
      </w:pPr>
      <w:r>
        <w:rPr>
          <w:rFonts w:ascii="Times New Roman" w:cs="Times New Roman" w:eastAsia="Times New Roman" w:hAnsi="Times New Roman"/>
          <w:sz w:val="20"/>
          <w:szCs w:val="20"/>
        </w:rPr>
        <w:t xml:space="preserve">(UGC-AUTONOMOUS INSTITUTION &amp; ACCREDITED WITH NAAC A+ GRADE)</w:t>
      </w:r>
    </w:p>
    <w:p>
      <w:pPr>
        <w:spacing w:after="60" w:before="0"/>
        <w:jc w:val="center"/>
      </w:pPr>
      <w:r>
        <w:rPr>
          <w:rFonts w:ascii="Times New Roman" w:cs="Times New Roman" w:eastAsia="Times New Roman" w:hAnsi="Times New Roman"/>
          <w:sz w:val="20"/>
          <w:szCs w:val="20"/>
        </w:rPr>
        <w:t xml:space="preserve">Approved by AICTE, New Delhi &amp; Affiliated to JNTUA, Anantapuramu</w:t>
      </w:r>
    </w:p>
    <w:p>
      <w:pPr>
        <w:spacing w:after="60" w:before="0"/>
        <w:jc w:val="center"/>
      </w:pPr>
      <w:r>
        <w:rPr>
          <w:rFonts w:ascii="Times New Roman" w:cs="Times New Roman" w:eastAsia="Times New Roman" w:hAnsi="Times New Roman"/>
          <w:sz w:val="20"/>
          <w:szCs w:val="20"/>
        </w:rPr>
        <w:t xml:space="preserve">MADANAPALLE – 517325, ANNAMAYYA Dist., A.P.</w:t>
      </w:r>
    </w:p>
    <w:p>
      <w:pPr>
        <w:spacing w:after="500" w:before="0"/>
        <w:jc w:val="center"/>
      </w:pPr>
      <w:r>
        <w:rPr>
          <w:rFonts w:ascii="Times New Roman" w:cs="Times New Roman" w:eastAsia="Times New Roman" w:hAnsi="Times New Roman"/>
          <w:sz w:val="20"/>
          <w:szCs w:val="20"/>
        </w:rPr>
        <w:t xml:space="preserve">www.acem.ac.in</w:t>
      </w:r>
    </w:p>
    <w:p>
      <w:pPr>
        <w:spacing w:after="700" w:before="0"/>
        <w:jc w:val="center"/>
      </w:pPr>
      <w:r>
        <w:rPr>
          <w:rFonts w:ascii="Times New Roman" w:cs="Times New Roman" w:eastAsia="Times New Roman" w:hAnsi="Times New Roman"/>
          <w:b/>
          <w:bCs/>
          <w:sz w:val="26"/>
          <w:szCs w:val="26"/>
        </w:rPr>
        <w:t xml:space="preserve">DEPARTMENT OF COMPUTER SCIENCE ENGINEERING</w:t>
      </w:r>
    </w:p>
    <w:p>
      <w:pPr>
        <w:spacing w:after="160" w:before="0"/>
        <w:jc w:val="center"/>
      </w:pPr>
      <w:r>
        <w:rPr>
          <w:rFonts w:ascii="Times New Roman" w:cs="Times New Roman" w:eastAsia="Times New Roman" w:hAnsi="Times New Roman"/>
          <w:b/>
          <w:bCs/>
          <w:sz w:val="44"/>
          <w:szCs w:val="44"/>
        </w:rPr>
        <w:t xml:space="preserve">PROJECT PROTOCOL</w:t>
      </w:r>
    </w:p>
    <w:p>
      <w:pPr>
        <w:pBdr>
          <w:top w:val="single" w:color="B80F2A" w:sz="8" w:space="8"/>
          <w:bottom w:val="single" w:color="B80F2A" w:sz="8" w:space="8"/>
        </w:pBdr>
        <w:spacing w:after="160"/>
        <w:jc w:val="center"/>
      </w:pPr>
      <w:r>
        <w:rPr>
          <w:rFonts w:ascii="Times New Roman" w:cs="Times New Roman" w:eastAsia="Times New Roman" w:hAnsi="Times New Roman"/>
          <w:b/>
          <w:bCs/>
          <w:sz w:val="28"/>
          <w:szCs w:val="28"/>
        </w:rPr>
        <w:t xml:space="preserve">Mini Project Title: </w:t>
      </w:r>
      <w:r>
        <w:rPr>
          <w:rFonts w:ascii="Times New Roman" w:cs="Times New Roman" w:eastAsia="Times New Roman" w:hAnsi="Times New Roman"/>
          <w:sz w:val="28"/>
          <w:szCs w:val="28"/>
        </w:rPr>
        <w:t xml:space="preserve">The Digital Blood Donor Directory</w:t>
      </w:r>
    </w:p>
    <w:p>
      <w:pPr>
        <w:spacing w:after="800" w:before="0"/>
        <w:jc w:val="center"/>
      </w:pPr>
      <w:r>
        <w:rPr>
          <w:rFonts w:ascii="Times New Roman" w:cs="Times New Roman" w:eastAsia="Times New Roman" w:hAnsi="Times New Roman"/>
          <w:sz w:val="22"/>
          <w:szCs w:val="22"/>
        </w:rPr>
        <w:t xml:space="preserve">A sector-based, real-time blood donor search with automated 90-day eligibility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4"/>
                <w:szCs w:val="24"/>
              </w:rPr>
              <w:t xml:space="preserve">Detail</w:t>
            </w:r>
          </w:p>
        </w:tc>
        <w:tc>
          <w:tcPr>
            <w:tcW w:type="dxa" w:w="6226"/>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4"/>
                <w:szCs w:val="24"/>
              </w:rPr>
              <w:t xml:space="preserve">Value</w:t>
            </w:r>
          </w:p>
        </w:tc>
      </w:tr>
      <w:tr>
        <w:trPr>
          <w:cantSplit/>
        </w:trPr>
        <w:tc>
          <w:tcPr>
            <w:tcW w:type="dxa" w:w="2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4"/>
                <w:szCs w:val="24"/>
              </w:rPr>
              <w:t xml:space="preserve">Roll No</w:t>
            </w:r>
          </w:p>
        </w:tc>
        <w:tc>
          <w:tcPr>
            <w:tcW w:type="dxa" w:w="62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4"/>
                <w:szCs w:val="24"/>
              </w:rPr>
              <w:t xml:space="preserve">258P5A0510</w:t>
            </w:r>
          </w:p>
        </w:tc>
      </w:tr>
      <w:tr>
        <w:trPr>
          <w:cantSplit/>
        </w:trPr>
        <w:tc>
          <w:tcPr>
            <w:tcW w:type="dxa" w:w="2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4"/>
                <w:szCs w:val="24"/>
              </w:rPr>
              <w:t xml:space="preserve">Name of the Student</w:t>
            </w:r>
          </w:p>
        </w:tc>
        <w:tc>
          <w:tcPr>
            <w:tcW w:type="dxa" w:w="62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4"/>
                <w:szCs w:val="24"/>
              </w:rPr>
              <w:t xml:space="preserve">M. OBUL REDDY</w:t>
            </w:r>
          </w:p>
        </w:tc>
      </w:tr>
      <w:tr>
        <w:trPr>
          <w:cantSplit/>
        </w:trPr>
        <w:tc>
          <w:tcPr>
            <w:tcW w:type="dxa" w:w="2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4"/>
                <w:szCs w:val="24"/>
              </w:rPr>
              <w:t xml:space="preserve">Class</w:t>
            </w:r>
          </w:p>
        </w:tc>
        <w:tc>
          <w:tcPr>
            <w:tcW w:type="dxa" w:w="62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4"/>
                <w:szCs w:val="24"/>
              </w:rPr>
              <w:t xml:space="preserve">II B.Tech – CSE – B</w:t>
            </w:r>
          </w:p>
        </w:tc>
      </w:tr>
      <w:tr>
        <w:trPr>
          <w:cantSplit/>
        </w:trPr>
        <w:tc>
          <w:tcPr>
            <w:tcW w:type="dxa" w:w="2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4"/>
                <w:szCs w:val="24"/>
              </w:rPr>
              <w:t xml:space="preserve">Document version</w:t>
            </w:r>
          </w:p>
        </w:tc>
        <w:tc>
          <w:tcPr>
            <w:tcW w:type="dxa" w:w="62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4"/>
                <w:szCs w:val="24"/>
              </w:rPr>
              <w:t xml:space="preserve">1.0</w:t>
            </w:r>
          </w:p>
        </w:tc>
      </w:tr>
    </w:tbl>
    <w:p>
      <w:pPr>
        <w:spacing w:after="1300"/>
      </w:pPr>
    </w:p>
    <w:p>
      <w:pPr>
        <w:tabs>
          <w:tab w:val="right" w:pos="9026"/>
        </w:tabs>
        <w:spacing w:before="600"/>
      </w:pPr>
      <w:r>
        <w:rPr>
          <w:rFonts w:ascii="Times New Roman" w:cs="Times New Roman" w:eastAsia="Times New Roman" w:hAnsi="Times New Roman"/>
          <w:b/>
          <w:bCs/>
          <w:sz w:val="24"/>
          <w:szCs w:val="24"/>
        </w:rPr>
        <w:t xml:space="preserve">Signature of the Faculty</w:t>
      </w:r>
      <w:r>
        <w:rPr>
          <w:rFonts w:ascii="Times New Roman" w:cs="Times New Roman" w:eastAsia="Times New Roman" w:hAnsi="Times New Roman"/>
          <w:b/>
          <w:bCs/>
          <w:sz w:val="24"/>
          <w:szCs w:val="24"/>
        </w:rPr>
        <w:t xml:space="preserve">	HOD CSE</w:t>
      </w:r>
    </w:p>
    <w:p>
      <w:pPr>
        <w:sectPr>
          <w:pgSz w:w="11906" w:h="16838" w:orient="portrait"/>
          <w:pgMar w:top="1300" w:right="1440" w:bottom="1300" w:left="1440" w:header="708" w:footer="708" w:gutter="0"/>
          <w:pgNumType/>
          <w:docGrid w:linePitch="360"/>
        </w:sectPr>
      </w:pPr>
    </w:p>
    <w:p>
      <w:pPr>
        <w:pStyle w:val="Heading1"/>
        <w:keepNext/>
        <w:pBdr>
          <w:bottom w:val="single" w:color="B80F2A" w:sz="6" w:space="3"/>
        </w:pBdr>
        <w:spacing w:after="140" w:before="320"/>
      </w:pPr>
      <w:r>
        <w:rPr>
          <w:rFonts w:ascii="Times New Roman" w:cs="Times New Roman" w:eastAsia="Times New Roman" w:hAnsi="Times New Roman"/>
          <w:b/>
          <w:bCs/>
          <w:sz w:val="30"/>
          <w:szCs w:val="30"/>
        </w:rPr>
        <w:t xml:space="preserve">1. Project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Item</w:t>
            </w:r>
          </w:p>
        </w:tc>
        <w:tc>
          <w:tcPr>
            <w:tcW w:type="dxa" w:w="6426"/>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Description</w:t>
            </w:r>
          </w:p>
        </w:tc>
      </w:tr>
      <w:tr>
        <w:trPr>
          <w:cantSplit/>
        </w:trPr>
        <w:tc>
          <w:tcPr>
            <w:tcW w:type="dxa" w:w="2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Title</w:t>
            </w:r>
          </w:p>
        </w:tc>
        <w:tc>
          <w:tcPr>
            <w:tcW w:type="dxa" w:w="64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The Digital Blood Donor Directory</w:t>
            </w:r>
          </w:p>
        </w:tc>
      </w:tr>
      <w:tr>
        <w:trPr>
          <w:cantSplit/>
        </w:trPr>
        <w:tc>
          <w:tcPr>
            <w:tcW w:type="dxa" w:w="2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Domain</w:t>
            </w:r>
          </w:p>
        </w:tc>
        <w:tc>
          <w:tcPr>
            <w:tcW w:type="dxa" w:w="64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Health-tech and emergency response (web application)</w:t>
            </w:r>
          </w:p>
        </w:tc>
      </w:tr>
      <w:tr>
        <w:trPr>
          <w:cantSplit/>
        </w:trPr>
        <w:tc>
          <w:tcPr>
            <w:tcW w:type="dxa" w:w="2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Type of work</w:t>
            </w:r>
          </w:p>
        </w:tc>
        <w:tc>
          <w:tcPr>
            <w:tcW w:type="dxa" w:w="64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Mini project: design, implementation and testing of a working prototype</w:t>
            </w:r>
          </w:p>
        </w:tc>
      </w:tr>
      <w:tr>
        <w:trPr>
          <w:cantSplit/>
        </w:trPr>
        <w:tc>
          <w:tcPr>
            <w:tcW w:type="dxa" w:w="2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Student</w:t>
            </w:r>
          </w:p>
        </w:tc>
        <w:tc>
          <w:tcPr>
            <w:tcW w:type="dxa" w:w="64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M. Obul Reddy, Roll No 258P5A0510, II B.Tech CSE-B</w:t>
            </w:r>
          </w:p>
        </w:tc>
      </w:tr>
      <w:tr>
        <w:trPr>
          <w:cantSplit/>
        </w:trPr>
        <w:tc>
          <w:tcPr>
            <w:tcW w:type="dxa" w:w="2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Institution</w:t>
            </w:r>
          </w:p>
        </w:tc>
        <w:tc>
          <w:tcPr>
            <w:tcW w:type="dxa" w:w="64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Department of Computer Science Engineering, Aditya College of Engineering, Madanapalle</w:t>
            </w:r>
          </w:p>
        </w:tc>
      </w:tr>
      <w:tr>
        <w:trPr>
          <w:cantSplit/>
        </w:trPr>
        <w:tc>
          <w:tcPr>
            <w:tcW w:type="dxa" w:w="2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Central idea</w:t>
            </w:r>
          </w:p>
        </w:tc>
        <w:tc>
          <w:tcPr>
            <w:tcW w:type="dxa" w:w="64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Donors are stored under a city sector, so a recipient searches a neighbourhood instead of a whole city. A server-side 90-day rule hides anyone who donated recently.</w:t>
            </w:r>
          </w:p>
        </w:tc>
      </w:tr>
      <w:tr>
        <w:trPr>
          <w:cantSplit/>
        </w:trPr>
        <w:tc>
          <w:tcPr>
            <w:tcW w:type="dxa" w:w="2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Technology</w:t>
            </w:r>
          </w:p>
        </w:tc>
        <w:tc>
          <w:tcPr>
            <w:tcW w:type="dxa" w:w="64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Front end: HTML, CSS, JavaScript. Back end: Python 3 (standard library). Database: relational, third normal form (SQLite in the demo build, MySQL script provided).</w:t>
            </w:r>
          </w:p>
        </w:tc>
      </w:tr>
      <w:tr>
        <w:trPr>
          <w:cantSplit/>
        </w:trPr>
        <w:tc>
          <w:tcPr>
            <w:tcW w:type="dxa" w:w="2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Project period</w:t>
            </w:r>
          </w:p>
        </w:tc>
        <w:tc>
          <w:tcPr>
            <w:tcW w:type="dxa" w:w="64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January – March 2026 (12 weeks)</w:t>
            </w:r>
          </w:p>
        </w:tc>
      </w:tr>
      <w:tr>
        <w:trPr>
          <w:cantSplit/>
        </w:trPr>
        <w:tc>
          <w:tcPr>
            <w:tcW w:type="dxa" w:w="2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Deliverables</w:t>
            </w:r>
          </w:p>
        </w:tc>
        <w:tc>
          <w:tcPr>
            <w:tcW w:type="dxa" w:w="64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Working web application, database scripts, automated test suite (22 tests), this protocol</w:t>
            </w:r>
          </w:p>
        </w:tc>
      </w:tr>
    </w:tbl>
    <w:p>
      <w:pPr>
        <w:pStyle w:val="Heading1"/>
        <w:keepNext/>
        <w:pBdr>
          <w:bottom w:val="single" w:color="B80F2A" w:sz="6" w:space="3"/>
        </w:pBdr>
        <w:spacing w:after="140" w:before="320"/>
      </w:pPr>
      <w:r>
        <w:rPr>
          <w:rFonts w:ascii="Times New Roman" w:cs="Times New Roman" w:eastAsia="Times New Roman" w:hAnsi="Times New Roman"/>
          <w:b/>
          <w:bCs/>
          <w:sz w:val="30"/>
          <w:szCs w:val="30"/>
        </w:rPr>
        <w:t xml:space="preserve">2. Background and Rationale</w:t>
      </w:r>
    </w:p>
    <w:p>
      <w:pPr>
        <w:spacing w:after="120" w:before="0" w:line="300"/>
        <w:jc w:val="both"/>
      </w:pPr>
      <w:r>
        <w:rPr>
          <w:rFonts w:ascii="Times New Roman" w:cs="Times New Roman" w:eastAsia="Times New Roman" w:hAnsi="Times New Roman"/>
        </w:rPr>
        <w:t xml:space="preserve">Blood is a critical resource in surgery, trauma care and obstetric emergencies. Hospital blood banks hold stock, but they regularly run short of particular groups, and in those moments voluntary donors are the only remaining source. Today most families reach donors through social-media broadcasts and messaging groups. These are fast, but they are unstructured: the same request is posted many times, old information keeps circulating, and the people who respond may live an hour away.</w:t>
      </w:r>
    </w:p>
    <w:p>
      <w:pPr>
        <w:spacing w:after="120" w:before="0" w:line="300"/>
        <w:jc w:val="both"/>
      </w:pPr>
      <w:r>
        <w:rPr>
          <w:rFonts w:ascii="Times New Roman" w:cs="Times New Roman" w:eastAsia="Times New Roman" w:hAnsi="Times New Roman"/>
        </w:rPr>
        <w:t xml:space="preserve">This project proposes a structured directory that treats </w:t>
      </w:r>
      <w:r>
        <w:rPr>
          <w:rFonts w:ascii="Times New Roman" w:cs="Times New Roman" w:eastAsia="Times New Roman" w:hAnsi="Times New Roman"/>
          <w:b/>
          <w:bCs/>
        </w:rPr>
        <w:t xml:space="preserve">location at the level of a city sector</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medical eligibility</w:t>
      </w:r>
      <w:r>
        <w:rPr>
          <w:rFonts w:ascii="Times New Roman" w:cs="Times New Roman" w:eastAsia="Times New Roman" w:hAnsi="Times New Roman"/>
        </w:rPr>
        <w:t xml:space="preserve"> as first-class data. Instead of returning a list for an entire city or state, the system returns only donors from the sector the recipient chooses, and only those who are currently allowed to donate.</w:t>
      </w:r>
    </w:p>
    <w:p>
      <w:pPr>
        <w:pStyle w:val="Heading1"/>
        <w:keepNext/>
        <w:pBdr>
          <w:bottom w:val="single" w:color="B80F2A" w:sz="6" w:space="3"/>
        </w:pBdr>
        <w:spacing w:after="140" w:before="320"/>
      </w:pPr>
      <w:r>
        <w:rPr>
          <w:rFonts w:ascii="Times New Roman" w:cs="Times New Roman" w:eastAsia="Times New Roman" w:hAnsi="Times New Roman"/>
          <w:b/>
          <w:bCs/>
          <w:sz w:val="30"/>
          <w:szCs w:val="30"/>
        </w:rPr>
        <w:t xml:space="preserve">3. Problem Statement</w:t>
      </w:r>
    </w:p>
    <w:p>
      <w:pPr>
        <w:spacing w:after="120" w:before="0" w:line="300"/>
        <w:jc w:val="both"/>
      </w:pPr>
      <w:r>
        <w:rPr>
          <w:rFonts w:ascii="Times New Roman" w:cs="Times New Roman" w:eastAsia="Times New Roman" w:hAnsi="Times New Roman"/>
        </w:rPr>
        <w:t xml:space="preserve">Existing blood donation websites and apps leave three practical gaps:</w:t>
      </w:r>
    </w:p>
    <w:p>
      <w:pPr>
        <w:pStyle w:val="ListParagraph"/>
        <w:numPr>
          <w:ilvl w:val="0"/>
          <w:numId w:val="2"/>
        </w:numPr>
        <w:spacing w:after="60" w:line="290"/>
        <w:jc w:val="left"/>
      </w:pPr>
      <w:r>
        <w:rPr>
          <w:rFonts w:ascii="Times New Roman" w:cs="Times New Roman" w:eastAsia="Times New Roman" w:hAnsi="Times New Roman"/>
          <w:b/>
          <w:bCs/>
        </w:rPr>
        <w:t xml:space="preserve">The logistics gap.</w:t>
      </w:r>
      <w:r>
        <w:rPr>
          <w:rFonts w:ascii="Times New Roman" w:cs="Times New Roman" w:eastAsia="Times New Roman" w:hAnsi="Times New Roman"/>
        </w:rPr>
        <w:t xml:space="preserve"> Most systems search by city. In a large urban area, travelling from one side of the city to the other can take one to two hours in traffic. During an emergency this delay can be fatal. No widely used directory filters donors by city sector so that a donor can realistically reach the hospital in 15–20 minutes.</w:t>
      </w:r>
    </w:p>
    <w:p>
      <w:pPr>
        <w:pStyle w:val="ListParagraph"/>
        <w:numPr>
          <w:ilvl w:val="0"/>
          <w:numId w:val="2"/>
        </w:numPr>
        <w:spacing w:after="60" w:line="290"/>
        <w:jc w:val="left"/>
      </w:pPr>
      <w:r>
        <w:rPr>
          <w:rFonts w:ascii="Times New Roman" w:cs="Times New Roman" w:eastAsia="Times New Roman" w:hAnsi="Times New Roman"/>
          <w:b/>
          <w:bCs/>
        </w:rPr>
        <w:t xml:space="preserve">Information staleness.</w:t>
      </w:r>
      <w:r>
        <w:rPr>
          <w:rFonts w:ascii="Times New Roman" w:cs="Times New Roman" w:eastAsia="Times New Roman" w:hAnsi="Times New Roman"/>
        </w:rPr>
        <w:t xml:space="preserve"> Static directories keep showing a donor as "Available" even if they gave blood yesterday. Recipients then phone dozens of ineligible people. Nothing automatically applies the three-month (90-day) cooling-off period.</w:t>
      </w:r>
    </w:p>
    <w:p>
      <w:pPr>
        <w:pStyle w:val="ListParagraph"/>
        <w:numPr>
          <w:ilvl w:val="0"/>
          <w:numId w:val="2"/>
        </w:numPr>
        <w:spacing w:after="60" w:line="290"/>
        <w:jc w:val="left"/>
      </w:pPr>
      <w:r>
        <w:rPr>
          <w:rFonts w:ascii="Times New Roman" w:cs="Times New Roman" w:eastAsia="Times New Roman" w:hAnsi="Times New Roman"/>
          <w:b/>
          <w:bCs/>
        </w:rPr>
        <w:t xml:space="preserve">Privacy and trust.</w:t>
      </w:r>
      <w:r>
        <w:rPr>
          <w:rFonts w:ascii="Times New Roman" w:cs="Times New Roman" w:eastAsia="Times New Roman" w:hAnsi="Times New Roman"/>
        </w:rPr>
        <w:t xml:space="preserve"> Donors hesitate to publish their phone numbers on open platforms. Current systems lack a request-and-response flow that protects donor data while still letting verified recipients make contact.</w:t>
      </w:r>
    </w:p>
    <w:p>
      <w:pPr>
        <w:spacing w:after="120" w:before="0" w:line="300"/>
        <w:jc w:val="both"/>
      </w:pPr>
      <w:r>
        <w:rPr>
          <w:rFonts w:ascii="Times New Roman" w:cs="Times New Roman" w:eastAsia="Times New Roman" w:hAnsi="Times New Roman"/>
          <w:b/>
          <w:bCs/>
        </w:rPr>
        <w:t xml:space="preserve">In short:</w:t>
      </w:r>
      <w:r>
        <w:rPr>
          <w:rFonts w:ascii="Times New Roman" w:cs="Times New Roman" w:eastAsia="Times New Roman" w:hAnsi="Times New Roman"/>
        </w:rPr>
        <w:t xml:space="preserve"> there is no localised, real-time and privacy-respecting donor directory. The broad-search approach is inefficient for time-critical needs.</w:t>
      </w:r>
    </w:p>
    <w:p>
      <w:pPr>
        <w:pStyle w:val="Heading1"/>
        <w:keepNext/>
        <w:pBdr>
          <w:bottom w:val="single" w:color="B80F2A" w:sz="6" w:space="3"/>
        </w:pBdr>
        <w:spacing w:after="140" w:before="320"/>
      </w:pPr>
      <w:r>
        <w:rPr>
          <w:rFonts w:ascii="Times New Roman" w:cs="Times New Roman" w:eastAsia="Times New Roman" w:hAnsi="Times New Roman"/>
          <w:b/>
          <w:bCs/>
          <w:sz w:val="30"/>
          <w:szCs w:val="30"/>
        </w:rPr>
        <w:t xml:space="preserve">4. Aim and Objectives</w:t>
      </w:r>
    </w:p>
    <w:p>
      <w:pPr>
        <w:spacing w:after="120" w:before="0" w:line="300"/>
        <w:jc w:val="both"/>
      </w:pPr>
      <w:r>
        <w:rPr>
          <w:rFonts w:ascii="Times New Roman" w:cs="Times New Roman" w:eastAsia="Times New Roman" w:hAnsi="Times New Roman"/>
          <w:b/>
          <w:bCs/>
        </w:rPr>
        <w:t xml:space="preserve">Aim.</w:t>
      </w:r>
      <w:r>
        <w:rPr>
          <w:rFonts w:ascii="Times New Roman" w:cs="Times New Roman" w:eastAsia="Times New Roman" w:hAnsi="Times New Roman"/>
        </w:rPr>
        <w:t xml:space="preserve"> To design, build and evaluate a web-based donor directory that shortens the time needed to find an eligible blood donor near a patient.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326"/>
      </w:tblGrid>
      <w:tr>
        <w:trPr>
          <w:cantSplit/>
          <w:tblHeader/>
        </w:trPr>
        <w:tc>
          <w:tcPr>
            <w:tcW w:type="dxa" w:w="7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No.</w:t>
            </w:r>
          </w:p>
        </w:tc>
        <w:tc>
          <w:tcPr>
            <w:tcW w:type="dxa" w:w="40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Objective</w:t>
            </w:r>
          </w:p>
        </w:tc>
        <w:tc>
          <w:tcPr>
            <w:tcW w:type="dxa" w:w="4326"/>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How it will be judged</w:t>
            </w:r>
          </w:p>
        </w:tc>
      </w:tr>
      <w:tr>
        <w:trPr>
          <w:cantSplit/>
        </w:trPr>
        <w:tc>
          <w:tcPr>
            <w:tcW w:type="dxa" w:w="7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O1</w:t>
            </w:r>
          </w:p>
        </w:tc>
        <w:tc>
          <w:tcPr>
            <w:tcW w:type="dxa" w:w="4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Return donors only from the sector the recipient selects.</w:t>
            </w:r>
          </w:p>
        </w:tc>
        <w:tc>
          <w:tcPr>
            <w:tcW w:type="dxa" w:w="43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Every result in test TC02 belongs to the chosen sector and city.</w:t>
            </w:r>
          </w:p>
        </w:tc>
      </w:tr>
      <w:tr>
        <w:trPr>
          <w:cantSplit/>
        </w:trPr>
        <w:tc>
          <w:tcPr>
            <w:tcW w:type="dxa" w:w="7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O2</w:t>
            </w:r>
          </w:p>
        </w:tc>
        <w:tc>
          <w:tcPr>
            <w:tcW w:type="dxa" w:w="4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Apply the 90-day rule automatically, without trusting the donor to update their own status.</w:t>
            </w:r>
          </w:p>
        </w:tc>
        <w:tc>
          <w:tcPr>
            <w:tcW w:type="dxa" w:w="43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Donors inside the window never appear, even if they mark themselves Available (TC03–TC06, TC14).</w:t>
            </w:r>
          </w:p>
        </w:tc>
      </w:tr>
      <w:tr>
        <w:trPr>
          <w:cantSplit/>
        </w:trPr>
        <w:tc>
          <w:tcPr>
            <w:tcW w:type="dxa" w:w="7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O3</w:t>
            </w:r>
          </w:p>
        </w:tc>
        <w:tc>
          <w:tcPr>
            <w:tcW w:type="dxa" w:w="4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Keep phone numbers private by default.</w:t>
            </w:r>
          </w:p>
        </w:tc>
        <w:tc>
          <w:tcPr>
            <w:tcW w:type="dxa" w:w="43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Guests and donors never receive a full number; every reveal by a recipient is logged (TC07–TC10).</w:t>
            </w:r>
          </w:p>
        </w:tc>
      </w:tr>
      <w:tr>
        <w:trPr>
          <w:cantSplit/>
        </w:trPr>
        <w:tc>
          <w:tcPr>
            <w:tcW w:type="dxa" w:w="7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O4</w:t>
            </w:r>
          </w:p>
        </w:tc>
        <w:tc>
          <w:tcPr>
            <w:tcW w:type="dxa" w:w="4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Alert the right donors when an emergency request is posted.</w:t>
            </w:r>
          </w:p>
        </w:tc>
        <w:tc>
          <w:tcPr>
            <w:tcW w:type="dxa" w:w="43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Only eligible, blood-compatible donors in that sector are notified (TC16, TC17).</w:t>
            </w:r>
          </w:p>
        </w:tc>
      </w:tr>
      <w:tr>
        <w:trPr>
          <w:cantSplit/>
        </w:trPr>
        <w:tc>
          <w:tcPr>
            <w:tcW w:type="dxa" w:w="7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O5</w:t>
            </w:r>
          </w:p>
        </w:tc>
        <w:tc>
          <w:tcPr>
            <w:tcW w:type="dxa" w:w="4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Keep search fast on an indexed relational database.</w:t>
            </w:r>
          </w:p>
        </w:tc>
        <w:tc>
          <w:tcPr>
            <w:tcW w:type="dxa" w:w="43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 sector search returns in under 2 seconds (TC21).</w:t>
            </w:r>
          </w:p>
        </w:tc>
      </w:tr>
      <w:tr>
        <w:trPr>
          <w:cantSplit/>
        </w:trPr>
        <w:tc>
          <w:tcPr>
            <w:tcW w:type="dxa" w:w="7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O6</w:t>
            </w:r>
          </w:p>
        </w:tc>
        <w:tc>
          <w:tcPr>
            <w:tcW w:type="dxa" w:w="4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Be usable on a 6-inch phone in a stressful moment.</w:t>
            </w:r>
          </w:p>
        </w:tc>
        <w:tc>
          <w:tcPr>
            <w:tcW w:type="dxa" w:w="43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High-contrast, mobile-first layout with no sideways scrolling at 390 px width.</w:t>
            </w:r>
          </w:p>
        </w:tc>
      </w:tr>
    </w:tbl>
    <w:p>
      <w:pPr>
        <w:pStyle w:val="Heading1"/>
        <w:keepNext/>
        <w:pBdr>
          <w:bottom w:val="single" w:color="B80F2A" w:sz="6" w:space="3"/>
        </w:pBdr>
        <w:spacing w:after="140" w:before="320"/>
      </w:pPr>
      <w:r>
        <w:rPr>
          <w:rFonts w:ascii="Times New Roman" w:cs="Times New Roman" w:eastAsia="Times New Roman" w:hAnsi="Times New Roman"/>
          <w:b/>
          <w:bCs/>
          <w:sz w:val="30"/>
          <w:szCs w:val="30"/>
        </w:rPr>
        <w:t xml:space="preserve">5. Scope</w:t>
      </w:r>
    </w:p>
    <w:p>
      <w:pPr>
        <w:pStyle w:val="Heading2"/>
        <w:keepNext/>
        <w:spacing w:after="100" w:before="220"/>
      </w:pPr>
      <w:r>
        <w:rPr>
          <w:rFonts w:ascii="Times New Roman" w:cs="Times New Roman" w:eastAsia="Times New Roman" w:hAnsi="Times New Roman"/>
          <w:b/>
          <w:bCs/>
          <w:sz w:val="25"/>
          <w:szCs w:val="25"/>
        </w:rPr>
        <w:t xml:space="preserve">5.1 In scope</w:t>
      </w:r>
    </w:p>
    <w:p>
      <w:pPr>
        <w:pStyle w:val="ListParagraph"/>
        <w:numPr>
          <w:ilvl w:val="0"/>
          <w:numId w:val="2"/>
        </w:numPr>
        <w:spacing w:after="60" w:line="290"/>
        <w:jc w:val="left"/>
      </w:pPr>
      <w:r>
        <w:rPr>
          <w:rFonts w:ascii="Times New Roman" w:cs="Times New Roman" w:eastAsia="Times New Roman" w:hAnsi="Times New Roman"/>
        </w:rPr>
        <w:t xml:space="preserve">Registration and sign-in for donors, recipients and an administrator, with hashed passwords.</w:t>
      </w:r>
    </w:p>
    <w:p>
      <w:pPr>
        <w:pStyle w:val="ListParagraph"/>
        <w:numPr>
          <w:ilvl w:val="0"/>
          <w:numId w:val="2"/>
        </w:numPr>
        <w:spacing w:after="60" w:line="290"/>
        <w:jc w:val="left"/>
      </w:pPr>
      <w:r>
        <w:rPr>
          <w:rFonts w:ascii="Times New Roman" w:cs="Times New Roman" w:eastAsia="Times New Roman" w:hAnsi="Times New Roman"/>
        </w:rPr>
        <w:t xml:space="preserve">City-to-sector hierarchy managed by the administrator.</w:t>
      </w:r>
    </w:p>
    <w:p>
      <w:pPr>
        <w:pStyle w:val="ListParagraph"/>
        <w:numPr>
          <w:ilvl w:val="0"/>
          <w:numId w:val="2"/>
        </w:numPr>
        <w:spacing w:after="60" w:line="290"/>
        <w:jc w:val="left"/>
      </w:pPr>
      <w:r>
        <w:rPr>
          <w:rFonts w:ascii="Times New Roman" w:cs="Times New Roman" w:eastAsia="Times New Roman" w:hAnsi="Times New Roman"/>
        </w:rPr>
        <w:t xml:space="preserve">Sector-based search by blood group, with an optional "include compatible groups" mode.</w:t>
      </w:r>
    </w:p>
    <w:p>
      <w:pPr>
        <w:pStyle w:val="ListParagraph"/>
        <w:numPr>
          <w:ilvl w:val="0"/>
          <w:numId w:val="2"/>
        </w:numPr>
        <w:spacing w:after="60" w:line="290"/>
        <w:jc w:val="left"/>
      </w:pPr>
      <w:r>
        <w:rPr>
          <w:rFonts w:ascii="Times New Roman" w:cs="Times New Roman" w:eastAsia="Times New Roman" w:hAnsi="Times New Roman"/>
        </w:rPr>
        <w:t xml:space="preserve">Automatic 90-day eligibility, plus a donor-controlled Available / Busy / Traveling status.</w:t>
      </w:r>
    </w:p>
    <w:p>
      <w:pPr>
        <w:pStyle w:val="ListParagraph"/>
        <w:numPr>
          <w:ilvl w:val="0"/>
          <w:numId w:val="2"/>
        </w:numPr>
        <w:spacing w:after="60" w:line="290"/>
        <w:jc w:val="left"/>
      </w:pPr>
      <w:r>
        <w:rPr>
          <w:rFonts w:ascii="Times New Roman" w:cs="Times New Roman" w:eastAsia="Times New Roman" w:hAnsi="Times New Roman"/>
        </w:rPr>
        <w:t xml:space="preserve">Emergency requests with in-app alerts to matching donors, donor responses and administrator verification.</w:t>
      </w:r>
    </w:p>
    <w:p>
      <w:pPr>
        <w:pStyle w:val="ListParagraph"/>
        <w:numPr>
          <w:ilvl w:val="0"/>
          <w:numId w:val="2"/>
        </w:numPr>
        <w:spacing w:after="60" w:line="290"/>
        <w:jc w:val="left"/>
      </w:pPr>
      <w:r>
        <w:rPr>
          <w:rFonts w:ascii="Times New Roman" w:cs="Times New Roman" w:eastAsia="Times New Roman" w:hAnsi="Times New Roman"/>
        </w:rPr>
        <w:t xml:space="preserve">Donation history with a database trigger that keeps the last donation date current.</w:t>
      </w:r>
    </w:p>
    <w:p>
      <w:pPr>
        <w:pStyle w:val="Heading2"/>
        <w:keepNext/>
        <w:spacing w:after="100" w:before="220"/>
      </w:pPr>
      <w:r>
        <w:rPr>
          <w:rFonts w:ascii="Times New Roman" w:cs="Times New Roman" w:eastAsia="Times New Roman" w:hAnsi="Times New Roman"/>
          <w:b/>
          <w:bCs/>
          <w:sz w:val="25"/>
          <w:szCs w:val="25"/>
        </w:rPr>
        <w:t xml:space="preserve">5.2 Out of scope for this version</w:t>
      </w:r>
    </w:p>
    <w:p>
      <w:pPr>
        <w:pStyle w:val="ListParagraph"/>
        <w:numPr>
          <w:ilvl w:val="0"/>
          <w:numId w:val="2"/>
        </w:numPr>
        <w:spacing w:after="60" w:line="290"/>
        <w:jc w:val="left"/>
      </w:pPr>
      <w:r>
        <w:rPr>
          <w:rFonts w:ascii="Times New Roman" w:cs="Times New Roman" w:eastAsia="Times New Roman" w:hAnsi="Times New Roman"/>
        </w:rPr>
        <w:t xml:space="preserve">GPS live tracking and map-based routing (planned as a future enhancement).</w:t>
      </w:r>
    </w:p>
    <w:p>
      <w:pPr>
        <w:pStyle w:val="ListParagraph"/>
        <w:numPr>
          <w:ilvl w:val="0"/>
          <w:numId w:val="2"/>
        </w:numPr>
        <w:spacing w:after="60" w:line="290"/>
        <w:jc w:val="left"/>
      </w:pPr>
      <w:r>
        <w:rPr>
          <w:rFonts w:ascii="Times New Roman" w:cs="Times New Roman" w:eastAsia="Times New Roman" w:hAnsi="Times New Roman"/>
        </w:rPr>
        <w:t xml:space="preserve">AI-based demand forecasting (future enhancement).</w:t>
      </w:r>
    </w:p>
    <w:p>
      <w:pPr>
        <w:pStyle w:val="ListParagraph"/>
        <w:numPr>
          <w:ilvl w:val="0"/>
          <w:numId w:val="2"/>
        </w:numPr>
        <w:spacing w:after="60" w:line="290"/>
        <w:jc w:val="left"/>
      </w:pPr>
      <w:r>
        <w:rPr>
          <w:rFonts w:ascii="Times New Roman" w:cs="Times New Roman" w:eastAsia="Times New Roman" w:hAnsi="Times New Roman"/>
        </w:rPr>
        <w:t xml:space="preserve">SMS, WhatsApp or e-mail delivery. Alerts in this version are in-app notifications; a messaging gateway would be added later.</w:t>
      </w:r>
    </w:p>
    <w:p>
      <w:pPr>
        <w:pStyle w:val="ListParagraph"/>
        <w:numPr>
          <w:ilvl w:val="0"/>
          <w:numId w:val="2"/>
        </w:numPr>
        <w:spacing w:after="60" w:line="290"/>
        <w:jc w:val="left"/>
      </w:pPr>
      <w:r>
        <w:rPr>
          <w:rFonts w:ascii="Times New Roman" w:cs="Times New Roman" w:eastAsia="Times New Roman" w:hAnsi="Times New Roman"/>
        </w:rPr>
        <w:t xml:space="preserve">Integration with national or hospital blood-bank inventory systems such as e-RaktKosh.</w:t>
      </w:r>
    </w:p>
    <w:p>
      <w:pPr>
        <w:pStyle w:val="ListParagraph"/>
        <w:numPr>
          <w:ilvl w:val="0"/>
          <w:numId w:val="2"/>
        </w:numPr>
        <w:spacing w:after="60" w:line="290"/>
        <w:jc w:val="left"/>
      </w:pPr>
      <w:r>
        <w:rPr>
          <w:rFonts w:ascii="Times New Roman" w:cs="Times New Roman" w:eastAsia="Times New Roman" w:hAnsi="Times New Roman"/>
        </w:rPr>
        <w:t xml:space="preserve">Medical screening or verification of donor health claims. Final suitability is always decided at the collection centre.</w:t>
      </w:r>
    </w:p>
    <w:p>
      <w:pPr>
        <w:pStyle w:val="Heading1"/>
        <w:keepNext/>
        <w:pBdr>
          <w:bottom w:val="single" w:color="B80F2A" w:sz="6" w:space="3"/>
        </w:pBdr>
        <w:spacing w:after="140" w:before="320"/>
      </w:pPr>
      <w:r>
        <w:rPr>
          <w:rFonts w:ascii="Times New Roman" w:cs="Times New Roman" w:eastAsia="Times New Roman" w:hAnsi="Times New Roman"/>
          <w:b/>
          <w:bCs/>
          <w:sz w:val="30"/>
          <w:szCs w:val="30"/>
        </w:rPr>
        <w:t xml:space="preserve">6. Literature Survey</w:t>
      </w:r>
    </w:p>
    <w:p>
      <w:pPr>
        <w:keepNext/>
        <w:spacing w:after="120" w:before="0" w:line="300"/>
        <w:jc w:val="both"/>
      </w:pPr>
      <w:r>
        <w:rPr>
          <w:rFonts w:ascii="Times New Roman" w:cs="Times New Roman" w:eastAsia="Times New Roman" w:hAnsi="Times New Roman"/>
        </w:rPr>
        <w:t xml:space="preserve">Four representative works were reviewed. Each solves part of the problem but leaves the gaps described in Section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cantSplit/>
          <w:tblHeader/>
        </w:trPr>
        <w:tc>
          <w:tcPr>
            <w:tcW w:type="dxa" w:w="22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Work</w:t>
            </w:r>
          </w:p>
        </w:tc>
        <w:tc>
          <w:tcPr>
            <w:tcW w:type="dxa" w:w="30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What it offers</w:t>
            </w:r>
          </w:p>
        </w:tc>
        <w:tc>
          <w:tcPr>
            <w:tcW w:type="dxa" w:w="3826"/>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Limitation relevant to this project</w:t>
            </w:r>
          </w:p>
        </w:tc>
      </w:tr>
      <w:tr>
        <w:trPr>
          <w:cantSplit/>
        </w:trPr>
        <w:tc>
          <w:tcPr>
            <w:tcW w:type="dxa" w:w="22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e-RaktKosh: A Centralized Blood Bank Management System</w:t>
            </w:r>
          </w:p>
          <w:p>
            <w:pPr>
              <w:spacing w:after="20"/>
              <w:jc w:val="left"/>
            </w:pPr>
            <w:r>
              <w:rPr>
                <w:rFonts w:ascii="Times New Roman" w:cs="Times New Roman" w:eastAsia="Times New Roman" w:hAnsi="Times New Roman"/>
                <w:sz w:val="20"/>
                <w:szCs w:val="20"/>
              </w:rPr>
              <w:t xml:space="preserve">Ministry of Health and Family Welfare, Government of India (2017)</w:t>
            </w:r>
          </w:p>
        </w:tc>
        <w:tc>
          <w:tcPr>
            <w:tcW w:type="dxa" w:w="3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Central registry of blood-bank stock across India; patients can search availability online.</w:t>
            </w:r>
          </w:p>
        </w:tc>
        <w:tc>
          <w:tcPr>
            <w:tcW w:type="dxa" w:w="38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Covers institutional stock only. No real-time tracking of individual voluntary donors and no donor-to-patient matching.</w:t>
            </w:r>
          </w:p>
        </w:tc>
      </w:tr>
      <w:tr>
        <w:trPr>
          <w:cantSplit/>
        </w:trPr>
        <w:tc>
          <w:tcPr>
            <w:tcW w:type="dxa" w:w="22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Mobile Application for Blood Donor Information Management System</w:t>
            </w:r>
          </w:p>
          <w:p>
            <w:pPr>
              <w:spacing w:after="20"/>
              <w:jc w:val="left"/>
            </w:pPr>
            <w:r>
              <w:rPr>
                <w:rFonts w:ascii="Times New Roman" w:cs="Times New Roman" w:eastAsia="Times New Roman" w:hAnsi="Times New Roman"/>
                <w:sz w:val="20"/>
                <w:szCs w:val="20"/>
              </w:rPr>
              <w:t xml:space="preserve">R. Karthikeyan and P. Suresh, IJCA (2018)</w:t>
            </w:r>
          </w:p>
        </w:tc>
        <w:tc>
          <w:tcPr>
            <w:tcW w:type="dxa" w:w="3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Mobile database of donors searchable by blood group and location.</w:t>
            </w:r>
          </w:p>
        </w:tc>
        <w:tc>
          <w:tcPr>
            <w:tcW w:type="dxa" w:w="38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Does not confirm availability or eligibility at the time of the request, so many calls fail.</w:t>
            </w:r>
          </w:p>
        </w:tc>
      </w:tr>
      <w:tr>
        <w:trPr>
          <w:cantSplit/>
        </w:trPr>
        <w:tc>
          <w:tcPr>
            <w:tcW w:type="dxa" w:w="22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Social Media as a Tool for Blood Donation Campaigns</w:t>
            </w:r>
          </w:p>
          <w:p>
            <w:pPr>
              <w:spacing w:after="20"/>
              <w:jc w:val="left"/>
            </w:pPr>
            <w:r>
              <w:rPr>
                <w:rFonts w:ascii="Times New Roman" w:cs="Times New Roman" w:eastAsia="Times New Roman" w:hAnsi="Times New Roman"/>
                <w:sz w:val="20"/>
                <w:szCs w:val="20"/>
              </w:rPr>
              <w:t xml:space="preserve">A. Ahmed and S. Khan, IEEE Conf. on Social Computing (2019)</w:t>
            </w:r>
          </w:p>
        </w:tc>
        <w:tc>
          <w:tcPr>
            <w:tcW w:type="dxa" w:w="3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Rapid, wide dissemination of requests on Facebook and WhatsApp.</w:t>
            </w:r>
          </w:p>
        </w:tc>
        <w:tc>
          <w:tcPr>
            <w:tcW w:type="dxa" w:w="38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Duplicate and outdated posts, no structured storage, weak geographic precision (city or region level).</w:t>
            </w:r>
          </w:p>
        </w:tc>
      </w:tr>
      <w:tr>
        <w:trPr>
          <w:cantSplit/>
        </w:trPr>
        <w:tc>
          <w:tcPr>
            <w:tcW w:type="dxa" w:w="22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Design of an Online Blood Donor Directory System</w:t>
            </w:r>
          </w:p>
          <w:p>
            <w:pPr>
              <w:spacing w:after="20"/>
              <w:jc w:val="left"/>
            </w:pPr>
            <w:r>
              <w:rPr>
                <w:rFonts w:ascii="Times New Roman" w:cs="Times New Roman" w:eastAsia="Times New Roman" w:hAnsi="Times New Roman"/>
                <w:sz w:val="20"/>
                <w:szCs w:val="20"/>
              </w:rPr>
              <w:t xml:space="preserve">M. Patel and R. Verma, IJERT (2020)</w:t>
            </w:r>
          </w:p>
        </w:tc>
        <w:tc>
          <w:tcPr>
            <w:tcW w:type="dxa" w:w="3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Web directory of donors, searchable by blood group and state.</w:t>
            </w:r>
          </w:p>
        </w:tc>
        <w:tc>
          <w:tcPr>
            <w:tcW w:type="dxa" w:w="38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Needs manual filtering for nearby donors, many stale records, ignores last-donation-date constraints.</w:t>
            </w:r>
          </w:p>
        </w:tc>
      </w:tr>
    </w:tbl>
    <w:p>
      <w:pPr>
        <w:spacing w:after="120" w:before="140" w:line="300"/>
        <w:jc w:val="both"/>
      </w:pPr>
      <w:r>
        <w:rPr>
          <w:rFonts w:ascii="Times New Roman" w:cs="Times New Roman" w:eastAsia="Times New Roman" w:hAnsi="Times New Roman"/>
          <w:b/>
          <w:bCs/>
        </w:rPr>
        <w:t xml:space="preserve">Summary.</w:t>
      </w:r>
      <w:r>
        <w:rPr>
          <w:rFonts w:ascii="Times New Roman" w:cs="Times New Roman" w:eastAsia="Times New Roman" w:hAnsi="Times New Roman"/>
        </w:rPr>
        <w:t xml:space="preserve"> The surveyed systems lack real-time availability, fine-grained location filtering and structured data handling. Centralised registries focus on blood banks, while donor directories lack dynamic validation. This project combines sector-level location, automatic eligibility and structured storage.</w:t>
      </w:r>
    </w:p>
    <w:p>
      <w:pPr>
        <w:pStyle w:val="Heading1"/>
        <w:keepNext/>
        <w:pBdr>
          <w:bottom w:val="single" w:color="B80F2A" w:sz="6" w:space="3"/>
        </w:pBdr>
        <w:spacing w:after="140" w:before="320"/>
      </w:pPr>
      <w:r>
        <w:rPr>
          <w:rFonts w:ascii="Times New Roman" w:cs="Times New Roman" w:eastAsia="Times New Roman" w:hAnsi="Times New Roman"/>
          <w:b/>
          <w:bCs/>
          <w:sz w:val="30"/>
          <w:szCs w:val="30"/>
        </w:rPr>
        <w:t xml:space="preserve">7. Comparative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300"/>
        <w:gridCol w:w="2526"/>
      </w:tblGrid>
      <w:tr>
        <w:trPr>
          <w:cantSplit/>
          <w:tblHeader/>
        </w:trPr>
        <w:tc>
          <w:tcPr>
            <w:tcW w:type="dxa" w:w="19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Feature</w:t>
            </w:r>
          </w:p>
        </w:tc>
        <w:tc>
          <w:tcPr>
            <w:tcW w:type="dxa" w:w="23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Traditional blood banks</w:t>
            </w:r>
          </w:p>
        </w:tc>
        <w:tc>
          <w:tcPr>
            <w:tcW w:type="dxa" w:w="23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Social-media requests</w:t>
            </w:r>
          </w:p>
        </w:tc>
        <w:tc>
          <w:tcPr>
            <w:tcW w:type="dxa" w:w="2526"/>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Proposed sector-based system</w:t>
            </w:r>
          </w:p>
        </w:tc>
      </w:tr>
      <w:tr>
        <w:trPr>
          <w:cantSplit/>
        </w:trPr>
        <w:tc>
          <w:tcPr>
            <w:tcW w:type="dxa" w:w="19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Search precision</w:t>
            </w:r>
          </w:p>
        </w:tc>
        <w:tc>
          <w:tcPr>
            <w:tcW w:type="dxa" w:w="2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Hospital level</w:t>
            </w:r>
          </w:p>
        </w:tc>
        <w:tc>
          <w:tcPr>
            <w:tcW w:type="dxa" w:w="2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City level</w:t>
            </w:r>
          </w:p>
        </w:tc>
        <w:tc>
          <w:tcPr>
            <w:tcW w:type="dxa" w:w="25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City-sector level (hyper-local)</w:t>
            </w:r>
          </w:p>
        </w:tc>
      </w:tr>
      <w:tr>
        <w:trPr>
          <w:cantSplit/>
        </w:trPr>
        <w:tc>
          <w:tcPr>
            <w:tcW w:type="dxa" w:w="19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Availability update</w:t>
            </w:r>
          </w:p>
        </w:tc>
        <w:tc>
          <w:tcPr>
            <w:tcW w:type="dxa" w:w="2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Manual and slow</w:t>
            </w:r>
          </w:p>
        </w:tc>
        <w:tc>
          <w:tcPr>
            <w:tcW w:type="dxa" w:w="2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None (static posts)</w:t>
            </w:r>
          </w:p>
        </w:tc>
        <w:tc>
          <w:tcPr>
            <w:tcW w:type="dxa" w:w="25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Automated (90-day rule, donor status)</w:t>
            </w:r>
          </w:p>
        </w:tc>
      </w:tr>
      <w:tr>
        <w:trPr>
          <w:cantSplit/>
        </w:trPr>
        <w:tc>
          <w:tcPr>
            <w:tcW w:type="dxa" w:w="19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Response time</w:t>
            </w:r>
          </w:p>
        </w:tc>
        <w:tc>
          <w:tcPr>
            <w:tcW w:type="dxa" w:w="2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Moderate</w:t>
            </w:r>
          </w:p>
        </w:tc>
        <w:tc>
          <w:tcPr>
            <w:tcW w:type="dxa" w:w="2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High and uncertain</w:t>
            </w:r>
          </w:p>
        </w:tc>
        <w:tc>
          <w:tcPr>
            <w:tcW w:type="dxa" w:w="25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Very low (real-time search)</w:t>
            </w:r>
          </w:p>
        </w:tc>
      </w:tr>
      <w:tr>
        <w:trPr>
          <w:cantSplit/>
        </w:trPr>
        <w:tc>
          <w:tcPr>
            <w:tcW w:type="dxa" w:w="19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Data integrity</w:t>
            </w:r>
          </w:p>
        </w:tc>
        <w:tc>
          <w:tcPr>
            <w:tcW w:type="dxa" w:w="2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High</w:t>
            </w:r>
          </w:p>
        </w:tc>
        <w:tc>
          <w:tcPr>
            <w:tcW w:type="dxa" w:w="2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Low</w:t>
            </w:r>
          </w:p>
        </w:tc>
        <w:tc>
          <w:tcPr>
            <w:tcW w:type="dxa" w:w="25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High (validated, structured profiles)</w:t>
            </w:r>
          </w:p>
        </w:tc>
      </w:tr>
      <w:tr>
        <w:trPr>
          <w:cantSplit/>
        </w:trPr>
        <w:tc>
          <w:tcPr>
            <w:tcW w:type="dxa" w:w="19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Phone privacy</w:t>
            </w:r>
          </w:p>
        </w:tc>
        <w:tc>
          <w:tcPr>
            <w:tcW w:type="dxa" w:w="2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Not applicable</w:t>
            </w:r>
          </w:p>
        </w:tc>
        <w:tc>
          <w:tcPr>
            <w:tcW w:type="dxa" w:w="2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Numbers posted publicly</w:t>
            </w:r>
          </w:p>
        </w:tc>
        <w:tc>
          <w:tcPr>
            <w:tcW w:type="dxa" w:w="25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Masked; revealed to signed-in recipients and logged</w:t>
            </w:r>
          </w:p>
        </w:tc>
      </w:tr>
      <w:tr>
        <w:trPr>
          <w:cantSplit/>
        </w:trPr>
        <w:tc>
          <w:tcPr>
            <w:tcW w:type="dxa" w:w="19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Ease of access</w:t>
            </w:r>
          </w:p>
        </w:tc>
        <w:tc>
          <w:tcPr>
            <w:tcW w:type="dxa" w:w="2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Physical visit</w:t>
            </w:r>
          </w:p>
        </w:tc>
        <w:tc>
          <w:tcPr>
            <w:tcW w:type="dxa" w:w="2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Digital</w:t>
            </w:r>
          </w:p>
        </w:tc>
        <w:tc>
          <w:tcPr>
            <w:tcW w:type="dxa" w:w="25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Digital, mobile-first</w:t>
            </w:r>
          </w:p>
        </w:tc>
      </w:tr>
    </w:tbl>
    <w:p>
      <w:pPr>
        <w:pStyle w:val="Heading1"/>
        <w:keepNext/>
        <w:pBdr>
          <w:bottom w:val="single" w:color="B80F2A" w:sz="6" w:space="3"/>
        </w:pBdr>
        <w:spacing w:after="140" w:before="320"/>
      </w:pPr>
      <w:r>
        <w:rPr>
          <w:rFonts w:ascii="Times New Roman" w:cs="Times New Roman" w:eastAsia="Times New Roman" w:hAnsi="Times New Roman"/>
          <w:b/>
          <w:bCs/>
          <w:sz w:val="30"/>
          <w:szCs w:val="30"/>
        </w:rPr>
        <w:t xml:space="preserve">8. Proposed System and Methodology</w:t>
      </w:r>
    </w:p>
    <w:p>
      <w:pPr>
        <w:pStyle w:val="Heading2"/>
        <w:keepNext/>
        <w:spacing w:after="100" w:before="220"/>
      </w:pPr>
      <w:r>
        <w:rPr>
          <w:rFonts w:ascii="Times New Roman" w:cs="Times New Roman" w:eastAsia="Times New Roman" w:hAnsi="Times New Roman"/>
          <w:b/>
          <w:bCs/>
          <w:sz w:val="25"/>
          <w:szCs w:val="25"/>
        </w:rPr>
        <w:t xml:space="preserve">8.1 Development approach</w:t>
      </w:r>
    </w:p>
    <w:p>
      <w:pPr>
        <w:spacing w:after="120" w:before="0" w:line="300"/>
        <w:jc w:val="both"/>
      </w:pPr>
      <w:r>
        <w:rPr>
          <w:rFonts w:ascii="Times New Roman" w:cs="Times New Roman" w:eastAsia="Times New Roman" w:hAnsi="Times New Roman"/>
        </w:rPr>
        <w:t xml:space="preserve">The project follows an iterative prototyping approach. Each iteration produced something that could be run and tested: (1) requirements and literature study, (2) database schema and sample data, (3) server and API with the business rules, (4) the browser interface, (5) testing and documentation. Rules that matter medically, such as the 90-day interval, are enforced on the server, so they cannot be bypassed from the browser.</w:t>
      </w:r>
    </w:p>
    <w:p>
      <w:pPr>
        <w:pStyle w:val="Heading2"/>
        <w:keepNext/>
        <w:spacing w:after="100" w:before="220"/>
      </w:pPr>
      <w:r>
        <w:rPr>
          <w:rFonts w:ascii="Times New Roman" w:cs="Times New Roman" w:eastAsia="Times New Roman" w:hAnsi="Times New Roman"/>
          <w:b/>
          <w:bCs/>
          <w:sz w:val="25"/>
          <w:szCs w:val="25"/>
        </w:rPr>
        <w:t xml:space="preserve">8.2 System architecture</w:t>
      </w:r>
    </w:p>
    <w:p>
      <w:pPr>
        <w:keepNext/>
        <w:spacing w:after="120" w:before="0" w:line="300"/>
        <w:jc w:val="both"/>
      </w:pPr>
      <w:r>
        <w:rPr>
          <w:rFonts w:ascii="Times New Roman" w:cs="Times New Roman" w:eastAsia="Times New Roman" w:hAnsi="Times New Roman"/>
        </w:rPr>
        <w:t xml:space="preserve">The system uses a three-tier architecture. The browser handles presentation. The Python server validates every request, applies the business rules and talks to the database. The relational database enforces integrity with keys, constraints, an index and a trigger.</w:t>
      </w:r>
    </w:p>
    <w:p>
      <w:pPr>
        <w:keepNext/>
        <w:spacing w:after="60" w:before="120"/>
        <w:jc w:val="center"/>
      </w:pPr>
      <w:r>
        <w:drawing>
          <wp:inline distT="0" distB="0" distL="0" distR="0">
            <wp:extent cx="5848350" cy="866775"/>
            <wp:effectExtent t="0" r="0" b="0" l="0"/>
            <wp:docPr id="1" name="arch.png" descr="Three-tier architecture of the Digital Blood Donor Directory" title="Three-tier architecture of the Digital Blood Donor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8667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Three-tier architecture of the Digital Blood Donor Directory</w:t>
      </w:r>
    </w:p>
    <w:p>
      <w:pPr>
        <w:pStyle w:val="Heading2"/>
        <w:keepNext/>
        <w:spacing w:after="100" w:before="220"/>
      </w:pPr>
      <w:r>
        <w:rPr>
          <w:rFonts w:ascii="Times New Roman" w:cs="Times New Roman" w:eastAsia="Times New Roman" w:hAnsi="Times New Roman"/>
          <w:b/>
          <w:bCs/>
          <w:sz w:val="25"/>
          <w:szCs w:val="25"/>
        </w:rPr>
        <w:t xml:space="preserve">8.3 Search and eligibility logic</w:t>
      </w:r>
    </w:p>
    <w:p>
      <w:pPr>
        <w:keepNext/>
        <w:spacing w:after="120" w:before="0" w:line="300"/>
        <w:jc w:val="both"/>
      </w:pPr>
      <w:r>
        <w:rPr>
          <w:rFonts w:ascii="Times New Roman" w:cs="Times New Roman" w:eastAsia="Times New Roman" w:hAnsi="Times New Roman"/>
        </w:rPr>
        <w:t xml:space="preserve">A donor appears in a search only if both conditions below hold at the moment of the query:</w:t>
      </w:r>
    </w:p>
    <w:p>
      <w:pPr>
        <w:pStyle w:val="ListParagraph"/>
        <w:numPr>
          <w:ilvl w:val="0"/>
          <w:numId w:val="2"/>
        </w:numPr>
        <w:spacing w:after="60" w:line="290"/>
        <w:jc w:val="left"/>
      </w:pPr>
      <w:r>
        <w:rPr>
          <w:rFonts w:ascii="Times New Roman" w:cs="Times New Roman" w:eastAsia="Times New Roman" w:hAnsi="Times New Roman"/>
        </w:rPr>
        <w:t xml:space="preserve">The donor's status is </w:t>
      </w:r>
      <w:r>
        <w:rPr>
          <w:rFonts w:ascii="Times New Roman" w:cs="Times New Roman" w:eastAsia="Times New Roman" w:hAnsi="Times New Roman"/>
          <w:b/>
          <w:bCs/>
        </w:rPr>
        <w:t xml:space="preserve">Available</w:t>
      </w:r>
      <w:r>
        <w:rPr>
          <w:rFonts w:ascii="Times New Roman" w:cs="Times New Roman" w:eastAsia="Times New Roman" w:hAnsi="Times New Roman"/>
        </w:rPr>
        <w:t xml:space="preserve"> (the donor can switch to Busy or Traveling at any time).</w:t>
      </w:r>
    </w:p>
    <w:p>
      <w:pPr>
        <w:pStyle w:val="ListParagraph"/>
        <w:numPr>
          <w:ilvl w:val="0"/>
          <w:numId w:val="2"/>
        </w:numPr>
        <w:spacing w:after="60" w:line="290"/>
        <w:jc w:val="left"/>
      </w:pPr>
      <w:r>
        <w:rPr>
          <w:rFonts w:ascii="Times New Roman" w:cs="Times New Roman" w:eastAsia="Times New Roman" w:hAnsi="Times New Roman"/>
        </w:rPr>
        <w:t xml:space="preserve">The donor has never donated, </w:t>
      </w:r>
      <w:r>
        <w:rPr>
          <w:rFonts w:ascii="Times New Roman" w:cs="Times New Roman" w:eastAsia="Times New Roman" w:hAnsi="Times New Roman"/>
          <w:b/>
          <w:bCs/>
        </w:rPr>
        <w:t xml:space="preserve">or</w:t>
      </w:r>
      <w:r>
        <w:rPr>
          <w:rFonts w:ascii="Times New Roman" w:cs="Times New Roman" w:eastAsia="Times New Roman" w:hAnsi="Times New Roman"/>
        </w:rPr>
        <w:t xml:space="preserve"> the last donation date is on or before today minus 90 days.</w:t>
      </w:r>
    </w:p>
    <w:p>
      <w:pPr>
        <w:keepNext/>
        <w:spacing w:after="120" w:before="80" w:line="300"/>
        <w:jc w:val="both"/>
      </w:pPr>
      <w:r>
        <w:rPr>
          <w:rFonts w:ascii="Times New Roman" w:cs="Times New Roman" w:eastAsia="Times New Roman" w:hAnsi="Times New Roman"/>
        </w:rPr>
        <w:t xml:space="preserve">Because the date comparison runs in the database query, the result is correct at every search with no scheduled job. A donor inside the window is counted in a "hidden" total shown to the recipient, which explains why the list may be shorter than the number of registered donors.</w:t>
      </w:r>
    </w:p>
    <w:p>
      <w:pPr>
        <w:keepNext/>
        <w:spacing w:after="60" w:before="120"/>
        <w:jc w:val="center"/>
      </w:pPr>
      <w:r>
        <w:drawing>
          <wp:inline distT="0" distB="0" distL="0" distR="0">
            <wp:extent cx="3933825" cy="4362450"/>
            <wp:effectExtent t="0" r="0" b="0" l="0"/>
            <wp:docPr id="1" name="flow.png" descr="Search flow: eligibility filtering and controlled contact reveal" title="Search flow: eligibility filtering and controlled contact rev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33825" cy="43624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Search flow: eligibility filtering and controlled contact reveal</w:t>
      </w:r>
    </w:p>
    <w:p>
      <w:pPr>
        <w:keepNext/>
        <w:spacing w:after="120" w:before="0" w:line="300"/>
        <w:jc w:val="both"/>
      </w:pPr>
      <w:r>
        <w:rPr>
          <w:rFonts w:ascii="Times New Roman" w:cs="Times New Roman" w:eastAsia="Times New Roman" w:hAnsi="Times New Roman"/>
        </w:rPr>
        <w:t xml:space="preserve">Pseudocode of the rule:</w:t>
      </w:r>
    </w:p>
    <w:p>
      <w:pPr>
        <w:shd w:fill="F3F4F6" w:color="auto" w:val="clear"/>
        <w:spacing w:after="160"/>
        <w:ind w:left="200" w:right="200"/>
      </w:pPr>
      <w:r>
        <w:rPr>
          <w:rFonts w:ascii="Consolas" w:cs="Consolas" w:eastAsia="Consolas" w:hAnsi="Consolas"/>
          <w:sz w:val="20"/>
          <w:szCs w:val="20"/>
        </w:rPr>
        <w:t xml:space="preserve">cutoff = today - 90 days</w:t>
      </w:r>
      <w:r>
        <w:rPr>
          <w:rFonts w:ascii="Consolas" w:cs="Consolas" w:eastAsia="Consolas" w:hAnsi="Consolas"/>
          <w:sz w:val="20"/>
          <w:szCs w:val="20"/>
        </w:rPr>
        <w:br/>
        <w:t xml:space="preserve">SELECT donors WHERE blood_group IN (requested or compatible groups)</w:t>
      </w:r>
      <w:r>
        <w:rPr>
          <w:rFonts w:ascii="Consolas" w:cs="Consolas" w:eastAsia="Consolas" w:hAnsi="Consolas"/>
          <w:sz w:val="20"/>
          <w:szCs w:val="20"/>
        </w:rPr>
        <w:br/>
        <w:t xml:space="preserve">          AND sector IN (selected sector, or all sectors of the city)</w:t>
      </w:r>
      <w:r>
        <w:rPr>
          <w:rFonts w:ascii="Consolas" w:cs="Consolas" w:eastAsia="Consolas" w:hAnsi="Consolas"/>
          <w:sz w:val="20"/>
          <w:szCs w:val="20"/>
        </w:rPr>
        <w:br/>
        <w:t xml:space="preserve">          AND status = "Available"</w:t>
      </w:r>
      <w:r>
        <w:rPr>
          <w:rFonts w:ascii="Consolas" w:cs="Consolas" w:eastAsia="Consolas" w:hAnsi="Consolas"/>
          <w:sz w:val="20"/>
          <w:szCs w:val="20"/>
        </w:rPr>
        <w:br/>
        <w:t xml:space="preserve">          AND (last_donation_date IS NULL OR last_donation_date &lt;= cutoff)</w:t>
      </w:r>
      <w:r>
        <w:rPr>
          <w:rFonts w:ascii="Consolas" w:cs="Consolas" w:eastAsia="Consolas" w:hAnsi="Consolas"/>
          <w:sz w:val="20"/>
          <w:szCs w:val="20"/>
        </w:rPr>
        <w:br/>
        <w:t xml:space="preserve">hidden = (donors matching group + sector) - (donors listed)</w:t>
      </w:r>
    </w:p>
    <w:p>
      <w:pPr>
        <w:pStyle w:val="Heading2"/>
        <w:keepNext/>
        <w:spacing w:after="100" w:before="220"/>
      </w:pPr>
      <w:r>
        <w:rPr>
          <w:rFonts w:ascii="Times New Roman" w:cs="Times New Roman" w:eastAsia="Times New Roman" w:hAnsi="Times New Roman"/>
          <w:b/>
          <w:bCs/>
          <w:sz w:val="25"/>
          <w:szCs w:val="25"/>
        </w:rPr>
        <w:t xml:space="preserve">8.4 Blood-group compatibility</w:t>
      </w:r>
    </w:p>
    <w:p>
      <w:pPr>
        <w:keepNext/>
        <w:spacing w:after="120" w:before="0" w:line="300"/>
        <w:jc w:val="both"/>
      </w:pPr>
      <w:r>
        <w:rPr>
          <w:rFonts w:ascii="Times New Roman" w:cs="Times New Roman" w:eastAsia="Times New Roman" w:hAnsi="Times New Roman"/>
        </w:rPr>
        <w:t xml:space="preserve">When the recipient ticks "also show compatible groups", the search widens to groups that can safely give red cells. The same table decides who receives an emergency alert and who may respond to a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Patient group</w:t>
            </w:r>
          </w:p>
        </w:tc>
        <w:tc>
          <w:tcPr>
            <w:tcW w:type="dxa" w:w="6826"/>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Donor groups that can give</w:t>
            </w:r>
          </w:p>
        </w:tc>
      </w:tr>
      <w:tr>
        <w:trPr>
          <w:cantSplit/>
        </w:trPr>
        <w:tc>
          <w:tcPr>
            <w:tcW w:type="dxa" w:w="22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O-</w:t>
            </w:r>
          </w:p>
        </w:tc>
        <w:tc>
          <w:tcPr>
            <w:tcW w:type="dxa" w:w="68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O-</w:t>
            </w:r>
          </w:p>
        </w:tc>
      </w:tr>
      <w:tr>
        <w:trPr>
          <w:cantSplit/>
        </w:trPr>
        <w:tc>
          <w:tcPr>
            <w:tcW w:type="dxa" w:w="22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O+</w:t>
            </w:r>
          </w:p>
        </w:tc>
        <w:tc>
          <w:tcPr>
            <w:tcW w:type="dxa" w:w="68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O+, O-</w:t>
            </w:r>
          </w:p>
        </w:tc>
      </w:tr>
      <w:tr>
        <w:trPr>
          <w:cantSplit/>
        </w:trPr>
        <w:tc>
          <w:tcPr>
            <w:tcW w:type="dxa" w:w="22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w:t>
            </w:r>
          </w:p>
        </w:tc>
        <w:tc>
          <w:tcPr>
            <w:tcW w:type="dxa" w:w="68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 O-</w:t>
            </w:r>
          </w:p>
        </w:tc>
      </w:tr>
      <w:tr>
        <w:trPr>
          <w:cantSplit/>
        </w:trPr>
        <w:tc>
          <w:tcPr>
            <w:tcW w:type="dxa" w:w="22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w:t>
            </w:r>
          </w:p>
        </w:tc>
        <w:tc>
          <w:tcPr>
            <w:tcW w:type="dxa" w:w="68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 A-, O+, O-</w:t>
            </w:r>
          </w:p>
        </w:tc>
      </w:tr>
      <w:tr>
        <w:trPr>
          <w:cantSplit/>
        </w:trPr>
        <w:tc>
          <w:tcPr>
            <w:tcW w:type="dxa" w:w="22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B-</w:t>
            </w:r>
          </w:p>
        </w:tc>
        <w:tc>
          <w:tcPr>
            <w:tcW w:type="dxa" w:w="68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B-, O-</w:t>
            </w:r>
          </w:p>
        </w:tc>
      </w:tr>
      <w:tr>
        <w:trPr>
          <w:cantSplit/>
        </w:trPr>
        <w:tc>
          <w:tcPr>
            <w:tcW w:type="dxa" w:w="22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B+</w:t>
            </w:r>
          </w:p>
        </w:tc>
        <w:tc>
          <w:tcPr>
            <w:tcW w:type="dxa" w:w="68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B+, B-, O+, O-</w:t>
            </w:r>
          </w:p>
        </w:tc>
      </w:tr>
      <w:tr>
        <w:trPr>
          <w:cantSplit/>
        </w:trPr>
        <w:tc>
          <w:tcPr>
            <w:tcW w:type="dxa" w:w="22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AB-</w:t>
            </w:r>
          </w:p>
        </w:tc>
        <w:tc>
          <w:tcPr>
            <w:tcW w:type="dxa" w:w="68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AB-, A-, B-, O-</w:t>
            </w:r>
          </w:p>
        </w:tc>
      </w:tr>
      <w:tr>
        <w:trPr>
          <w:cantSplit/>
        </w:trPr>
        <w:tc>
          <w:tcPr>
            <w:tcW w:type="dxa" w:w="22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AB+</w:t>
            </w:r>
          </w:p>
        </w:tc>
        <w:tc>
          <w:tcPr>
            <w:tcW w:type="dxa" w:w="68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All eight groups</w:t>
            </w:r>
          </w:p>
        </w:tc>
      </w:tr>
    </w:tbl>
    <w:p>
      <w:pPr>
        <w:pStyle w:val="Heading2"/>
        <w:keepNext/>
        <w:spacing w:after="100" w:before="220"/>
      </w:pPr>
      <w:r>
        <w:rPr>
          <w:rFonts w:ascii="Times New Roman" w:cs="Times New Roman" w:eastAsia="Times New Roman" w:hAnsi="Times New Roman"/>
          <w:b/>
          <w:bCs/>
          <w:sz w:val="25"/>
          <w:szCs w:val="25"/>
        </w:rPr>
        <w:t xml:space="preserve">8.5 User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Role</w:t>
            </w:r>
          </w:p>
        </w:tc>
        <w:tc>
          <w:tcPr>
            <w:tcW w:type="dxa" w:w="7326"/>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Responsibilities and permissions</w:t>
            </w:r>
          </w:p>
        </w:tc>
      </w:tr>
      <w:tr>
        <w:trPr>
          <w:cantSplit/>
        </w:trPr>
        <w:tc>
          <w:tcPr>
            <w:tcW w:type="dxa" w:w="17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Donor</w:t>
            </w:r>
          </w:p>
        </w:tc>
        <w:tc>
          <w:tcPr>
            <w:tcW w:type="dxa" w:w="73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Registers with blood group, sector, phone, age and weight; sets availability; records donations; responds to requests in a matching sector. Cannot see other donors' phone numbers.</w:t>
            </w:r>
          </w:p>
        </w:tc>
      </w:tr>
      <w:tr>
        <w:trPr>
          <w:cantSplit/>
        </w:trPr>
        <w:tc>
          <w:tcPr>
            <w:tcW w:type="dxa" w:w="17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Recipient</w:t>
            </w:r>
          </w:p>
        </w:tc>
        <w:tc>
          <w:tcPr>
            <w:tcW w:type="dxa" w:w="73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Searches donors; reveals one donor number at a time after signing in; posts emergency requests; sees which donors responded; marks requests fulfilled or closed.</w:t>
            </w:r>
          </w:p>
        </w:tc>
      </w:tr>
      <w:tr>
        <w:trPr>
          <w:cantSplit/>
        </w:trPr>
        <w:tc>
          <w:tcPr>
            <w:tcW w:type="dxa" w:w="17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Administrator</w:t>
            </w:r>
          </w:p>
        </w:tc>
        <w:tc>
          <w:tcPr>
            <w:tcW w:type="dxa" w:w="73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Verifies or closes emergency requests, manages the city and sector list (a sector with donors cannot be deleted), monitors donor and request statistics.</w:t>
            </w:r>
          </w:p>
        </w:tc>
      </w:tr>
    </w:tbl>
    <w:p>
      <w:pPr>
        <w:pStyle w:val="Heading1"/>
        <w:keepNext/>
        <w:pBdr>
          <w:bottom w:val="single" w:color="B80F2A" w:sz="6" w:space="3"/>
        </w:pBdr>
        <w:spacing w:after="140" w:before="320"/>
      </w:pPr>
      <w:r>
        <w:rPr>
          <w:rFonts w:ascii="Times New Roman" w:cs="Times New Roman" w:eastAsia="Times New Roman" w:hAnsi="Times New Roman"/>
          <w:b/>
          <w:bCs/>
          <w:sz w:val="30"/>
          <w:szCs w:val="30"/>
        </w:rPr>
        <w:t xml:space="preserve">9. Requirements Specification</w:t>
      </w:r>
    </w:p>
    <w:p>
      <w:pPr>
        <w:pStyle w:val="Heading2"/>
        <w:keepNext/>
        <w:spacing w:after="100" w:before="220"/>
      </w:pPr>
      <w:r>
        <w:rPr>
          <w:rFonts w:ascii="Times New Roman" w:cs="Times New Roman" w:eastAsia="Times New Roman" w:hAnsi="Times New Roman"/>
          <w:b/>
          <w:bCs/>
          <w:sz w:val="25"/>
          <w:szCs w:val="25"/>
        </w:rPr>
        <w:t xml:space="preserve">9.1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5926"/>
      </w:tblGrid>
      <w:tr>
        <w:trPr>
          <w:cantSplit/>
          <w:tblHeader/>
        </w:trPr>
        <w:tc>
          <w:tcPr>
            <w:tcW w:type="dxa" w:w="6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ID</w:t>
            </w:r>
          </w:p>
        </w:tc>
        <w:tc>
          <w:tcPr>
            <w:tcW w:type="dxa" w:w="25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Requirement</w:t>
            </w:r>
          </w:p>
        </w:tc>
        <w:tc>
          <w:tcPr>
            <w:tcW w:type="dxa" w:w="5926"/>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Description</w:t>
            </w:r>
          </w:p>
        </w:tc>
      </w:tr>
      <w:tr>
        <w:trPr>
          <w:cantSplit/>
        </w:trPr>
        <w:tc>
          <w:tcPr>
            <w:tcW w:type="dxa" w:w="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F1</w:t>
            </w:r>
          </w:p>
        </w:tc>
        <w:tc>
          <w:tcPr>
            <w:tcW w:type="dxa" w:w="25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Registration and authentication</w:t>
            </w:r>
          </w:p>
        </w:tc>
        <w:tc>
          <w:tcPr>
            <w:tcW w:type="dxa" w:w="59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Users register as Donor or Recipient. Donors must be 18 or older and weigh at least 45 kg. Passwords are stored as salted PBKDF2 hashes.</w:t>
            </w:r>
          </w:p>
        </w:tc>
      </w:tr>
      <w:tr>
        <w:trPr>
          <w:cantSplit/>
        </w:trPr>
        <w:tc>
          <w:tcPr>
            <w:tcW w:type="dxa" w:w="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F2</w:t>
            </w:r>
          </w:p>
        </w:tc>
        <w:tc>
          <w:tcPr>
            <w:tcW w:type="dxa" w:w="25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City-sector hierarchy</w:t>
            </w:r>
          </w:p>
        </w:tc>
        <w:tc>
          <w:tcPr>
            <w:tcW w:type="dxa" w:w="59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Choosing a city loads only that city's sectors from the database, so no invalid address can be entered.</w:t>
            </w:r>
          </w:p>
        </w:tc>
      </w:tr>
      <w:tr>
        <w:trPr>
          <w:cantSplit/>
        </w:trPr>
        <w:tc>
          <w:tcPr>
            <w:tcW w:type="dxa" w:w="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F3</w:t>
            </w:r>
          </w:p>
        </w:tc>
        <w:tc>
          <w:tcPr>
            <w:tcW w:type="dxa" w:w="25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Automated eligibility (90-day rule)</w:t>
            </w:r>
          </w:p>
        </w:tc>
        <w:tc>
          <w:tcPr>
            <w:tcW w:type="dxa" w:w="59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Days since the last donation are calculated on every search. Inside the window the donor is hidden, even if the manual status is Available.</w:t>
            </w:r>
          </w:p>
        </w:tc>
      </w:tr>
      <w:tr>
        <w:trPr>
          <w:cantSplit/>
        </w:trPr>
        <w:tc>
          <w:tcPr>
            <w:tcW w:type="dxa" w:w="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F4</w:t>
            </w:r>
          </w:p>
        </w:tc>
        <w:tc>
          <w:tcPr>
            <w:tcW w:type="dxa" w:w="25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Sector-based search</w:t>
            </w:r>
          </w:p>
        </w:tc>
        <w:tc>
          <w:tcPr>
            <w:tcW w:type="dxa" w:w="59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Recipients choose blood group and sector. Results show first name and initial, sector, status and a masked number revealed only after sign-in.</w:t>
            </w:r>
          </w:p>
        </w:tc>
      </w:tr>
      <w:tr>
        <w:trPr>
          <w:cantSplit/>
        </w:trPr>
        <w:tc>
          <w:tcPr>
            <w:tcW w:type="dxa" w:w="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F5</w:t>
            </w:r>
          </w:p>
        </w:tc>
        <w:tc>
          <w:tcPr>
            <w:tcW w:type="dxa" w:w="25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Emergency broadcast</w:t>
            </w:r>
          </w:p>
        </w:tc>
        <w:tc>
          <w:tcPr>
            <w:tcW w:type="dxa" w:w="59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 recipient posts a requirement for a sector. Eligible, compatible donors in that sector receive an in-app alert.</w:t>
            </w:r>
          </w:p>
        </w:tc>
      </w:tr>
      <w:tr>
        <w:trPr>
          <w:cantSplit/>
        </w:trPr>
        <w:tc>
          <w:tcPr>
            <w:tcW w:type="dxa" w:w="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F6*</w:t>
            </w:r>
          </w:p>
        </w:tc>
        <w:tc>
          <w:tcPr>
            <w:tcW w:type="dxa" w:w="25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Request and response flow</w:t>
            </w:r>
          </w:p>
        </w:tc>
        <w:tc>
          <w:tcPr>
            <w:tcW w:type="dxa" w:w="59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Donors respond to a request; the requester is notified and can then reveal that donor's number. Administrators verify requests.</w:t>
            </w:r>
          </w:p>
        </w:tc>
      </w:tr>
      <w:tr>
        <w:trPr>
          <w:cantSplit/>
        </w:trPr>
        <w:tc>
          <w:tcPr>
            <w:tcW w:type="dxa" w:w="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F7*</w:t>
            </w:r>
          </w:p>
        </w:tc>
        <w:tc>
          <w:tcPr>
            <w:tcW w:type="dxa" w:w="25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Donation history</w:t>
            </w:r>
          </w:p>
        </w:tc>
        <w:tc>
          <w:tcPr>
            <w:tcW w:type="dxa" w:w="59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Donations are recorded with volume and place; a trigger updates the last donation date; donations closer than 90 days apart are rejected.</w:t>
            </w:r>
          </w:p>
        </w:tc>
      </w:tr>
    </w:tbl>
    <w:p>
      <w:pPr>
        <w:spacing w:after="120" w:before="60" w:line="300"/>
        <w:jc w:val="both"/>
      </w:pPr>
      <w:r>
        <w:rPr>
          <w:rFonts w:ascii="Times New Roman" w:cs="Times New Roman" w:eastAsia="Times New Roman" w:hAnsi="Times New Roman"/>
          <w:i/>
          <w:iCs/>
          <w:sz w:val="20"/>
          <w:szCs w:val="20"/>
        </w:rPr>
        <w:t xml:space="preserve">* F6 and F7 are additions to the original specification, made to implement the request-response privacy flow and the master/slave donor tables described in the project report.</w:t>
      </w:r>
    </w:p>
    <w:p>
      <w:pPr>
        <w:pStyle w:val="Heading2"/>
        <w:keepNext/>
        <w:spacing w:after="100" w:before="220"/>
      </w:pPr>
      <w:r>
        <w:rPr>
          <w:rFonts w:ascii="Times New Roman" w:cs="Times New Roman" w:eastAsia="Times New Roman" w:hAnsi="Times New Roman"/>
          <w:b/>
          <w:bCs/>
          <w:sz w:val="25"/>
          <w:szCs w:val="25"/>
        </w:rPr>
        <w:t xml:space="preserve">9.2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5926"/>
      </w:tblGrid>
      <w:tr>
        <w:trPr>
          <w:cantSplit/>
          <w:tblHeader/>
        </w:trPr>
        <w:tc>
          <w:tcPr>
            <w:tcW w:type="dxa" w:w="6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ID</w:t>
            </w:r>
          </w:p>
        </w:tc>
        <w:tc>
          <w:tcPr>
            <w:tcW w:type="dxa" w:w="25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Requirement</w:t>
            </w:r>
          </w:p>
        </w:tc>
        <w:tc>
          <w:tcPr>
            <w:tcW w:type="dxa" w:w="5926"/>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Target and how it is met</w:t>
            </w:r>
          </w:p>
        </w:tc>
      </w:tr>
      <w:tr>
        <w:trPr>
          <w:cantSplit/>
        </w:trPr>
        <w:tc>
          <w:tcPr>
            <w:tcW w:type="dxa" w:w="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NF1</w:t>
            </w:r>
          </w:p>
        </w:tc>
        <w:tc>
          <w:tcPr>
            <w:tcW w:type="dxa" w:w="25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Performance</w:t>
            </w:r>
          </w:p>
        </w:tc>
        <w:tc>
          <w:tcPr>
            <w:tcW w:type="dxa" w:w="59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Sector search returns in under 2 seconds. A composite index on (blood group, sector) supports the query; measured average is a few milliseconds on the demo data.</w:t>
            </w:r>
          </w:p>
        </w:tc>
      </w:tr>
      <w:tr>
        <w:trPr>
          <w:cantSplit/>
        </w:trPr>
        <w:tc>
          <w:tcPr>
            <w:tcW w:type="dxa" w:w="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NF2</w:t>
            </w:r>
          </w:p>
        </w:tc>
        <w:tc>
          <w:tcPr>
            <w:tcW w:type="dxa" w:w="25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Availability and reliability</w:t>
            </w:r>
          </w:p>
        </w:tc>
        <w:tc>
          <w:tcPr>
            <w:tcW w:type="dxa" w:w="59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Target 99.9% uptime in deployment. The server handles concurrent requests (threaded) and every request uses its own database connection.</w:t>
            </w:r>
          </w:p>
        </w:tc>
      </w:tr>
      <w:tr>
        <w:trPr>
          <w:cantSplit/>
        </w:trPr>
        <w:tc>
          <w:tcPr>
            <w:tcW w:type="dxa" w:w="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NF3</w:t>
            </w:r>
          </w:p>
        </w:tc>
        <w:tc>
          <w:tcPr>
            <w:tcW w:type="dxa" w:w="25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Security and privacy</w:t>
            </w:r>
          </w:p>
        </w:tc>
        <w:tc>
          <w:tcPr>
            <w:tcW w:type="dxa" w:w="59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Numbers masked by default; reveal restricted to recipients and logged; HttpOnly session cookie; lockout after 5 failed sign-ins; JSON-only writes; strict content-security policy; parameterised SQL.</w:t>
            </w:r>
          </w:p>
        </w:tc>
      </w:tr>
      <w:tr>
        <w:trPr>
          <w:cantSplit/>
        </w:trPr>
        <w:tc>
          <w:tcPr>
            <w:tcW w:type="dxa" w:w="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NF4</w:t>
            </w:r>
          </w:p>
        </w:tc>
        <w:tc>
          <w:tcPr>
            <w:tcW w:type="dxa" w:w="25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Usability</w:t>
            </w:r>
          </w:p>
        </w:tc>
        <w:tc>
          <w:tcPr>
            <w:tcW w:type="dxa" w:w="59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Minimal, high-contrast, mobile-first interface; keyboard focus visible; reduced-motion respected; usable at 390 px width.</w:t>
            </w:r>
          </w:p>
        </w:tc>
      </w:tr>
    </w:tbl>
    <w:p>
      <w:pPr>
        <w:pStyle w:val="Heading2"/>
        <w:keepNext/>
        <w:spacing w:after="100" w:before="220"/>
      </w:pPr>
      <w:r>
        <w:rPr>
          <w:rFonts w:ascii="Times New Roman" w:cs="Times New Roman" w:eastAsia="Times New Roman" w:hAnsi="Times New Roman"/>
          <w:b/>
          <w:bCs/>
          <w:sz w:val="25"/>
          <w:szCs w:val="25"/>
        </w:rPr>
        <w:t xml:space="preserve">9.3 Hardware and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Item</w:t>
            </w:r>
          </w:p>
        </w:tc>
        <w:tc>
          <w:tcPr>
            <w:tcW w:type="dxa" w:w="6426"/>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Minimum configuration</w:t>
            </w:r>
          </w:p>
        </w:tc>
      </w:tr>
      <w:tr>
        <w:trPr>
          <w:cantSplit/>
        </w:trPr>
        <w:tc>
          <w:tcPr>
            <w:tcW w:type="dxa" w:w="2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Processor / RAM / disk</w:t>
            </w:r>
          </w:p>
        </w:tc>
        <w:tc>
          <w:tcPr>
            <w:tcW w:type="dxa" w:w="64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Intel Core i3 or higher; 4 GB RAM (8 GB recommended); 250 GB disk</w:t>
            </w:r>
          </w:p>
        </w:tc>
      </w:tr>
      <w:tr>
        <w:trPr>
          <w:cantSplit/>
        </w:trPr>
        <w:tc>
          <w:tcPr>
            <w:tcW w:type="dxa" w:w="2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Operating system</w:t>
            </w:r>
          </w:p>
        </w:tc>
        <w:tc>
          <w:tcPr>
            <w:tcW w:type="dxa" w:w="64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Windows 10/11, Linux or macOS</w:t>
            </w:r>
          </w:p>
        </w:tc>
      </w:tr>
      <w:tr>
        <w:trPr>
          <w:cantSplit/>
        </w:trPr>
        <w:tc>
          <w:tcPr>
            <w:tcW w:type="dxa" w:w="2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Runtime</w:t>
            </w:r>
          </w:p>
        </w:tc>
        <w:tc>
          <w:tcPr>
            <w:tcW w:type="dxa" w:w="64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Python 3.8 or newer (no extra packages needed)</w:t>
            </w:r>
          </w:p>
        </w:tc>
      </w:tr>
      <w:tr>
        <w:trPr>
          <w:cantSplit/>
        </w:trPr>
        <w:tc>
          <w:tcPr>
            <w:tcW w:type="dxa" w:w="2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Browser</w:t>
            </w:r>
          </w:p>
        </w:tc>
        <w:tc>
          <w:tcPr>
            <w:tcW w:type="dxa" w:w="64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Current Google Chrome, Microsoft Edge, Mozilla Firefox or Safari</w:t>
            </w:r>
          </w:p>
        </w:tc>
      </w:tr>
      <w:tr>
        <w:trPr>
          <w:cantSplit/>
        </w:trPr>
        <w:tc>
          <w:tcPr>
            <w:tcW w:type="dxa" w:w="2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Database</w:t>
            </w:r>
          </w:p>
        </w:tc>
        <w:tc>
          <w:tcPr>
            <w:tcW w:type="dxa" w:w="64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SQLite (bundled, used by the demo); MySQL 8 using the supplied </w:t>
            </w:r>
            <w:r>
              <w:rPr>
                <w:rFonts w:ascii="Consolas" w:cs="Consolas" w:eastAsia="Consolas" w:hAnsi="Consolas"/>
                <w:sz w:val="20"/>
                <w:szCs w:val="20"/>
              </w:rPr>
              <w:t xml:space="preserve">schema_mysql.sql</w:t>
            </w:r>
          </w:p>
        </w:tc>
      </w:tr>
      <w:tr>
        <w:trPr>
          <w:cantSplit/>
        </w:trPr>
        <w:tc>
          <w:tcPr>
            <w:tcW w:type="dxa" w:w="2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Editor</w:t>
            </w:r>
          </w:p>
        </w:tc>
        <w:tc>
          <w:tcPr>
            <w:tcW w:type="dxa" w:w="64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Visual Studio Code, PyCharm or any text editor</w:t>
            </w:r>
          </w:p>
        </w:tc>
      </w:tr>
      <w:tr>
        <w:trPr>
          <w:cantSplit/>
        </w:trPr>
        <w:tc>
          <w:tcPr>
            <w:tcW w:type="dxa" w:w="26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Network</w:t>
            </w:r>
          </w:p>
        </w:tc>
        <w:tc>
          <w:tcPr>
            <w:tcW w:type="dxa" w:w="64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Internet connection for a public deployment; none needed to run locally</w:t>
            </w:r>
          </w:p>
        </w:tc>
      </w:tr>
    </w:tbl>
    <w:p>
      <w:pPr>
        <w:pStyle w:val="Heading1"/>
        <w:keepNext/>
        <w:pBdr>
          <w:bottom w:val="single" w:color="B80F2A" w:sz="6" w:space="3"/>
        </w:pBdr>
        <w:spacing w:after="140" w:before="320"/>
      </w:pPr>
      <w:r>
        <w:rPr>
          <w:rFonts w:ascii="Times New Roman" w:cs="Times New Roman" w:eastAsia="Times New Roman" w:hAnsi="Times New Roman"/>
          <w:b/>
          <w:bCs/>
          <w:sz w:val="30"/>
          <w:szCs w:val="30"/>
        </w:rPr>
        <w:t xml:space="preserve">10. Database Design</w:t>
      </w:r>
    </w:p>
    <w:p>
      <w:pPr>
        <w:spacing w:after="120" w:before="0" w:line="300"/>
        <w:jc w:val="both"/>
      </w:pPr>
      <w:r>
        <w:rPr>
          <w:rFonts w:ascii="Times New Roman" w:cs="Times New Roman" w:eastAsia="Times New Roman" w:hAnsi="Times New Roman"/>
        </w:rPr>
        <w:t xml:space="preserve">The database is normalised to third normal form (3NF). City, sector, blood group and user data live in their own tables, and every non-key column depends only on its table's primary key. A donor's location is always a valid sector-city pair because it is stored as a foreign key.</w:t>
      </w:r>
    </w:p>
    <w:p>
      <w:pPr>
        <w:keepNext/>
        <w:spacing w:after="60" w:before="120"/>
        <w:jc w:val="center"/>
      </w:pPr>
      <w:r>
        <w:drawing>
          <wp:inline distT="0" distB="0" distL="0" distR="0">
            <wp:extent cx="5848350" cy="2733675"/>
            <wp:effectExtent t="0" r="0" b="0" l="0"/>
            <wp:docPr id="1" name="erd.png" descr="Entity-relationship diagram (crow's feet show the &quot;many&quot; side)" title="Entity-relationship diagram (crow's feet show the &quot;many&quot;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Entity-relationship diagram (crow's feet show the "many" side)</w:t>
      </w:r>
    </w:p>
    <w:p>
      <w:pPr>
        <w:pStyle w:val="Heading2"/>
        <w:keepNext/>
        <w:spacing w:after="100" w:before="220"/>
      </w:pPr>
      <w:r>
        <w:rPr>
          <w:rFonts w:ascii="Times New Roman" w:cs="Times New Roman" w:eastAsia="Times New Roman" w:hAnsi="Times New Roman"/>
          <w:b/>
          <w:bCs/>
          <w:sz w:val="25"/>
          <w:szCs w:val="25"/>
        </w:rPr>
        <w:t xml:space="preserve">10.1 Relationships</w:t>
      </w:r>
    </w:p>
    <w:p>
      <w:pPr>
        <w:pStyle w:val="ListParagraph"/>
        <w:numPr>
          <w:ilvl w:val="0"/>
          <w:numId w:val="2"/>
        </w:numPr>
        <w:spacing w:after="60" w:line="290"/>
        <w:jc w:val="left"/>
      </w:pPr>
      <w:r>
        <w:rPr>
          <w:rFonts w:ascii="Times New Roman" w:cs="Times New Roman" w:eastAsia="Times New Roman" w:hAnsi="Times New Roman"/>
          <w:b/>
          <w:bCs/>
        </w:rPr>
        <w:t xml:space="preserve">City to Sector:</w:t>
      </w:r>
      <w:r>
        <w:rPr>
          <w:rFonts w:ascii="Times New Roman" w:cs="Times New Roman" w:eastAsia="Times New Roman" w:hAnsi="Times New Roman"/>
        </w:rPr>
        <w:t xml:space="preserve"> one-to-many. A city has many sectors; a sector belongs to one city.</w:t>
      </w:r>
    </w:p>
    <w:p>
      <w:pPr>
        <w:pStyle w:val="ListParagraph"/>
        <w:numPr>
          <w:ilvl w:val="0"/>
          <w:numId w:val="2"/>
        </w:numPr>
        <w:spacing w:after="60" w:line="290"/>
        <w:jc w:val="left"/>
      </w:pPr>
      <w:r>
        <w:rPr>
          <w:rFonts w:ascii="Times New Roman" w:cs="Times New Roman" w:eastAsia="Times New Roman" w:hAnsi="Times New Roman"/>
          <w:b/>
          <w:bCs/>
        </w:rPr>
        <w:t xml:space="preserve">Sector to Donor</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Sector to Emergency Request:</w:t>
      </w:r>
      <w:r>
        <w:rPr>
          <w:rFonts w:ascii="Times New Roman" w:cs="Times New Roman" w:eastAsia="Times New Roman" w:hAnsi="Times New Roman"/>
        </w:rPr>
        <w:t xml:space="preserve"> one-to-many.</w:t>
      </w:r>
    </w:p>
    <w:p>
      <w:pPr>
        <w:pStyle w:val="ListParagraph"/>
        <w:numPr>
          <w:ilvl w:val="0"/>
          <w:numId w:val="2"/>
        </w:numPr>
        <w:spacing w:after="60" w:line="290"/>
        <w:jc w:val="left"/>
      </w:pPr>
      <w:r>
        <w:rPr>
          <w:rFonts w:ascii="Times New Roman" w:cs="Times New Roman" w:eastAsia="Times New Roman" w:hAnsi="Times New Roman"/>
          <w:b/>
          <w:bCs/>
        </w:rPr>
        <w:t xml:space="preserve">Blood Group to Donor / Request:</w:t>
      </w:r>
      <w:r>
        <w:rPr>
          <w:rFonts w:ascii="Times New Roman" w:cs="Times New Roman" w:eastAsia="Times New Roman" w:hAnsi="Times New Roman"/>
        </w:rPr>
        <w:t xml:space="preserve"> one-to-many.</w:t>
      </w:r>
    </w:p>
    <w:p>
      <w:pPr>
        <w:pStyle w:val="ListParagraph"/>
        <w:numPr>
          <w:ilvl w:val="0"/>
          <w:numId w:val="2"/>
        </w:numPr>
        <w:spacing w:after="60" w:line="290"/>
        <w:jc w:val="left"/>
      </w:pPr>
      <w:r>
        <w:rPr>
          <w:rFonts w:ascii="Times New Roman" w:cs="Times New Roman" w:eastAsia="Times New Roman" w:hAnsi="Times New Roman"/>
          <w:b/>
          <w:bCs/>
        </w:rPr>
        <w:t xml:space="preserve">Donor (master) to Donation History (slave):</w:t>
      </w:r>
      <w:r>
        <w:rPr>
          <w:rFonts w:ascii="Times New Roman" w:cs="Times New Roman" w:eastAsia="Times New Roman" w:hAnsi="Times New Roman"/>
        </w:rPr>
        <w:t xml:space="preserve"> one-to-many with </w:t>
      </w:r>
      <w:r>
        <w:rPr>
          <w:rFonts w:ascii="Consolas" w:cs="Consolas" w:eastAsia="Consolas" w:hAnsi="Consolas"/>
          <w:sz w:val="22"/>
          <w:szCs w:val="22"/>
        </w:rPr>
        <w:t xml:space="preserve">ON DELETE CASCADE</w:t>
      </w:r>
      <w:r>
        <w:rPr>
          <w:rFonts w:ascii="Times New Roman" w:cs="Times New Roman" w:eastAsia="Times New Roman" w:hAnsi="Times New Roman"/>
        </w:rPr>
        <w:t xml:space="preserve">.</w:t>
      </w:r>
    </w:p>
    <w:p>
      <w:pPr>
        <w:pStyle w:val="ListParagraph"/>
        <w:numPr>
          <w:ilvl w:val="0"/>
          <w:numId w:val="2"/>
        </w:numPr>
        <w:spacing w:after="60" w:line="290"/>
        <w:jc w:val="left"/>
      </w:pPr>
      <w:r>
        <w:rPr>
          <w:rFonts w:ascii="Times New Roman" w:cs="Times New Roman" w:eastAsia="Times New Roman" w:hAnsi="Times New Roman"/>
          <w:b/>
          <w:bCs/>
        </w:rPr>
        <w:t xml:space="preserve">Emergency Request to Request Response:</w:t>
      </w:r>
      <w:r>
        <w:rPr>
          <w:rFonts w:ascii="Times New Roman" w:cs="Times New Roman" w:eastAsia="Times New Roman" w:hAnsi="Times New Roman"/>
        </w:rPr>
        <w:t xml:space="preserve"> one-to-many; a donor can respond to a request only once.</w:t>
      </w:r>
    </w:p>
    <w:p>
      <w:pPr>
        <w:pStyle w:val="Heading2"/>
        <w:keepNext/>
        <w:spacing w:after="100" w:before="220"/>
      </w:pPr>
      <w:r>
        <w:rPr>
          <w:rFonts w:ascii="Times New Roman" w:cs="Times New Roman" w:eastAsia="Times New Roman" w:hAnsi="Times New Roman"/>
          <w:b/>
          <w:bCs/>
          <w:sz w:val="25"/>
          <w:szCs w:val="25"/>
        </w:rPr>
        <w:t xml:space="preserve">10.2 Core data dictionary</w:t>
      </w:r>
    </w:p>
    <w:p>
      <w:pPr>
        <w:keepNext/>
        <w:spacing w:after="60" w:before="0" w:line="300"/>
        <w:jc w:val="both"/>
      </w:pPr>
      <w:r>
        <w:rPr>
          <w:rFonts w:ascii="Times New Roman" w:cs="Times New Roman" w:eastAsia="Times New Roman" w:hAnsi="Times New Roman"/>
          <w:b/>
          <w:bCs/>
        </w:rPr>
        <w:t xml:space="preserve">Donors</w:t>
      </w:r>
      <w:r>
        <w:rPr>
          <w:rFonts w:ascii="Times New Roman" w:cs="Times New Roman" w:eastAsia="Times New Roman" w:hAnsi="Times New Roman"/>
        </w:rPr>
        <w:t xml:space="preserve"> (master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5126"/>
      </w:tblGrid>
      <w:tr>
        <w:trPr>
          <w:cantSplit/>
          <w:tblHeader/>
        </w:trPr>
        <w:tc>
          <w:tcPr>
            <w:tcW w:type="dxa" w:w="21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Column</w:t>
            </w:r>
          </w:p>
        </w:tc>
        <w:tc>
          <w:tcPr>
            <w:tcW w:type="dxa" w:w="18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Type</w:t>
            </w:r>
          </w:p>
        </w:tc>
        <w:tc>
          <w:tcPr>
            <w:tcW w:type="dxa" w:w="5126"/>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Constraints and purpose</w:t>
            </w:r>
          </w:p>
        </w:tc>
      </w:tr>
      <w:tr>
        <w:trPr>
          <w:cantSplit/>
        </w:trPr>
        <w:tc>
          <w:tcPr>
            <w:tcW w:type="dxa" w:w="2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donor_id</w:t>
            </w:r>
          </w:p>
        </w:tc>
        <w:tc>
          <w:tcPr>
            <w:tcW w:type="dxa" w:w="1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INT</w:t>
            </w:r>
          </w:p>
        </w:tc>
        <w:tc>
          <w:tcPr>
            <w:tcW w:type="dxa" w:w="51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Primary key, auto-increment</w:t>
            </w:r>
          </w:p>
        </w:tc>
      </w:tr>
      <w:tr>
        <w:trPr>
          <w:cantSplit/>
        </w:trPr>
        <w:tc>
          <w:tcPr>
            <w:tcW w:type="dxa" w:w="2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user_id</w:t>
            </w:r>
          </w:p>
        </w:tc>
        <w:tc>
          <w:tcPr>
            <w:tcW w:type="dxa" w:w="1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INT</w:t>
            </w:r>
          </w:p>
        </w:tc>
        <w:tc>
          <w:tcPr>
            <w:tcW w:type="dxa" w:w="51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Foreign key to Users, unique (one profile per account)</w:t>
            </w:r>
          </w:p>
        </w:tc>
      </w:tr>
      <w:tr>
        <w:trPr>
          <w:cantSplit/>
        </w:trPr>
        <w:tc>
          <w:tcPr>
            <w:tcW w:type="dxa" w:w="2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blood_group_id</w:t>
            </w:r>
          </w:p>
        </w:tc>
        <w:tc>
          <w:tcPr>
            <w:tcW w:type="dxa" w:w="1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TINYINT</w:t>
            </w:r>
          </w:p>
        </w:tc>
        <w:tc>
          <w:tcPr>
            <w:tcW w:type="dxa" w:w="51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Foreign key to Blood_Groups</w:t>
            </w:r>
          </w:p>
        </w:tc>
      </w:tr>
      <w:tr>
        <w:trPr>
          <w:cantSplit/>
        </w:trPr>
        <w:tc>
          <w:tcPr>
            <w:tcW w:type="dxa" w:w="2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sector_id</w:t>
            </w:r>
          </w:p>
        </w:tc>
        <w:tc>
          <w:tcPr>
            <w:tcW w:type="dxa" w:w="1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INT</w:t>
            </w:r>
          </w:p>
        </w:tc>
        <w:tc>
          <w:tcPr>
            <w:tcW w:type="dxa" w:w="51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Foreign key to Sectors; part of the search index</w:t>
            </w:r>
          </w:p>
        </w:tc>
      </w:tr>
      <w:tr>
        <w:trPr>
          <w:cantSplit/>
        </w:trPr>
        <w:tc>
          <w:tcPr>
            <w:tcW w:type="dxa" w:w="2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contact_no</w:t>
            </w:r>
          </w:p>
        </w:tc>
        <w:tc>
          <w:tcPr>
            <w:tcW w:type="dxa" w:w="1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VARCHAR(15)</w:t>
            </w:r>
          </w:p>
        </w:tc>
        <w:tc>
          <w:tcPr>
            <w:tcW w:type="dxa" w:w="51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NOT NULL, UNIQUE; shown masked to the public</w:t>
            </w:r>
          </w:p>
        </w:tc>
      </w:tr>
      <w:tr>
        <w:trPr>
          <w:cantSplit/>
        </w:trPr>
        <w:tc>
          <w:tcPr>
            <w:tcW w:type="dxa" w:w="2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age, weight_kg</w:t>
            </w:r>
          </w:p>
        </w:tc>
        <w:tc>
          <w:tcPr>
            <w:tcW w:type="dxa" w:w="1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INT</w:t>
            </w:r>
          </w:p>
        </w:tc>
        <w:tc>
          <w:tcPr>
            <w:tcW w:type="dxa" w:w="51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CHECK age &gt;= 18 and weight &gt;= 45</w:t>
            </w:r>
          </w:p>
        </w:tc>
      </w:tr>
      <w:tr>
        <w:trPr>
          <w:cantSplit/>
        </w:trPr>
        <w:tc>
          <w:tcPr>
            <w:tcW w:type="dxa" w:w="2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last_donation_date</w:t>
            </w:r>
          </w:p>
        </w:tc>
        <w:tc>
          <w:tcPr>
            <w:tcW w:type="dxa" w:w="1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DATE</w:t>
            </w:r>
          </w:p>
        </w:tc>
        <w:tc>
          <w:tcPr>
            <w:tcW w:type="dxa" w:w="51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NULL for first-time donors; maintained by the trigger</w:t>
            </w:r>
          </w:p>
        </w:tc>
      </w:tr>
      <w:tr>
        <w:trPr>
          <w:cantSplit/>
        </w:trPr>
        <w:tc>
          <w:tcPr>
            <w:tcW w:type="dxa" w:w="2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status</w:t>
            </w:r>
          </w:p>
        </w:tc>
        <w:tc>
          <w:tcPr>
            <w:tcW w:type="dxa" w:w="1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ENUM</w:t>
            </w:r>
          </w:p>
        </w:tc>
        <w:tc>
          <w:tcPr>
            <w:tcW w:type="dxa" w:w="51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Available, Busy or Traveling (manual toggle)</w:t>
            </w:r>
          </w:p>
        </w:tc>
      </w:tr>
    </w:tbl>
    <w:p>
      <w:pPr>
        <w:keepNext/>
        <w:spacing w:after="60" w:before="160" w:line="300"/>
        <w:jc w:val="both"/>
      </w:pPr>
      <w:r>
        <w:rPr>
          <w:rFonts w:ascii="Times New Roman" w:cs="Times New Roman" w:eastAsia="Times New Roman" w:hAnsi="Times New Roman"/>
          <w:b/>
          <w:bCs/>
        </w:rPr>
        <w:t xml:space="preserve">Donation_History</w:t>
      </w:r>
      <w:r>
        <w:rPr>
          <w:rFonts w:ascii="Times New Roman" w:cs="Times New Roman" w:eastAsia="Times New Roman" w:hAnsi="Times New Roman"/>
        </w:rPr>
        <w:t xml:space="preserve"> (slave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5126"/>
      </w:tblGrid>
      <w:tr>
        <w:trPr>
          <w:cantSplit/>
          <w:tblHeader/>
        </w:trPr>
        <w:tc>
          <w:tcPr>
            <w:tcW w:type="dxa" w:w="21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Column</w:t>
            </w:r>
          </w:p>
        </w:tc>
        <w:tc>
          <w:tcPr>
            <w:tcW w:type="dxa" w:w="18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Type</w:t>
            </w:r>
          </w:p>
        </w:tc>
        <w:tc>
          <w:tcPr>
            <w:tcW w:type="dxa" w:w="5126"/>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Constraints and purpose</w:t>
            </w:r>
          </w:p>
        </w:tc>
      </w:tr>
      <w:tr>
        <w:trPr>
          <w:cantSplit/>
        </w:trPr>
        <w:tc>
          <w:tcPr>
            <w:tcW w:type="dxa" w:w="2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donation_id</w:t>
            </w:r>
          </w:p>
        </w:tc>
        <w:tc>
          <w:tcPr>
            <w:tcW w:type="dxa" w:w="1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INT</w:t>
            </w:r>
          </w:p>
        </w:tc>
        <w:tc>
          <w:tcPr>
            <w:tcW w:type="dxa" w:w="51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Primary key</w:t>
            </w:r>
          </w:p>
        </w:tc>
      </w:tr>
      <w:tr>
        <w:trPr>
          <w:cantSplit/>
        </w:trPr>
        <w:tc>
          <w:tcPr>
            <w:tcW w:type="dxa" w:w="2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donor_id</w:t>
            </w:r>
          </w:p>
        </w:tc>
        <w:tc>
          <w:tcPr>
            <w:tcW w:type="dxa" w:w="1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INT</w:t>
            </w:r>
          </w:p>
        </w:tc>
        <w:tc>
          <w:tcPr>
            <w:tcW w:type="dxa" w:w="51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Foreign key to Donors, ON DELETE CASCADE</w:t>
            </w:r>
          </w:p>
        </w:tc>
      </w:tr>
      <w:tr>
        <w:trPr>
          <w:cantSplit/>
        </w:trPr>
        <w:tc>
          <w:tcPr>
            <w:tcW w:type="dxa" w:w="2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donation_date</w:t>
            </w:r>
          </w:p>
        </w:tc>
        <w:tc>
          <w:tcPr>
            <w:tcW w:type="dxa" w:w="1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DATE</w:t>
            </w:r>
          </w:p>
        </w:tc>
        <w:tc>
          <w:tcPr>
            <w:tcW w:type="dxa" w:w="51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Date of the donation</w:t>
            </w:r>
          </w:p>
        </w:tc>
      </w:tr>
      <w:tr>
        <w:trPr>
          <w:cantSplit/>
        </w:trPr>
        <w:tc>
          <w:tcPr>
            <w:tcW w:type="dxa" w:w="2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volume_ml</w:t>
            </w:r>
          </w:p>
        </w:tc>
        <w:tc>
          <w:tcPr>
            <w:tcW w:type="dxa" w:w="1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INT</w:t>
            </w:r>
          </w:p>
        </w:tc>
        <w:tc>
          <w:tcPr>
            <w:tcW w:type="dxa" w:w="51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CHECK between 200 and 500</w:t>
            </w:r>
          </w:p>
        </w:tc>
      </w:tr>
      <w:tr>
        <w:trPr>
          <w:cantSplit/>
        </w:trPr>
        <w:tc>
          <w:tcPr>
            <w:tcW w:type="dxa" w:w="2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location, status</w:t>
            </w:r>
          </w:p>
        </w:tc>
        <w:tc>
          <w:tcPr>
            <w:tcW w:type="dxa" w:w="1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VARCHAR / ENUM</w:t>
            </w:r>
          </w:p>
        </w:tc>
        <w:tc>
          <w:tcPr>
            <w:tcW w:type="dxa" w:w="51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Place; Completed, Screened or Pending</w:t>
            </w:r>
          </w:p>
        </w:tc>
      </w:tr>
    </w:tbl>
    <w:p>
      <w:pPr>
        <w:keepNext/>
        <w:spacing w:after="60" w:before="160" w:line="300"/>
        <w:jc w:val="both"/>
      </w:pPr>
      <w:r>
        <w:rPr>
          <w:rFonts w:ascii="Times New Roman" w:cs="Times New Roman" w:eastAsia="Times New Roman" w:hAnsi="Times New Roman"/>
          <w:b/>
          <w:bCs/>
        </w:rPr>
        <w:t xml:space="preserve">Emergency_Requests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5126"/>
      </w:tblGrid>
      <w:tr>
        <w:trPr>
          <w:cantSplit/>
          <w:tblHeader/>
        </w:trPr>
        <w:tc>
          <w:tcPr>
            <w:tcW w:type="dxa" w:w="21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Column</w:t>
            </w:r>
          </w:p>
        </w:tc>
        <w:tc>
          <w:tcPr>
            <w:tcW w:type="dxa" w:w="18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Type</w:t>
            </w:r>
          </w:p>
        </w:tc>
        <w:tc>
          <w:tcPr>
            <w:tcW w:type="dxa" w:w="5126"/>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Constraints and purpose</w:t>
            </w:r>
          </w:p>
        </w:tc>
      </w:tr>
      <w:tr>
        <w:trPr>
          <w:cantSplit/>
        </w:trPr>
        <w:tc>
          <w:tcPr>
            <w:tcW w:type="dxa" w:w="2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request_id</w:t>
            </w:r>
          </w:p>
        </w:tc>
        <w:tc>
          <w:tcPr>
            <w:tcW w:type="dxa" w:w="1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INT</w:t>
            </w:r>
          </w:p>
        </w:tc>
        <w:tc>
          <w:tcPr>
            <w:tcW w:type="dxa" w:w="51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Primary key</w:t>
            </w:r>
          </w:p>
        </w:tc>
      </w:tr>
      <w:tr>
        <w:trPr>
          <w:cantSplit/>
        </w:trPr>
        <w:tc>
          <w:tcPr>
            <w:tcW w:type="dxa" w:w="2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requester_id, sector_id, blood_group_id</w:t>
            </w:r>
          </w:p>
        </w:tc>
        <w:tc>
          <w:tcPr>
            <w:tcW w:type="dxa" w:w="1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INT</w:t>
            </w:r>
          </w:p>
        </w:tc>
        <w:tc>
          <w:tcPr>
            <w:tcW w:type="dxa" w:w="51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Foreign keys to Users, Sectors, Blood_Groups</w:t>
            </w:r>
          </w:p>
        </w:tc>
      </w:tr>
      <w:tr>
        <w:trPr>
          <w:cantSplit/>
        </w:trPr>
        <w:tc>
          <w:tcPr>
            <w:tcW w:type="dxa" w:w="2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hospital, patient_name, contact_no</w:t>
            </w:r>
          </w:p>
        </w:tc>
        <w:tc>
          <w:tcPr>
            <w:tcW w:type="dxa" w:w="1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VARCHAR</w:t>
            </w:r>
          </w:p>
        </w:tc>
        <w:tc>
          <w:tcPr>
            <w:tcW w:type="dxa" w:w="51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Not shown publicly (patient name and phone stay private)</w:t>
            </w:r>
          </w:p>
        </w:tc>
      </w:tr>
      <w:tr>
        <w:trPr>
          <w:cantSplit/>
        </w:trPr>
        <w:tc>
          <w:tcPr>
            <w:tcW w:type="dxa" w:w="2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units</w:t>
            </w:r>
          </w:p>
        </w:tc>
        <w:tc>
          <w:tcPr>
            <w:tcW w:type="dxa" w:w="1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INT</w:t>
            </w:r>
          </w:p>
        </w:tc>
        <w:tc>
          <w:tcPr>
            <w:tcW w:type="dxa" w:w="51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CHECK between 1 and 10</w:t>
            </w:r>
          </w:p>
        </w:tc>
      </w:tr>
      <w:tr>
        <w:trPr>
          <w:cantSplit/>
        </w:trPr>
        <w:tc>
          <w:tcPr>
            <w:tcW w:type="dxa" w:w="2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urgency_level</w:t>
            </w:r>
          </w:p>
        </w:tc>
        <w:tc>
          <w:tcPr>
            <w:tcW w:type="dxa" w:w="1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ENUM</w:t>
            </w:r>
          </w:p>
        </w:tc>
        <w:tc>
          <w:tcPr>
            <w:tcW w:type="dxa" w:w="51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Critical, Urgent or Planned</w:t>
            </w:r>
          </w:p>
        </w:tc>
      </w:tr>
      <w:tr>
        <w:trPr>
          <w:cantSplit/>
        </w:trPr>
        <w:tc>
          <w:tcPr>
            <w:tcW w:type="dxa" w:w="2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status</w:t>
            </w:r>
          </w:p>
        </w:tc>
        <w:tc>
          <w:tcPr>
            <w:tcW w:type="dxa" w:w="1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ENUM</w:t>
            </w:r>
          </w:p>
        </w:tc>
        <w:tc>
          <w:tcPr>
            <w:tcW w:type="dxa" w:w="51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Pending, Verified, Fulfilled or Closed</w:t>
            </w:r>
          </w:p>
        </w:tc>
      </w:tr>
    </w:tbl>
    <w:p>
      <w:pPr>
        <w:spacing w:after="120" w:before="160" w:line="300"/>
        <w:jc w:val="both"/>
      </w:pPr>
      <w:r>
        <w:rPr>
          <w:rFonts w:ascii="Times New Roman" w:cs="Times New Roman" w:eastAsia="Times New Roman" w:hAnsi="Times New Roman"/>
        </w:rPr>
        <w:t xml:space="preserve">Supporting tables are </w:t>
      </w:r>
      <w:r>
        <w:rPr>
          <w:rFonts w:ascii="Times New Roman" w:cs="Times New Roman" w:eastAsia="Times New Roman" w:hAnsi="Times New Roman"/>
          <w:b/>
          <w:bCs/>
        </w:rPr>
        <w:t xml:space="preserve">Users</w:t>
      </w:r>
      <w:r>
        <w:rPr>
          <w:rFonts w:ascii="Times New Roman" w:cs="Times New Roman" w:eastAsia="Times New Roman" w:hAnsi="Times New Roman"/>
        </w:rPr>
        <w:t xml:space="preserve"> (credentials and role), </w:t>
      </w:r>
      <w:r>
        <w:rPr>
          <w:rFonts w:ascii="Times New Roman" w:cs="Times New Roman" w:eastAsia="Times New Roman" w:hAnsi="Times New Roman"/>
          <w:b/>
          <w:bCs/>
        </w:rPr>
        <w:t xml:space="preserve">Request_Responses</w:t>
      </w:r>
      <w:r>
        <w:rPr>
          <w:rFonts w:ascii="Times New Roman" w:cs="Times New Roman" w:eastAsia="Times New Roman" w:hAnsi="Times New Roman"/>
        </w:rPr>
        <w:t xml:space="preserve">, </w:t>
      </w:r>
      <w:r>
        <w:rPr>
          <w:rFonts w:ascii="Times New Roman" w:cs="Times New Roman" w:eastAsia="Times New Roman" w:hAnsi="Times New Roman"/>
          <w:b/>
          <w:bCs/>
        </w:rPr>
        <w:t xml:space="preserve">Notifications</w:t>
      </w:r>
      <w:r>
        <w:rPr>
          <w:rFonts w:ascii="Times New Roman" w:cs="Times New Roman" w:eastAsia="Times New Roman" w:hAnsi="Times New Roman"/>
        </w:rPr>
        <w:t xml:space="preserve">, </w:t>
      </w:r>
      <w:r>
        <w:rPr>
          <w:rFonts w:ascii="Times New Roman" w:cs="Times New Roman" w:eastAsia="Times New Roman" w:hAnsi="Times New Roman"/>
          <w:b/>
          <w:bCs/>
        </w:rPr>
        <w:t xml:space="preserve">Contact_Log</w:t>
      </w:r>
      <w:r>
        <w:rPr>
          <w:rFonts w:ascii="Times New Roman" w:cs="Times New Roman" w:eastAsia="Times New Roman" w:hAnsi="Times New Roman"/>
        </w:rPr>
        <w:t xml:space="preserve"> (audit of number reveals) and </w:t>
      </w:r>
      <w:r>
        <w:rPr>
          <w:rFonts w:ascii="Times New Roman" w:cs="Times New Roman" w:eastAsia="Times New Roman" w:hAnsi="Times New Roman"/>
          <w:b/>
          <w:bCs/>
        </w:rPr>
        <w:t xml:space="preserve">Sessions</w:t>
      </w:r>
      <w:r>
        <w:rPr>
          <w:rFonts w:ascii="Times New Roman" w:cs="Times New Roman" w:eastAsia="Times New Roman" w:hAnsi="Times New Roman"/>
        </w:rPr>
        <w:t xml:space="preserve">. The full definitions are in </w:t>
      </w:r>
      <w:r>
        <w:rPr>
          <w:rFonts w:ascii="Consolas" w:cs="Consolas" w:eastAsia="Consolas" w:hAnsi="Consolas"/>
          <w:sz w:val="22"/>
          <w:szCs w:val="22"/>
        </w:rPr>
        <w:t xml:space="preserve">database/schema_mysql.sql</w:t>
      </w:r>
      <w:r>
        <w:rPr>
          <w:rFonts w:ascii="Times New Roman" w:cs="Times New Roman" w:eastAsia="Times New Roman" w:hAnsi="Times New Roman"/>
        </w:rPr>
        <w:t xml:space="preserve"> and </w:t>
      </w:r>
      <w:r>
        <w:rPr>
          <w:rFonts w:ascii="Consolas" w:cs="Consolas" w:eastAsia="Consolas" w:hAnsi="Consolas"/>
          <w:sz w:val="22"/>
          <w:szCs w:val="22"/>
        </w:rPr>
        <w:t xml:space="preserve">app/database.py</w:t>
      </w:r>
      <w:r>
        <w:rPr>
          <w:rFonts w:ascii="Times New Roman" w:cs="Times New Roman" w:eastAsia="Times New Roman" w:hAnsi="Times New Roman"/>
        </w:rPr>
        <w:t xml:space="preserve">.</w:t>
      </w:r>
    </w:p>
    <w:p>
      <w:pPr>
        <w:pStyle w:val="Heading2"/>
        <w:keepNext/>
        <w:spacing w:after="100" w:before="220"/>
      </w:pPr>
      <w:r>
        <w:rPr>
          <w:rFonts w:ascii="Times New Roman" w:cs="Times New Roman" w:eastAsia="Times New Roman" w:hAnsi="Times New Roman"/>
          <w:b/>
          <w:bCs/>
          <w:sz w:val="25"/>
          <w:szCs w:val="25"/>
        </w:rPr>
        <w:t xml:space="preserve">10.3 Trigger and index</w:t>
      </w:r>
    </w:p>
    <w:p>
      <w:pPr>
        <w:spacing w:after="120" w:before="0" w:line="300"/>
        <w:jc w:val="both"/>
      </w:pPr>
      <w:r>
        <w:rPr>
          <w:rFonts w:ascii="Times New Roman" w:cs="Times New Roman" w:eastAsia="Times New Roman" w:hAnsi="Times New Roman"/>
        </w:rPr>
        <w:t xml:space="preserve">A trigger keeps the eligibility date correct without any application code. When a completed row is added to Donation_History, the donor's last donation date is set to their latest completed donation. A composite index on (blood_group_id, sector_id) supports requirement NF1.</w:t>
      </w:r>
    </w:p>
    <w:p>
      <w:pPr>
        <w:shd w:fill="F3F4F6" w:color="auto" w:val="clear"/>
        <w:spacing w:after="160"/>
        <w:ind w:left="200" w:right="200"/>
      </w:pPr>
      <w:r>
        <w:rPr>
          <w:rFonts w:ascii="Consolas" w:cs="Consolas" w:eastAsia="Consolas" w:hAnsi="Consolas"/>
          <w:sz w:val="19"/>
          <w:szCs w:val="19"/>
        </w:rPr>
        <w:t xml:space="preserve">CREATE TRIGGER trg_donation_updates_last AFTER INSERT ON donation_history</w:t>
      </w:r>
      <w:r>
        <w:rPr>
          <w:rFonts w:ascii="Consolas" w:cs="Consolas" w:eastAsia="Consolas" w:hAnsi="Consolas"/>
          <w:sz w:val="19"/>
          <w:szCs w:val="19"/>
        </w:rPr>
        <w:br/>
        <w:t xml:space="preserve">WHEN NEW.status = 'Completed' BEGIN</w:t>
      </w:r>
      <w:r>
        <w:rPr>
          <w:rFonts w:ascii="Consolas" w:cs="Consolas" w:eastAsia="Consolas" w:hAnsi="Consolas"/>
          <w:sz w:val="19"/>
          <w:szCs w:val="19"/>
        </w:rPr>
        <w:br/>
        <w:t xml:space="preserve">  UPDATE donors SET last_donation_date =</w:t>
      </w:r>
      <w:r>
        <w:rPr>
          <w:rFonts w:ascii="Consolas" w:cs="Consolas" w:eastAsia="Consolas" w:hAnsi="Consolas"/>
          <w:sz w:val="19"/>
          <w:szCs w:val="19"/>
        </w:rPr>
        <w:br/>
        <w:t xml:space="preserve">    (SELECT MAX(donation_date) FROM donation_history</w:t>
      </w:r>
      <w:r>
        <w:rPr>
          <w:rFonts w:ascii="Consolas" w:cs="Consolas" w:eastAsia="Consolas" w:hAnsi="Consolas"/>
          <w:sz w:val="19"/>
          <w:szCs w:val="19"/>
        </w:rPr>
        <w:br/>
        <w:t xml:space="preserve">      WHERE donor_id = NEW.donor_id AND status = 'Completed')</w:t>
      </w:r>
      <w:r>
        <w:rPr>
          <w:rFonts w:ascii="Consolas" w:cs="Consolas" w:eastAsia="Consolas" w:hAnsi="Consolas"/>
          <w:sz w:val="19"/>
          <w:szCs w:val="19"/>
        </w:rPr>
        <w:br/>
        <w:t xml:space="preserve">  WHERE donor_id = NEW.donor_id;</w:t>
      </w:r>
      <w:r>
        <w:rPr>
          <w:rFonts w:ascii="Consolas" w:cs="Consolas" w:eastAsia="Consolas" w:hAnsi="Consolas"/>
          <w:sz w:val="19"/>
          <w:szCs w:val="19"/>
        </w:rPr>
        <w:br/>
        <w:t xml:space="preserve">END;</w:t>
      </w:r>
    </w:p>
    <w:p>
      <w:pPr>
        <w:spacing w:after="120" w:before="0" w:line="300"/>
        <w:jc w:val="both"/>
      </w:pPr>
      <w:r>
        <w:rPr>
          <w:rFonts w:ascii="Times New Roman" w:cs="Times New Roman" w:eastAsia="Times New Roman" w:hAnsi="Times New Roman"/>
        </w:rPr>
        <w:t xml:space="preserve">SQL for the DDL, DML, DCL and DQL operations, aggregate functions, joins and sub-queries used in the project report is provided in </w:t>
      </w:r>
      <w:r>
        <w:rPr>
          <w:rFonts w:ascii="Consolas" w:cs="Consolas" w:eastAsia="Consolas" w:hAnsi="Consolas"/>
          <w:sz w:val="22"/>
          <w:szCs w:val="22"/>
        </w:rPr>
        <w:t xml:space="preserve">database/sample_queries.sql</w:t>
      </w:r>
      <w:r>
        <w:rPr>
          <w:rFonts w:ascii="Times New Roman" w:cs="Times New Roman" w:eastAsia="Times New Roman" w:hAnsi="Times New Roman"/>
        </w:rPr>
        <w:t xml:space="preserve">, written against this final schema.</w:t>
      </w:r>
    </w:p>
    <w:p>
      <w:pPr>
        <w:pStyle w:val="Heading1"/>
        <w:keepNext/>
        <w:pBdr>
          <w:bottom w:val="single" w:color="B80F2A" w:sz="6" w:space="3"/>
        </w:pBdr>
        <w:spacing w:after="140" w:before="320"/>
      </w:pPr>
      <w:r>
        <w:rPr>
          <w:rFonts w:ascii="Times New Roman" w:cs="Times New Roman" w:eastAsia="Times New Roman" w:hAnsi="Times New Roman"/>
          <w:b/>
          <w:bCs/>
          <w:sz w:val="30"/>
          <w:szCs w:val="30"/>
        </w:rPr>
        <w:t xml:space="preserve">11. Implementation</w:t>
      </w:r>
    </w:p>
    <w:p>
      <w:pPr>
        <w:pStyle w:val="Heading2"/>
        <w:keepNext/>
        <w:spacing w:after="100" w:before="220"/>
      </w:pPr>
      <w:r>
        <w:rPr>
          <w:rFonts w:ascii="Times New Roman" w:cs="Times New Roman" w:eastAsia="Times New Roman" w:hAnsi="Times New Roman"/>
          <w:b/>
          <w:bCs/>
          <w:sz w:val="25"/>
          <w:szCs w:val="25"/>
        </w:rPr>
        <w:t xml:space="preserve">11.1 Software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Module</w:t>
            </w:r>
          </w:p>
        </w:tc>
        <w:tc>
          <w:tcPr>
            <w:tcW w:type="dxa" w:w="6626"/>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Responsibility</w:t>
            </w:r>
          </w:p>
        </w:tc>
      </w:tr>
      <w:tr>
        <w:trPr>
          <w:cantSplit/>
        </w:trPr>
        <w:tc>
          <w:tcPr>
            <w:tcW w:type="dxa" w:w="24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Consolas" w:cs="Consolas" w:eastAsia="Consolas" w:hAnsi="Consolas"/>
                <w:sz w:val="20"/>
                <w:szCs w:val="20"/>
              </w:rPr>
              <w:t xml:space="preserve">app/server.py</w:t>
            </w:r>
          </w:p>
        </w:tc>
        <w:tc>
          <w:tcPr>
            <w:tcW w:type="dxa" w:w="66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HTTP server and JSON API: routing, input validation, session cookies, sign-in lockout, role checks, security headers, static file serving.</w:t>
            </w:r>
          </w:p>
        </w:tc>
      </w:tr>
      <w:tr>
        <w:trPr>
          <w:cantSplit/>
        </w:trPr>
        <w:tc>
          <w:tcPr>
            <w:tcW w:type="dxa" w:w="24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Consolas" w:cs="Consolas" w:eastAsia="Consolas" w:hAnsi="Consolas"/>
                <w:sz w:val="20"/>
                <w:szCs w:val="20"/>
              </w:rPr>
              <w:t xml:space="preserve">app/database.py</w:t>
            </w:r>
          </w:p>
        </w:tc>
        <w:tc>
          <w:tcPr>
            <w:tcW w:type="dxa" w:w="66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Schema, seed data, password hashing, the 90-day rule, blood-group compatibility, search query and emergency broadcast.</w:t>
            </w:r>
          </w:p>
        </w:tc>
      </w:tr>
      <w:tr>
        <w:trPr>
          <w:cantSplit/>
        </w:trPr>
        <w:tc>
          <w:tcPr>
            <w:tcW w:type="dxa" w:w="24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Consolas" w:cs="Consolas" w:eastAsia="Consolas" w:hAnsi="Consolas"/>
                <w:sz w:val="20"/>
                <w:szCs w:val="20"/>
              </w:rPr>
              <w:t xml:space="preserve">app/static/js/app.js</w:t>
            </w:r>
          </w:p>
        </w:tc>
        <w:tc>
          <w:tcPr>
            <w:tcW w:type="dxa" w:w="66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Single-page interface: finder with sector tiles, results, registration with city-to-sector dropdown, donor, recipient and admin dashboards.</w:t>
            </w:r>
          </w:p>
        </w:tc>
      </w:tr>
      <w:tr>
        <w:trPr>
          <w:cantSplit/>
        </w:trPr>
        <w:tc>
          <w:tcPr>
            <w:tcW w:type="dxa" w:w="24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Consolas" w:cs="Consolas" w:eastAsia="Consolas" w:hAnsi="Consolas"/>
                <w:sz w:val="20"/>
                <w:szCs w:val="20"/>
              </w:rPr>
              <w:t xml:space="preserve">app/static/css/style.css</w:t>
            </w:r>
          </w:p>
        </w:tc>
        <w:tc>
          <w:tcPr>
            <w:tcW w:type="dxa" w:w="66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Responsive, high-contrast styling with visible keyboard focus and reduced-motion support.</w:t>
            </w:r>
          </w:p>
        </w:tc>
      </w:tr>
      <w:tr>
        <w:trPr>
          <w:cantSplit/>
        </w:trPr>
        <w:tc>
          <w:tcPr>
            <w:tcW w:type="dxa" w:w="24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Consolas" w:cs="Consolas" w:eastAsia="Consolas" w:hAnsi="Consolas"/>
                <w:sz w:val="20"/>
                <w:szCs w:val="20"/>
              </w:rPr>
              <w:t xml:space="preserve">database/*.sql</w:t>
            </w:r>
          </w:p>
        </w:tc>
        <w:tc>
          <w:tcPr>
            <w:tcW w:type="dxa" w:w="66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MySQL schema, trigger, search view and sample queries.</w:t>
            </w:r>
          </w:p>
        </w:tc>
      </w:tr>
      <w:tr>
        <w:trPr>
          <w:cantSplit/>
        </w:trPr>
        <w:tc>
          <w:tcPr>
            <w:tcW w:type="dxa" w:w="24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Consolas" w:cs="Consolas" w:eastAsia="Consolas" w:hAnsi="Consolas"/>
                <w:sz w:val="20"/>
                <w:szCs w:val="20"/>
              </w:rPr>
              <w:t xml:space="preserve">tests/test_api.py</w:t>
            </w:r>
          </w:p>
        </w:tc>
        <w:tc>
          <w:tcPr>
            <w:tcW w:type="dxa" w:w="66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Automated test suite with 22 test cases (Section 12).</w:t>
            </w:r>
          </w:p>
        </w:tc>
      </w:tr>
    </w:tbl>
    <w:p>
      <w:pPr>
        <w:pStyle w:val="Heading2"/>
        <w:keepNext/>
        <w:spacing w:after="100" w:before="220"/>
      </w:pPr>
      <w:r>
        <w:rPr>
          <w:rFonts w:ascii="Times New Roman" w:cs="Times New Roman" w:eastAsia="Times New Roman" w:hAnsi="Times New Roman"/>
          <w:b/>
          <w:bCs/>
          <w:sz w:val="25"/>
          <w:szCs w:val="25"/>
        </w:rPr>
        <w:t xml:space="preserve">11.2 Main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4726"/>
      </w:tblGrid>
      <w:tr>
        <w:trPr>
          <w:cantSplit/>
          <w:tblHeader/>
        </w:trPr>
        <w:tc>
          <w:tcPr>
            <w:tcW w:type="dxa" w:w="10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Method</w:t>
            </w:r>
          </w:p>
        </w:tc>
        <w:tc>
          <w:tcPr>
            <w:tcW w:type="dxa" w:w="33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Endpoint</w:t>
            </w:r>
          </w:p>
        </w:tc>
        <w:tc>
          <w:tcPr>
            <w:tcW w:type="dxa" w:w="4726"/>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Purpose</w:t>
            </w:r>
          </w:p>
        </w:tc>
      </w:tr>
      <w:tr>
        <w:trPr>
          <w:cantSplit/>
        </w:trPr>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/api/meta</w:t>
            </w:r>
          </w:p>
        </w:tc>
        <w:tc>
          <w:tcPr>
            <w:tcW w:type="dxa" w:w="47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Cities, sectors, blood groups, compatibility table, totals</w:t>
            </w:r>
          </w:p>
        </w:tc>
      </w:tr>
      <w:tr>
        <w:trPr>
          <w:cantSplit/>
        </w:trPr>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/api/sector-stats</w:t>
            </w:r>
          </w:p>
        </w:tc>
        <w:tc>
          <w:tcPr>
            <w:tcW w:type="dxa" w:w="47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Available donors per sector (drives the sector tiles)</w:t>
            </w:r>
          </w:p>
        </w:tc>
      </w:tr>
      <w:tr>
        <w:trPr>
          <w:cantSplit/>
        </w:trPr>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GET</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/api/search</w:t>
            </w:r>
          </w:p>
        </w:tc>
        <w:tc>
          <w:tcPr>
            <w:tcW w:type="dxa" w:w="47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Sector-based donor search with hidden count</w:t>
            </w:r>
          </w:p>
        </w:tc>
      </w:tr>
      <w:tr>
        <w:trPr>
          <w:cantSplit/>
        </w:trPr>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POST</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/api/register, /api/login, /api/logout</w:t>
            </w:r>
          </w:p>
        </w:tc>
        <w:tc>
          <w:tcPr>
            <w:tcW w:type="dxa" w:w="47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Account creation and sessions</w:t>
            </w:r>
          </w:p>
        </w:tc>
      </w:tr>
      <w:tr>
        <w:trPr>
          <w:cantSplit/>
        </w:trPr>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POST</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/api/donors/{id}/contact</w:t>
            </w:r>
          </w:p>
        </w:tc>
        <w:tc>
          <w:tcPr>
            <w:tcW w:type="dxa" w:w="47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Reveal a donor number (recipient or admin; logged)</w:t>
            </w:r>
          </w:p>
        </w:tc>
      </w:tr>
      <w:tr>
        <w:trPr>
          <w:cantSplit/>
        </w:trPr>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GET/PATCH/PUT/POST</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/api/donor/me, /status, /profile, /donations</w:t>
            </w:r>
          </w:p>
        </w:tc>
        <w:tc>
          <w:tcPr>
            <w:tcW w:type="dxa" w:w="47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Donor self-service</w:t>
            </w:r>
          </w:p>
        </w:tc>
      </w:tr>
      <w:tr>
        <w:trPr>
          <w:cantSplit/>
        </w:trPr>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GET/POST</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/api/requests, /requests/open, /requests/mine</w:t>
            </w:r>
          </w:p>
        </w:tc>
        <w:tc>
          <w:tcPr>
            <w:tcW w:type="dxa" w:w="47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Emergency requests and the public live board</w:t>
            </w:r>
          </w:p>
        </w:tc>
      </w:tr>
      <w:tr>
        <w:trPr>
          <w:cantSplit/>
        </w:trPr>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POST/GET</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/api/requests/{id}/respond, /responses, /status</w:t>
            </w:r>
          </w:p>
        </w:tc>
        <w:tc>
          <w:tcPr>
            <w:tcW w:type="dxa" w:w="47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Donor responses, responder list, verification</w:t>
            </w:r>
          </w:p>
        </w:tc>
      </w:tr>
      <w:tr>
        <w:trPr>
          <w:cantSplit/>
        </w:trPr>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GET/POST/DELETE</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/api/admin/overview, /admin/sectors</w:t>
            </w:r>
          </w:p>
        </w:tc>
        <w:tc>
          <w:tcPr>
            <w:tcW w:type="dxa" w:w="47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Administration</w:t>
            </w:r>
          </w:p>
        </w:tc>
      </w:tr>
    </w:tbl>
    <w:p>
      <w:pPr>
        <w:pStyle w:val="Heading2"/>
        <w:keepNext/>
        <w:spacing w:after="100" w:before="220"/>
      </w:pPr>
      <w:r>
        <w:rPr>
          <w:rFonts w:ascii="Times New Roman" w:cs="Times New Roman" w:eastAsia="Times New Roman" w:hAnsi="Times New Roman"/>
          <w:b/>
          <w:bCs/>
          <w:sz w:val="25"/>
          <w:szCs w:val="25"/>
        </w:rPr>
        <w:t xml:space="preserve">11.3 Application screens</w:t>
      </w:r>
    </w:p>
    <w:p>
      <w:pPr>
        <w:keepNext/>
        <w:spacing w:after="120" w:before="0" w:line="300"/>
        <w:jc w:val="both"/>
      </w:pPr>
      <w:r>
        <w:rPr>
          <w:rFonts w:ascii="Times New Roman" w:cs="Times New Roman" w:eastAsia="Times New Roman" w:hAnsi="Times New Roman"/>
        </w:rPr>
        <w:t xml:space="preserve">The screens below were captured from the running application with the demonstration data.</w:t>
      </w:r>
    </w:p>
    <w:p>
      <w:pPr>
        <w:keepNext/>
        <w:spacing w:after="60" w:before="120"/>
        <w:jc w:val="center"/>
      </w:pPr>
      <w:r>
        <w:drawing>
          <wp:inline distT="0" distB="0" distL="0" distR="0">
            <wp:extent cx="5667375" cy="3990975"/>
            <wp:effectExtent t="0" r="0" b="0" l="0"/>
            <wp:docPr id="1" name="01_home_search.png" descr="Home page: choose a blood group and a sector tile; each tile shows how many eligible donors are available" title="Home page: choose a blood group and a sector tile; each tile shows how many eligible donors are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9909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 Home page: choose a blood group and a sector tile; each tile shows how many eligible donors are available</w:t>
      </w:r>
    </w:p>
    <w:p>
      <w:pPr>
        <w:keepNext/>
        <w:spacing w:after="60" w:before="120"/>
        <w:jc w:val="center"/>
      </w:pPr>
      <w:r>
        <w:drawing>
          <wp:inline distT="0" distB="0" distL="0" distR="0">
            <wp:extent cx="5667375" cy="3990975"/>
            <wp:effectExtent t="0" r="0" b="0" l="0"/>
            <wp:docPr id="1" name="02_register_validation.png" descr="Registration with inline validation (weak password rejected; age and weight limits enforced)" title="Registration with inline validation (weak password rejected; age and weight limits enfor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9909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 Registration with inline validation (weak password rejected; age and weight limits enforced)</w:t>
      </w:r>
    </w:p>
    <w:p>
      <w:pPr>
        <w:keepNext/>
        <w:spacing w:after="60" w:before="120"/>
        <w:jc w:val="center"/>
      </w:pPr>
      <w:r>
        <w:drawing>
          <wp:inline distT="0" distB="0" distL="0" distR="0">
            <wp:extent cx="5667375" cy="3990975"/>
            <wp:effectExtent t="0" r="0" b="0" l="0"/>
            <wp:docPr id="1" name="03_live_requests.png" descr="Live requests board: urgency, verification state and responders; patient details stay private" title="Live requests board: urgency, verification state and responders; patient details stay priv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39909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 Live requests board: urgency, verification state and responders; patient details stay private</w:t>
      </w:r>
    </w:p>
    <w:p>
      <w:pPr>
        <w:keepNext/>
        <w:spacing w:after="60" w:before="120"/>
        <w:jc w:val="center"/>
      </w:pPr>
      <w:r>
        <w:drawing>
          <wp:inline distT="0" distB="0" distL="0" distR="0">
            <wp:extent cx="5124450" cy="6486525"/>
            <wp:effectExtent t="0" r="0" b="0" l="0"/>
            <wp:docPr id="1" name="04_donor_dashboard.png" descr="Donor dashboard: 90-day countdown, availability toggle, alerts, donation history" title="Donor dashboard: 90-day countdown, availability toggle, alerts, donatio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64865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7: Donor dashboard: 90-day countdown, availability toggle, alerts, donation history</w:t>
      </w:r>
    </w:p>
    <w:p>
      <w:pPr>
        <w:keepNext/>
        <w:spacing w:after="60" w:before="120"/>
        <w:jc w:val="center"/>
      </w:pPr>
      <w:r>
        <w:drawing>
          <wp:inline distT="0" distB="0" distL="0" distR="0">
            <wp:extent cx="5124450" cy="5800725"/>
            <wp:effectExtent t="0" r="0" b="0" l="0"/>
            <wp:docPr id="1" name="05_recipient_dashboard.png" descr="Recipient dashboard: post an emergency requirement and track responses" title="Recipient dashboard: post an emergency requirement and track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58007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8: Recipient dashboard: post an emergency requirement and track responses</w:t>
      </w:r>
    </w:p>
    <w:p>
      <w:pPr>
        <w:keepNext/>
        <w:spacing w:after="60" w:before="120"/>
        <w:jc w:val="center"/>
      </w:pPr>
      <w:r>
        <w:drawing>
          <wp:inline distT="0" distB="0" distL="0" distR="0">
            <wp:extent cx="5305425" cy="6219825"/>
            <wp:effectExtent t="0" r="0" b="0" l="0"/>
            <wp:docPr id="1" name="06_admin.png" descr="Administrator console: counters and request verification (top of page)" title="Administrator console: counters and request verification (top of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62198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9: Administrator console: counters and request verification (top of page)</w:t>
      </w:r>
    </w:p>
    <w:p>
      <w:pPr>
        <w:keepNext/>
        <w:spacing w:after="60" w:before="120"/>
        <w:jc w:val="center"/>
      </w:pPr>
      <w:r>
        <w:drawing>
          <wp:inline distT="0" distB="0" distL="0" distR="0">
            <wp:extent cx="2362200" cy="5124450"/>
            <wp:effectExtent t="0" r="0" b="0" l="0"/>
            <wp:docPr id="1" name="07_mobile.png" descr="The same search on a 390 px phone screen" title="The same search on a 390 px phon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62200" cy="51244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10: The same search on a 390 px phone screen</w:t>
      </w:r>
    </w:p>
    <w:p>
      <w:pPr>
        <w:pStyle w:val="Heading1"/>
        <w:keepNext/>
        <w:pBdr>
          <w:bottom w:val="single" w:color="B80F2A" w:sz="6" w:space="3"/>
        </w:pBdr>
        <w:spacing w:after="140" w:before="320"/>
      </w:pPr>
      <w:r>
        <w:rPr>
          <w:rFonts w:ascii="Times New Roman" w:cs="Times New Roman" w:eastAsia="Times New Roman" w:hAnsi="Times New Roman"/>
          <w:b/>
          <w:bCs/>
          <w:sz w:val="30"/>
          <w:szCs w:val="30"/>
        </w:rPr>
        <w:t xml:space="preserve">12. Testing Protocol</w:t>
      </w:r>
    </w:p>
    <w:p>
      <w:pPr>
        <w:pStyle w:val="Heading2"/>
        <w:keepNext/>
        <w:spacing w:after="100" w:before="220"/>
      </w:pPr>
      <w:r>
        <w:rPr>
          <w:rFonts w:ascii="Times New Roman" w:cs="Times New Roman" w:eastAsia="Times New Roman" w:hAnsi="Times New Roman"/>
          <w:b/>
          <w:bCs/>
          <w:sz w:val="25"/>
          <w:szCs w:val="25"/>
        </w:rPr>
        <w:t xml:space="preserve">12.1 Strategy</w:t>
      </w:r>
    </w:p>
    <w:p>
      <w:pPr>
        <w:spacing w:after="120" w:before="0" w:line="300"/>
        <w:jc w:val="both"/>
      </w:pPr>
      <w:r>
        <w:rPr>
          <w:rFonts w:ascii="Times New Roman" w:cs="Times New Roman" w:eastAsia="Times New Roman" w:hAnsi="Times New Roman"/>
        </w:rPr>
        <w:t xml:space="preserve">Testing covers four levels: unit-level checks of the eligibility function, API tests against a live server with a throw-away database, browser walkthroughs of each role, and non-functional checks (response time, security headers, input safety). Each automated test is named after its test-case ID so results map directly to requirements.</w:t>
      </w:r>
    </w:p>
    <w:p>
      <w:pPr>
        <w:pStyle w:val="Heading2"/>
        <w:keepNext/>
        <w:spacing w:after="100" w:before="220"/>
      </w:pPr>
      <w:r>
        <w:rPr>
          <w:rFonts w:ascii="Times New Roman" w:cs="Times New Roman" w:eastAsia="Times New Roman" w:hAnsi="Times New Roman"/>
          <w:b/>
          <w:bCs/>
          <w:sz w:val="25"/>
          <w:szCs w:val="25"/>
        </w:rPr>
        <w:t xml:space="preserve">12.2 Test environment</w:t>
      </w:r>
    </w:p>
    <w:p>
      <w:pPr>
        <w:spacing w:after="120" w:before="0" w:line="300"/>
        <w:jc w:val="both"/>
      </w:pPr>
      <w:r>
        <w:rPr>
          <w:rFonts w:ascii="Times New Roman" w:cs="Times New Roman" w:eastAsia="Times New Roman" w:hAnsi="Times New Roman"/>
        </w:rPr>
        <w:t xml:space="preserve">Python 3.12 on Linux, Chromium 141 for browser checks, fresh SQLite database seeded with 52 donors, 3 cities, 18 sectors and 3 emergency requests. Re-run at any time with </w:t>
      </w:r>
      <w:r>
        <w:rPr>
          <w:rFonts w:ascii="Consolas" w:cs="Consolas" w:eastAsia="Consolas" w:hAnsi="Consolas"/>
          <w:sz w:val="22"/>
          <w:szCs w:val="22"/>
        </w:rPr>
        <w:t xml:space="preserve">python tests/test_api.py -v</w:t>
      </w:r>
      <w:r>
        <w:rPr>
          <w:rFonts w:ascii="Times New Roman" w:cs="Times New Roman" w:eastAsia="Times New Roman" w:hAnsi="Times New Roman"/>
        </w:rPr>
        <w:t xml:space="preserve"> from the project folder.</w:t>
      </w:r>
    </w:p>
    <w:p>
      <w:pPr>
        <w:pStyle w:val="Heading2"/>
        <w:keepNext/>
        <w:spacing w:after="100" w:before="220"/>
      </w:pPr>
      <w:r>
        <w:rPr>
          <w:rFonts w:ascii="Times New Roman" w:cs="Times New Roman" w:eastAsia="Times New Roman" w:hAnsi="Times New Roman"/>
          <w:b/>
          <w:bCs/>
          <w:sz w:val="25"/>
          <w:szCs w:val="25"/>
        </w:rPr>
        <w:t xml:space="preserve">12.3 Test cases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760"/>
        <w:gridCol w:w="3300"/>
        <w:gridCol w:w="3246"/>
        <w:gridCol w:w="1000"/>
      </w:tblGrid>
      <w:tr>
        <w:trPr>
          <w:cantSplit/>
          <w:tblHeader/>
        </w:trPr>
        <w:tc>
          <w:tcPr>
            <w:tcW w:type="dxa" w:w="72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18"/>
                <w:szCs w:val="18"/>
              </w:rPr>
              <w:t xml:space="preserve">ID</w:t>
            </w:r>
          </w:p>
        </w:tc>
        <w:tc>
          <w:tcPr>
            <w:tcW w:type="dxa" w:w="76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18"/>
                <w:szCs w:val="18"/>
              </w:rPr>
              <w:t xml:space="preserve">Req.</w:t>
            </w:r>
          </w:p>
        </w:tc>
        <w:tc>
          <w:tcPr>
            <w:tcW w:type="dxa" w:w="33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18"/>
                <w:szCs w:val="18"/>
              </w:rPr>
              <w:t xml:space="preserve">Scenario</w:t>
            </w:r>
          </w:p>
        </w:tc>
        <w:tc>
          <w:tcPr>
            <w:tcW w:type="dxa" w:w="3246"/>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18"/>
                <w:szCs w:val="18"/>
              </w:rPr>
              <w:t xml:space="preserve">Expected result</w:t>
            </w:r>
          </w:p>
        </w:tc>
        <w:tc>
          <w:tcPr>
            <w:tcW w:type="dxa" w:w="10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18"/>
                <w:szCs w:val="18"/>
              </w:rPr>
              <w:t xml:space="preserve">Result</w:t>
            </w:r>
          </w:p>
        </w:tc>
      </w:tr>
      <w:tr>
        <w:trPr>
          <w:cantSplit/>
        </w:trPr>
        <w:tc>
          <w:tcPr>
            <w:tcW w:type="dxa" w:w="72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TC01</w:t>
            </w:r>
          </w:p>
        </w:tc>
        <w:tc>
          <w:tcPr>
            <w:tcW w:type="dxa" w:w="76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F2</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Request the city and sector list</w:t>
            </w:r>
          </w:p>
        </w:tc>
        <w:tc>
          <w:tcPr>
            <w:tcW w:type="dxa" w:w="324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Downtown appears under Madanapalle only; Tirupati does not list it</w:t>
            </w:r>
          </w:p>
        </w:tc>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72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TC02</w:t>
            </w:r>
          </w:p>
        </w:tc>
        <w:tc>
          <w:tcPr>
            <w:tcW w:type="dxa" w:w="76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F4</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Search O+/B+ in the Downtown sector</w:t>
            </w:r>
          </w:p>
        </w:tc>
        <w:tc>
          <w:tcPr>
            <w:tcW w:type="dxa" w:w="324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Every donor returned belongs to Downtown, Madanapalle</w:t>
            </w:r>
          </w:p>
        </w:tc>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72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TC03</w:t>
            </w:r>
          </w:p>
        </w:tc>
        <w:tc>
          <w:tcPr>
            <w:tcW w:type="dxa" w:w="76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F3</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Search for a donor who gave blood 34 days ago</w:t>
            </w:r>
          </w:p>
        </w:tc>
        <w:tc>
          <w:tcPr>
            <w:tcW w:type="dxa" w:w="324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Donor absent from results; hidden count is at least 1</w:t>
            </w:r>
          </w:p>
        </w:tc>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72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TC04</w:t>
            </w:r>
          </w:p>
        </w:tc>
        <w:tc>
          <w:tcPr>
            <w:tcW w:type="dxa" w:w="76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F3</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Donors with last donation 89 and 90 days ago</w:t>
            </w:r>
          </w:p>
        </w:tc>
        <w:tc>
          <w:tcPr>
            <w:tcW w:type="dxa" w:w="324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89 days: hidden. 90 days: visible</w:t>
            </w:r>
          </w:p>
        </w:tc>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72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TC05</w:t>
            </w:r>
          </w:p>
        </w:tc>
        <w:tc>
          <w:tcPr>
            <w:tcW w:type="dxa" w:w="76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F3</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Donor inside the window sets status to Available</w:t>
            </w:r>
          </w:p>
        </w:tc>
        <w:tc>
          <w:tcPr>
            <w:tcW w:type="dxa" w:w="324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Still not visible in searches</w:t>
            </w:r>
          </w:p>
        </w:tc>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72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TC06</w:t>
            </w:r>
          </w:p>
        </w:tc>
        <w:tc>
          <w:tcPr>
            <w:tcW w:type="dxa" w:w="76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F3</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Eligible donor sets Busy, then Available</w:t>
            </w:r>
          </w:p>
        </w:tc>
        <w:tc>
          <w:tcPr>
            <w:tcW w:type="dxa" w:w="324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Hidden while Busy; visible again when Available</w:t>
            </w:r>
          </w:p>
        </w:tc>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72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TC07</w:t>
            </w:r>
          </w:p>
        </w:tc>
        <w:tc>
          <w:tcPr>
            <w:tcW w:type="dxa" w:w="76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NF3</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Guest runs a search</w:t>
            </w:r>
          </w:p>
        </w:tc>
        <w:tc>
          <w:tcPr>
            <w:tcW w:type="dxa" w:w="324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Only masked numbers in the response; no raw number field</w:t>
            </w:r>
          </w:p>
        </w:tc>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72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TC08</w:t>
            </w:r>
          </w:p>
        </w:tc>
        <w:tc>
          <w:tcPr>
            <w:tcW w:type="dxa" w:w="76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NF3</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Guest asks to reveal a number</w:t>
            </w:r>
          </w:p>
        </w:tc>
        <w:tc>
          <w:tcPr>
            <w:tcW w:type="dxa" w:w="324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HTTP 401</w:t>
            </w:r>
          </w:p>
        </w:tc>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72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TC09</w:t>
            </w:r>
          </w:p>
        </w:tc>
        <w:tc>
          <w:tcPr>
            <w:tcW w:type="dxa" w:w="76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NF3</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Donor account asks to reveal a number</w:t>
            </w:r>
          </w:p>
        </w:tc>
        <w:tc>
          <w:tcPr>
            <w:tcW w:type="dxa" w:w="324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HTTP 403</w:t>
            </w:r>
          </w:p>
        </w:tc>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72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TC10</w:t>
            </w:r>
          </w:p>
        </w:tc>
        <w:tc>
          <w:tcPr>
            <w:tcW w:type="dxa" w:w="76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NF3</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Recipient reveals a number</w:t>
            </w:r>
          </w:p>
        </w:tc>
        <w:tc>
          <w:tcPr>
            <w:tcW w:type="dxa" w:w="324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Full 10-digit number returned; one audit row added</w:t>
            </w:r>
          </w:p>
        </w:tc>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72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TC11</w:t>
            </w:r>
          </w:p>
        </w:tc>
        <w:tc>
          <w:tcPr>
            <w:tcW w:type="dxa" w:w="76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F1</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Register with age 17, weight 44, bad phone, weak password, bad email, invalid group</w:t>
            </w:r>
          </w:p>
        </w:tc>
        <w:tc>
          <w:tcPr>
            <w:tcW w:type="dxa" w:w="324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Each rejected with HTTP 400 naming the field</w:t>
            </w:r>
          </w:p>
        </w:tc>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72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TC12</w:t>
            </w:r>
          </w:p>
        </w:tc>
        <w:tc>
          <w:tcPr>
            <w:tcW w:type="dxa" w:w="76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F1</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Register, then register again with same email</w:t>
            </w:r>
          </w:p>
        </w:tc>
        <w:tc>
          <w:tcPr>
            <w:tcW w:type="dxa" w:w="324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Password stored as PBKDF2 hash (no plain text); duplicate gives HTTP 409</w:t>
            </w:r>
          </w:p>
        </w:tc>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72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TC13</w:t>
            </w:r>
          </w:p>
        </w:tc>
        <w:tc>
          <w:tcPr>
            <w:tcW w:type="dxa" w:w="76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NF3</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Six wrong passwords in a row</w:t>
            </w:r>
          </w:p>
        </w:tc>
        <w:tc>
          <w:tcPr>
            <w:tcW w:type="dxa" w:w="324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First five give 401; the sixth gives 429 (locked)</w:t>
            </w:r>
          </w:p>
        </w:tc>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72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TC14</w:t>
            </w:r>
          </w:p>
        </w:tc>
        <w:tc>
          <w:tcPr>
            <w:tcW w:type="dxa" w:w="76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F3</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Donor records a donation dated today</w:t>
            </w:r>
          </w:p>
        </w:tc>
        <w:tc>
          <w:tcPr>
            <w:tcW w:type="dxa" w:w="324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Trigger sets last donation date; donor becomes hidden</w:t>
            </w:r>
          </w:p>
        </w:tc>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72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TC15</w:t>
            </w:r>
          </w:p>
        </w:tc>
        <w:tc>
          <w:tcPr>
            <w:tcW w:type="dxa" w:w="76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F3</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Record a donation within 90 days of an existing one</w:t>
            </w:r>
          </w:p>
        </w:tc>
        <w:tc>
          <w:tcPr>
            <w:tcW w:type="dxa" w:w="324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Rejected with HTTP 400</w:t>
            </w:r>
          </w:p>
        </w:tc>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72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TC16</w:t>
            </w:r>
          </w:p>
        </w:tc>
        <w:tc>
          <w:tcPr>
            <w:tcW w:type="dxa" w:w="76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F5</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Post an A+ emergency request in Downtown</w:t>
            </w:r>
          </w:p>
        </w:tc>
        <w:tc>
          <w:tcPr>
            <w:tcW w:type="dxa" w:w="324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Alerts go to exactly the eligible, compatible donors in that sector; none to donors inside the window</w:t>
            </w:r>
          </w:p>
        </w:tc>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72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TC17</w:t>
            </w:r>
          </w:p>
        </w:tc>
        <w:tc>
          <w:tcPr>
            <w:tcW w:type="dxa" w:w="76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F6</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Donors respond to a B+ request</w:t>
            </w:r>
          </w:p>
        </w:tc>
        <w:tc>
          <w:tcPr>
            <w:tcW w:type="dxa" w:w="324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Incompatible group and ineligible donor rejected; eligible donor accepted once; requester sees the responder</w:t>
            </w:r>
          </w:p>
        </w:tc>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72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TC18</w:t>
            </w:r>
          </w:p>
        </w:tc>
        <w:tc>
          <w:tcPr>
            <w:tcW w:type="dxa" w:w="76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F6</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Recipient and admin try to verify a request</w:t>
            </w:r>
          </w:p>
        </w:tc>
        <w:tc>
          <w:tcPr>
            <w:tcW w:type="dxa" w:w="324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Recipient: 403. Admin: status becomes Verified. Admin overview needs sign-in</w:t>
            </w:r>
          </w:p>
        </w:tc>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72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TC19</w:t>
            </w:r>
          </w:p>
        </w:tc>
        <w:tc>
          <w:tcPr>
            <w:tcW w:type="dxa" w:w="76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Admin</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Delete a sector that has donors; add and remove a new city and sector</w:t>
            </w:r>
          </w:p>
        </w:tc>
        <w:tc>
          <w:tcPr>
            <w:tcW w:type="dxa" w:w="324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Delete blocked (409); new sector created and removed</w:t>
            </w:r>
          </w:p>
        </w:tc>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72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TC20</w:t>
            </w:r>
          </w:p>
        </w:tc>
        <w:tc>
          <w:tcPr>
            <w:tcW w:type="dxa" w:w="76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F4</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Search AB+ with and without compatible groups</w:t>
            </w:r>
          </w:p>
        </w:tc>
        <w:tc>
          <w:tcPr>
            <w:tcW w:type="dxa" w:w="324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Wider result contains only compatible groups; O- search returns only O-</w:t>
            </w:r>
          </w:p>
        </w:tc>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72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TC21</w:t>
            </w:r>
          </w:p>
        </w:tc>
        <w:tc>
          <w:tcPr>
            <w:tcW w:type="dxa" w:w="76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NF1</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25 consecutive city-wide searches</w:t>
            </w:r>
          </w:p>
        </w:tc>
        <w:tc>
          <w:tcPr>
            <w:tcW w:type="dxa" w:w="324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Average response under 2 s (measured about 2–3 ms)</w:t>
            </w:r>
          </w:p>
        </w:tc>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72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TC22</w:t>
            </w:r>
          </w:p>
        </w:tc>
        <w:tc>
          <w:tcPr>
            <w:tcW w:type="dxa" w:w="76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NF3</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Headers, non-JSON write, path traversal, injection string, cookie flags</w:t>
            </w:r>
          </w:p>
        </w:tc>
        <w:tc>
          <w:tcPr>
            <w:tcW w:type="dxa" w:w="324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nosniff and CSP present; 415 for form posts; traversal contained; injection rejected; HttpOnly cookie</w:t>
            </w:r>
          </w:p>
        </w:tc>
        <w:tc>
          <w:tcPr>
            <w:tcW w:type="dxa" w:w="1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18"/>
                <w:szCs w:val="18"/>
              </w:rPr>
              <w:t xml:space="preserve">Pass</w:t>
            </w:r>
          </w:p>
        </w:tc>
      </w:tr>
    </w:tbl>
    <w:p>
      <w:pPr>
        <w:spacing w:after="120" w:before="140" w:line="300"/>
        <w:jc w:val="both"/>
      </w:pPr>
      <w:r>
        <w:rPr>
          <w:rFonts w:ascii="Times New Roman" w:cs="Times New Roman" w:eastAsia="Times New Roman" w:hAnsi="Times New Roman"/>
          <w:b/>
          <w:bCs/>
        </w:rPr>
        <w:t xml:space="preserve">Outcome:</w:t>
      </w:r>
      <w:r>
        <w:rPr>
          <w:rFonts w:ascii="Times New Roman" w:cs="Times New Roman" w:eastAsia="Times New Roman" w:hAnsi="Times New Roman"/>
        </w:rPr>
        <w:t xml:space="preserve"> all 22 automated test cases passed in the latest run (22 of 22).</w:t>
      </w:r>
    </w:p>
    <w:p>
      <w:pPr>
        <w:pStyle w:val="Heading2"/>
        <w:keepNext/>
        <w:spacing w:after="100" w:before="220"/>
      </w:pPr>
      <w:r>
        <w:rPr>
          <w:rFonts w:ascii="Times New Roman" w:cs="Times New Roman" w:eastAsia="Times New Roman" w:hAnsi="Times New Roman"/>
          <w:b/>
          <w:bCs/>
          <w:sz w:val="25"/>
          <w:szCs w:val="25"/>
        </w:rPr>
        <w:t xml:space="preserve">12.4 Browser walkthroughs</w:t>
      </w:r>
    </w:p>
    <w:p>
      <w:pPr>
        <w:pStyle w:val="ListParagraph"/>
        <w:numPr>
          <w:ilvl w:val="0"/>
          <w:numId w:val="2"/>
        </w:numPr>
        <w:spacing w:after="60" w:line="290"/>
        <w:jc w:val="left"/>
      </w:pPr>
      <w:r>
        <w:rPr>
          <w:rFonts w:ascii="Times New Roman" w:cs="Times New Roman" w:eastAsia="Times New Roman" w:hAnsi="Times New Roman"/>
        </w:rPr>
        <w:t xml:space="preserve">Guest: choose blood group, city and sector; sector tile counts update; results show masked numbers; "Sign in to view" is offered.</w:t>
      </w:r>
    </w:p>
    <w:p>
      <w:pPr>
        <w:pStyle w:val="ListParagraph"/>
        <w:numPr>
          <w:ilvl w:val="0"/>
          <w:numId w:val="2"/>
        </w:numPr>
        <w:spacing w:after="60" w:line="290"/>
        <w:jc w:val="left"/>
      </w:pPr>
      <w:r>
        <w:rPr>
          <w:rFonts w:ascii="Times New Roman" w:cs="Times New Roman" w:eastAsia="Times New Roman" w:hAnsi="Times New Roman"/>
        </w:rPr>
        <w:t xml:space="preserve">Registration: password, age and weight errors appear next to the field and focus moves to it.</w:t>
      </w:r>
    </w:p>
    <w:p>
      <w:pPr>
        <w:pStyle w:val="ListParagraph"/>
        <w:numPr>
          <w:ilvl w:val="0"/>
          <w:numId w:val="2"/>
        </w:numPr>
        <w:spacing w:after="60" w:line="290"/>
        <w:jc w:val="left"/>
      </w:pPr>
      <w:r>
        <w:rPr>
          <w:rFonts w:ascii="Times New Roman" w:cs="Times New Roman" w:eastAsia="Times New Roman" w:hAnsi="Times New Roman"/>
        </w:rPr>
        <w:t xml:space="preserve">Recipient: reveal a number, post an emergency request, see the alert count in the confirmation message.</w:t>
      </w:r>
    </w:p>
    <w:p>
      <w:pPr>
        <w:pStyle w:val="ListParagraph"/>
        <w:numPr>
          <w:ilvl w:val="0"/>
          <w:numId w:val="2"/>
        </w:numPr>
        <w:spacing w:after="60" w:line="290"/>
        <w:jc w:val="left"/>
      </w:pPr>
      <w:r>
        <w:rPr>
          <w:rFonts w:ascii="Times New Roman" w:cs="Times New Roman" w:eastAsia="Times New Roman" w:hAnsi="Times New Roman"/>
        </w:rPr>
        <w:t xml:space="preserve">Donor: view the 90-day countdown, change status, see the "too soon" error when recording a donation inside the window.</w:t>
      </w:r>
    </w:p>
    <w:p>
      <w:pPr>
        <w:pStyle w:val="ListParagraph"/>
        <w:numPr>
          <w:ilvl w:val="0"/>
          <w:numId w:val="2"/>
        </w:numPr>
        <w:spacing w:after="60" w:line="290"/>
        <w:jc w:val="left"/>
      </w:pPr>
      <w:r>
        <w:rPr>
          <w:rFonts w:ascii="Times New Roman" w:cs="Times New Roman" w:eastAsia="Times New Roman" w:hAnsi="Times New Roman"/>
        </w:rPr>
        <w:t xml:space="preserve">Administrator: verify a pending request and see the status change.</w:t>
      </w:r>
    </w:p>
    <w:p>
      <w:pPr>
        <w:pStyle w:val="ListParagraph"/>
        <w:numPr>
          <w:ilvl w:val="0"/>
          <w:numId w:val="2"/>
        </w:numPr>
        <w:spacing w:after="60" w:line="290"/>
        <w:jc w:val="left"/>
      </w:pPr>
      <w:r>
        <w:rPr>
          <w:rFonts w:ascii="Times New Roman" w:cs="Times New Roman" w:eastAsia="Times New Roman" w:hAnsi="Times New Roman"/>
        </w:rPr>
        <w:t xml:space="preserve">Phone width (390 px): no horizontal scrolling; header, finder and results remain usable.</w:t>
      </w:r>
    </w:p>
    <w:p>
      <w:pPr>
        <w:pStyle w:val="Heading2"/>
        <w:keepNext/>
        <w:spacing w:after="100" w:before="220"/>
      </w:pPr>
      <w:r>
        <w:rPr>
          <w:rFonts w:ascii="Times New Roman" w:cs="Times New Roman" w:eastAsia="Times New Roman" w:hAnsi="Times New Roman"/>
          <w:b/>
          <w:bCs/>
          <w:sz w:val="25"/>
          <w:szCs w:val="25"/>
        </w:rPr>
        <w:t xml:space="preserve">12.5 Known limits of testing</w:t>
      </w:r>
    </w:p>
    <w:p>
      <w:pPr>
        <w:spacing w:after="120" w:before="0" w:line="300"/>
        <w:jc w:val="both"/>
      </w:pPr>
      <w:r>
        <w:rPr>
          <w:rFonts w:ascii="Times New Roman" w:cs="Times New Roman" w:eastAsia="Times New Roman" w:hAnsi="Times New Roman"/>
        </w:rPr>
        <w:t xml:space="preserve">Performance was measured on a 52-donor demonstration database, not on a city-scale data set. The MySQL script was written to mirror the SQLite design but was not executed against a MySQL server for this report. Alerts are in-app only; delivery over SMS or WhatsApp has not been tested because it is not implemented.</w:t>
      </w:r>
    </w:p>
    <w:p>
      <w:pPr>
        <w:pStyle w:val="Heading1"/>
        <w:keepNext/>
        <w:pBdr>
          <w:bottom w:val="single" w:color="B80F2A" w:sz="6" w:space="3"/>
        </w:pBdr>
        <w:spacing w:after="140" w:before="320"/>
      </w:pPr>
      <w:r>
        <w:rPr>
          <w:rFonts w:ascii="Times New Roman" w:cs="Times New Roman" w:eastAsia="Times New Roman" w:hAnsi="Times New Roman"/>
          <w:b/>
          <w:bCs/>
          <w:sz w:val="30"/>
          <w:szCs w:val="30"/>
        </w:rPr>
        <w:t xml:space="preserve">13. Ethical, Privacy and Medical Considerations</w:t>
      </w:r>
    </w:p>
    <w:p>
      <w:pPr>
        <w:pStyle w:val="ListParagraph"/>
        <w:numPr>
          <w:ilvl w:val="0"/>
          <w:numId w:val="2"/>
        </w:numPr>
        <w:spacing w:after="60" w:line="290"/>
        <w:jc w:val="left"/>
      </w:pPr>
      <w:r>
        <w:rPr>
          <w:rFonts w:ascii="Times New Roman" w:cs="Times New Roman" w:eastAsia="Times New Roman" w:hAnsi="Times New Roman"/>
          <w:b/>
          <w:bCs/>
        </w:rPr>
        <w:t xml:space="preserve">Consent and minimal data.</w:t>
      </w:r>
      <w:r>
        <w:rPr>
          <w:rFonts w:ascii="Times New Roman" w:cs="Times New Roman" w:eastAsia="Times New Roman" w:hAnsi="Times New Roman"/>
        </w:rPr>
        <w:t xml:space="preserve"> Only the data needed for matching is collected: name, blood group, sector, phone, age, weight and last donation date. Donors can pause visibility at any time with the Busy or Traveling status.</w:t>
      </w:r>
    </w:p>
    <w:p>
      <w:pPr>
        <w:pStyle w:val="ListParagraph"/>
        <w:numPr>
          <w:ilvl w:val="0"/>
          <w:numId w:val="2"/>
        </w:numPr>
        <w:spacing w:after="60" w:line="290"/>
        <w:jc w:val="left"/>
      </w:pPr>
      <w:r>
        <w:rPr>
          <w:rFonts w:ascii="Times New Roman" w:cs="Times New Roman" w:eastAsia="Times New Roman" w:hAnsi="Times New Roman"/>
          <w:b/>
          <w:bCs/>
        </w:rPr>
        <w:t xml:space="preserve">Contact privacy.</w:t>
      </w:r>
      <w:r>
        <w:rPr>
          <w:rFonts w:ascii="Times New Roman" w:cs="Times New Roman" w:eastAsia="Times New Roman" w:hAnsi="Times New Roman"/>
        </w:rPr>
        <w:t xml:space="preserve"> Phone numbers are masked for the public and for other donors. Revealing one requires a signed-in recipient account and is written to an audit log, which discourages scraping and misuse.</w:t>
      </w:r>
    </w:p>
    <w:p>
      <w:pPr>
        <w:pStyle w:val="ListParagraph"/>
        <w:numPr>
          <w:ilvl w:val="0"/>
          <w:numId w:val="2"/>
        </w:numPr>
        <w:spacing w:after="60" w:line="290"/>
        <w:jc w:val="left"/>
      </w:pPr>
      <w:r>
        <w:rPr>
          <w:rFonts w:ascii="Times New Roman" w:cs="Times New Roman" w:eastAsia="Times New Roman" w:hAnsi="Times New Roman"/>
          <w:b/>
          <w:bCs/>
        </w:rPr>
        <w:t xml:space="preserve">Patient privacy.</w:t>
      </w:r>
      <w:r>
        <w:rPr>
          <w:rFonts w:ascii="Times New Roman" w:cs="Times New Roman" w:eastAsia="Times New Roman" w:hAnsi="Times New Roman"/>
        </w:rPr>
        <w:t xml:space="preserve"> Public request listings show blood group, hospital and sector only. Patient names and phone numbers are visible to the requester and the administrator.</w:t>
      </w:r>
    </w:p>
    <w:p>
      <w:pPr>
        <w:pStyle w:val="ListParagraph"/>
        <w:numPr>
          <w:ilvl w:val="0"/>
          <w:numId w:val="2"/>
        </w:numPr>
        <w:spacing w:after="60" w:line="290"/>
        <w:jc w:val="left"/>
      </w:pPr>
      <w:r>
        <w:rPr>
          <w:rFonts w:ascii="Times New Roman" w:cs="Times New Roman" w:eastAsia="Times New Roman" w:hAnsi="Times New Roman"/>
          <w:b/>
          <w:bCs/>
        </w:rPr>
        <w:t xml:space="preserve">Medical safety.</w:t>
      </w:r>
      <w:r>
        <w:rPr>
          <w:rFonts w:ascii="Times New Roman" w:cs="Times New Roman" w:eastAsia="Times New Roman" w:hAnsi="Times New Roman"/>
        </w:rPr>
        <w:t xml:space="preserve"> The directory is not a medical service. The 90-day interval is a single configurable constant and follows the project specification. Eligibility is always confirmed by screening at the collection centre, and users are told to call 108 for emergencies.</w:t>
      </w:r>
    </w:p>
    <w:p>
      <w:pPr>
        <w:pStyle w:val="ListParagraph"/>
        <w:numPr>
          <w:ilvl w:val="0"/>
          <w:numId w:val="2"/>
        </w:numPr>
        <w:spacing w:after="60" w:line="290"/>
        <w:jc w:val="left"/>
      </w:pPr>
      <w:r>
        <w:rPr>
          <w:rFonts w:ascii="Times New Roman" w:cs="Times New Roman" w:eastAsia="Times New Roman" w:hAnsi="Times New Roman"/>
          <w:b/>
          <w:bCs/>
        </w:rPr>
        <w:t xml:space="preserve">Verification.</w:t>
      </w:r>
      <w:r>
        <w:rPr>
          <w:rFonts w:ascii="Times New Roman" w:cs="Times New Roman" w:eastAsia="Times New Roman" w:hAnsi="Times New Roman"/>
        </w:rPr>
        <w:t xml:space="preserve"> Administrators can mark a request as verified, so donors can tell confirmed needs from unconfirmed ones.</w:t>
      </w:r>
    </w:p>
    <w:p>
      <w:pPr>
        <w:pStyle w:val="ListParagraph"/>
        <w:numPr>
          <w:ilvl w:val="0"/>
          <w:numId w:val="2"/>
        </w:numPr>
        <w:spacing w:after="60" w:line="290"/>
        <w:jc w:val="left"/>
      </w:pPr>
      <w:r>
        <w:rPr>
          <w:rFonts w:ascii="Times New Roman" w:cs="Times New Roman" w:eastAsia="Times New Roman" w:hAnsi="Times New Roman"/>
          <w:b/>
          <w:bCs/>
        </w:rPr>
        <w:t xml:space="preserve">Demonstration data.</w:t>
      </w:r>
      <w:r>
        <w:rPr>
          <w:rFonts w:ascii="Times New Roman" w:cs="Times New Roman" w:eastAsia="Times New Roman" w:hAnsi="Times New Roman"/>
        </w:rPr>
        <w:t xml:space="preserve"> All donors, phone numbers and requests in the demo are fictional.</w:t>
      </w:r>
    </w:p>
    <w:p>
      <w:pPr>
        <w:pStyle w:val="Heading1"/>
        <w:keepNext/>
        <w:pBdr>
          <w:bottom w:val="single" w:color="B80F2A" w:sz="6" w:space="3"/>
        </w:pBdr>
        <w:spacing w:after="140" w:before="320"/>
      </w:pPr>
      <w:r>
        <w:rPr>
          <w:rFonts w:ascii="Times New Roman" w:cs="Times New Roman" w:eastAsia="Times New Roman" w:hAnsi="Times New Roman"/>
          <w:b/>
          <w:bCs/>
          <w:sz w:val="30"/>
          <w:szCs w:val="30"/>
        </w:rPr>
        <w:t xml:space="preserve">14. Project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4426"/>
      </w:tblGrid>
      <w:tr>
        <w:trPr>
          <w:cantSplit/>
          <w:tblHeader/>
        </w:trPr>
        <w:tc>
          <w:tcPr>
            <w:tcW w:type="dxa" w:w="15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Weeks</w:t>
            </w:r>
          </w:p>
        </w:tc>
        <w:tc>
          <w:tcPr>
            <w:tcW w:type="dxa" w:w="31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Phase</w:t>
            </w:r>
          </w:p>
        </w:tc>
        <w:tc>
          <w:tcPr>
            <w:tcW w:type="dxa" w:w="4426"/>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Output</w:t>
            </w:r>
          </w:p>
        </w:tc>
      </w:tr>
      <w:tr>
        <w:trPr>
          <w:cantSplit/>
        </w:trPr>
        <w:tc>
          <w:tcPr>
            <w:tcW w:type="dxa" w:w="15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1–2</w:t>
            </w:r>
          </w:p>
        </w:tc>
        <w:tc>
          <w:tcPr>
            <w:tcW w:type="dxa" w:w="3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Problem study and literature survey</w:t>
            </w:r>
          </w:p>
        </w:tc>
        <w:tc>
          <w:tcPr>
            <w:tcW w:type="dxa" w:w="44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Problem statement, comparative study</w:t>
            </w:r>
          </w:p>
        </w:tc>
      </w:tr>
      <w:tr>
        <w:trPr>
          <w:cantSplit/>
        </w:trPr>
        <w:tc>
          <w:tcPr>
            <w:tcW w:type="dxa" w:w="15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3–4</w:t>
            </w:r>
          </w:p>
        </w:tc>
        <w:tc>
          <w:tcPr>
            <w:tcW w:type="dxa" w:w="3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Requirements and system design</w:t>
            </w:r>
          </w:p>
        </w:tc>
        <w:tc>
          <w:tcPr>
            <w:tcW w:type="dxa" w:w="44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SRS, ERD, architecture</w:t>
            </w:r>
          </w:p>
        </w:tc>
      </w:tr>
      <w:tr>
        <w:trPr>
          <w:cantSplit/>
        </w:trPr>
        <w:tc>
          <w:tcPr>
            <w:tcW w:type="dxa" w:w="15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5–6</w:t>
            </w:r>
          </w:p>
        </w:tc>
        <w:tc>
          <w:tcPr>
            <w:tcW w:type="dxa" w:w="3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Database and back end</w:t>
            </w:r>
          </w:p>
        </w:tc>
        <w:tc>
          <w:tcPr>
            <w:tcW w:type="dxa" w:w="44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Schema, trigger, API, business rules</w:t>
            </w:r>
          </w:p>
        </w:tc>
      </w:tr>
      <w:tr>
        <w:trPr>
          <w:cantSplit/>
        </w:trPr>
        <w:tc>
          <w:tcPr>
            <w:tcW w:type="dxa" w:w="15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7–8</w:t>
            </w:r>
          </w:p>
        </w:tc>
        <w:tc>
          <w:tcPr>
            <w:tcW w:type="dxa" w:w="3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Front end</w:t>
            </w:r>
          </w:p>
        </w:tc>
        <w:tc>
          <w:tcPr>
            <w:tcW w:type="dxa" w:w="44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Search, registration, dashboards</w:t>
            </w:r>
          </w:p>
        </w:tc>
      </w:tr>
      <w:tr>
        <w:trPr>
          <w:cantSplit/>
        </w:trPr>
        <w:tc>
          <w:tcPr>
            <w:tcW w:type="dxa" w:w="15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9</w:t>
            </w:r>
          </w:p>
        </w:tc>
        <w:tc>
          <w:tcPr>
            <w:tcW w:type="dxa" w:w="3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Integration</w:t>
            </w:r>
          </w:p>
        </w:tc>
        <w:tc>
          <w:tcPr>
            <w:tcW w:type="dxa" w:w="44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End-to-end working prototype</w:t>
            </w:r>
          </w:p>
        </w:tc>
      </w:tr>
      <w:tr>
        <w:trPr>
          <w:cantSplit/>
        </w:trPr>
        <w:tc>
          <w:tcPr>
            <w:tcW w:type="dxa" w:w="15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10</w:t>
            </w:r>
          </w:p>
        </w:tc>
        <w:tc>
          <w:tcPr>
            <w:tcW w:type="dxa" w:w="3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Testing and fixes</w:t>
            </w:r>
          </w:p>
        </w:tc>
        <w:tc>
          <w:tcPr>
            <w:tcW w:type="dxa" w:w="44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Test report (Section 12)</w:t>
            </w:r>
          </w:p>
        </w:tc>
      </w:tr>
      <w:tr>
        <w:trPr>
          <w:cantSplit/>
        </w:trPr>
        <w:tc>
          <w:tcPr>
            <w:tcW w:type="dxa" w:w="15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11</w:t>
            </w:r>
          </w:p>
        </w:tc>
        <w:tc>
          <w:tcPr>
            <w:tcW w:type="dxa" w:w="3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Documentation</w:t>
            </w:r>
          </w:p>
        </w:tc>
        <w:tc>
          <w:tcPr>
            <w:tcW w:type="dxa" w:w="44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Report and protocol</w:t>
            </w:r>
          </w:p>
        </w:tc>
      </w:tr>
      <w:tr>
        <w:trPr>
          <w:cantSplit/>
        </w:trPr>
        <w:tc>
          <w:tcPr>
            <w:tcW w:type="dxa" w:w="15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12</w:t>
            </w:r>
          </w:p>
        </w:tc>
        <w:tc>
          <w:tcPr>
            <w:tcW w:type="dxa" w:w="31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Review and demonstration</w:t>
            </w:r>
          </w:p>
        </w:tc>
        <w:tc>
          <w:tcPr>
            <w:tcW w:type="dxa" w:w="44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Final presentation</w:t>
            </w:r>
          </w:p>
        </w:tc>
      </w:tr>
    </w:tbl>
    <w:p>
      <w:pPr>
        <w:pStyle w:val="Heading1"/>
        <w:keepNext/>
        <w:pBdr>
          <w:bottom w:val="single" w:color="B80F2A" w:sz="6" w:space="3"/>
        </w:pBdr>
        <w:spacing w:after="140" w:before="320"/>
      </w:pPr>
      <w:r>
        <w:rPr>
          <w:rFonts w:ascii="Times New Roman" w:cs="Times New Roman" w:eastAsia="Times New Roman" w:hAnsi="Times New Roman"/>
          <w:b/>
          <w:bCs/>
          <w:sz w:val="30"/>
          <w:szCs w:val="30"/>
        </w:rPr>
        <w:t xml:space="preserve">15.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Risk</w:t>
            </w:r>
          </w:p>
        </w:tc>
        <w:tc>
          <w:tcPr>
            <w:tcW w:type="dxa" w:w="6026"/>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Mitigation</w:t>
            </w:r>
          </w:p>
        </w:tc>
      </w:tr>
      <w:tr>
        <w:trPr>
          <w:cantSplit/>
        </w:trPr>
        <w:tc>
          <w:tcPr>
            <w:tcW w:type="dxa" w:w="3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Donors with outdated or false information</w:t>
            </w:r>
          </w:p>
        </w:tc>
        <w:tc>
          <w:tcPr>
            <w:tcW w:type="dxa" w:w="60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Server-side eligibility; donor-controlled status; administrator can review the donor list.</w:t>
            </w:r>
          </w:p>
        </w:tc>
      </w:tr>
      <w:tr>
        <w:trPr>
          <w:cantSplit/>
        </w:trPr>
        <w:tc>
          <w:tcPr>
            <w:tcW w:type="dxa" w:w="3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Misuse of phone numbers</w:t>
            </w:r>
          </w:p>
        </w:tc>
        <w:tc>
          <w:tcPr>
            <w:tcW w:type="dxa" w:w="60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Masking, recipient-only reveal, audit log, sign-in lockout.</w:t>
            </w:r>
          </w:p>
        </w:tc>
      </w:tr>
      <w:tr>
        <w:trPr>
          <w:cantSplit/>
        </w:trPr>
        <w:tc>
          <w:tcPr>
            <w:tcW w:type="dxa" w:w="3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Too few donors in a sector</w:t>
            </w:r>
          </w:p>
        </w:tc>
        <w:tc>
          <w:tcPr>
            <w:tcW w:type="dxa" w:w="60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Whole-city search, compatible-group search, and emergency broadcast with a public live board.</w:t>
            </w:r>
          </w:p>
        </w:tc>
      </w:tr>
      <w:tr>
        <w:trPr>
          <w:cantSplit/>
        </w:trPr>
        <w:tc>
          <w:tcPr>
            <w:tcW w:type="dxa" w:w="3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Wrong medical assumptions</w:t>
            </w:r>
          </w:p>
        </w:tc>
        <w:tc>
          <w:tcPr>
            <w:tcW w:type="dxa" w:w="60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Interval is a single constant; clear disclaimer that screening decides; call 108 notice.</w:t>
            </w:r>
          </w:p>
        </w:tc>
      </w:tr>
      <w:tr>
        <w:trPr>
          <w:cantSplit/>
        </w:trPr>
        <w:tc>
          <w:tcPr>
            <w:tcW w:type="dxa" w:w="3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Single-server failure</w:t>
            </w:r>
          </w:p>
        </w:tc>
        <w:tc>
          <w:tcPr>
            <w:tcW w:type="dxa" w:w="60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Stateless API over a relational database; the same design deploys on a managed host with MySQL and backups.</w:t>
            </w:r>
          </w:p>
        </w:tc>
      </w:tr>
      <w:tr>
        <w:trPr>
          <w:cantSplit/>
        </w:trPr>
        <w:tc>
          <w:tcPr>
            <w:tcW w:type="dxa" w:w="30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Scope creep</w:t>
            </w:r>
          </w:p>
        </w:tc>
        <w:tc>
          <w:tcPr>
            <w:tcW w:type="dxa" w:w="60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GPS, forecasting and messaging gateways are listed as future work, not part of this version.</w:t>
            </w:r>
          </w:p>
        </w:tc>
      </w:tr>
    </w:tbl>
    <w:p>
      <w:pPr>
        <w:pStyle w:val="Heading1"/>
        <w:keepNext/>
        <w:pBdr>
          <w:bottom w:val="single" w:color="B80F2A" w:sz="6" w:space="3"/>
        </w:pBdr>
        <w:spacing w:after="140" w:before="320"/>
      </w:pPr>
      <w:r>
        <w:rPr>
          <w:rFonts w:ascii="Times New Roman" w:cs="Times New Roman" w:eastAsia="Times New Roman" w:hAnsi="Times New Roman"/>
          <w:b/>
          <w:bCs/>
          <w:sz w:val="30"/>
          <w:szCs w:val="30"/>
        </w:rPr>
        <w:t xml:space="preserve">16. Expected Outcomes and Future Enhancements</w:t>
      </w:r>
    </w:p>
    <w:p>
      <w:pPr>
        <w:keepNext/>
        <w:spacing w:after="120" w:before="0" w:line="300"/>
        <w:jc w:val="both"/>
      </w:pPr>
      <w:r>
        <w:rPr>
          <w:rFonts w:ascii="Times New Roman" w:cs="Times New Roman" w:eastAsia="Times New Roman" w:hAnsi="Times New Roman"/>
        </w:rPr>
        <w:t xml:space="preserve">The project is expected to demonstrate that sector-level search combined with automatic eligibility reduces the number of calls needed to reach a usable donor and shortens the time between request and contact. The working prototype, schema and tests provide a base for a real deployment.</w:t>
      </w:r>
    </w:p>
    <w:p>
      <w:pPr>
        <w:pStyle w:val="ListParagraph"/>
        <w:numPr>
          <w:ilvl w:val="0"/>
          <w:numId w:val="2"/>
        </w:numPr>
        <w:spacing w:after="60" w:line="290"/>
        <w:jc w:val="left"/>
      </w:pPr>
      <w:r>
        <w:rPr>
          <w:rFonts w:ascii="Times New Roman" w:cs="Times New Roman" w:eastAsia="Times New Roman" w:hAnsi="Times New Roman"/>
        </w:rPr>
        <w:t xml:space="preserve">GPS live tracking and map-based distance ranking within a sector.</w:t>
      </w:r>
    </w:p>
    <w:p>
      <w:pPr>
        <w:pStyle w:val="ListParagraph"/>
        <w:numPr>
          <w:ilvl w:val="0"/>
          <w:numId w:val="2"/>
        </w:numPr>
        <w:spacing w:after="60" w:line="290"/>
        <w:jc w:val="left"/>
      </w:pPr>
      <w:r>
        <w:rPr>
          <w:rFonts w:ascii="Times New Roman" w:cs="Times New Roman" w:eastAsia="Times New Roman" w:hAnsi="Times New Roman"/>
        </w:rPr>
        <w:t xml:space="preserve">AI-based demand forecasting from historical request patterns to prompt donor drives in under-served sectors.</w:t>
      </w:r>
    </w:p>
    <w:p>
      <w:pPr>
        <w:pStyle w:val="ListParagraph"/>
        <w:numPr>
          <w:ilvl w:val="0"/>
          <w:numId w:val="2"/>
        </w:numPr>
        <w:spacing w:after="60" w:line="290"/>
        <w:jc w:val="left"/>
      </w:pPr>
      <w:r>
        <w:rPr>
          <w:rFonts w:ascii="Times New Roman" w:cs="Times New Roman" w:eastAsia="Times New Roman" w:hAnsi="Times New Roman"/>
        </w:rPr>
        <w:t xml:space="preserve">SMS and WhatsApp alerts through a messaging gateway, with donor opt-in.</w:t>
      </w:r>
    </w:p>
    <w:p>
      <w:pPr>
        <w:pStyle w:val="ListParagraph"/>
        <w:numPr>
          <w:ilvl w:val="0"/>
          <w:numId w:val="2"/>
        </w:numPr>
        <w:spacing w:after="60" w:line="290"/>
        <w:jc w:val="left"/>
      </w:pPr>
      <w:r>
        <w:rPr>
          <w:rFonts w:ascii="Times New Roman" w:cs="Times New Roman" w:eastAsia="Times New Roman" w:hAnsi="Times New Roman"/>
        </w:rPr>
        <w:t xml:space="preserve">Two-factor sign-in and one-time-password verification of phone numbers.</w:t>
      </w:r>
    </w:p>
    <w:p>
      <w:pPr>
        <w:pStyle w:val="ListParagraph"/>
        <w:numPr>
          <w:ilvl w:val="0"/>
          <w:numId w:val="2"/>
        </w:numPr>
        <w:spacing w:after="60" w:line="290"/>
        <w:jc w:val="left"/>
      </w:pPr>
      <w:r>
        <w:rPr>
          <w:rFonts w:ascii="Times New Roman" w:cs="Times New Roman" w:eastAsia="Times New Roman" w:hAnsi="Times New Roman"/>
        </w:rPr>
        <w:t xml:space="preserve">Integration with blood-bank inventory systems so one search covers both stock and voluntary donors.</w:t>
      </w:r>
    </w:p>
    <w:p>
      <w:pPr>
        <w:pStyle w:val="Heading1"/>
        <w:keepNext/>
        <w:pBdr>
          <w:bottom w:val="single" w:color="B80F2A" w:sz="6" w:space="3"/>
        </w:pBdr>
        <w:spacing w:after="140" w:before="320"/>
      </w:pPr>
      <w:r>
        <w:rPr>
          <w:rFonts w:ascii="Times New Roman" w:cs="Times New Roman" w:eastAsia="Times New Roman" w:hAnsi="Times New Roman"/>
          <w:b/>
          <w:bCs/>
          <w:sz w:val="30"/>
          <w:szCs w:val="30"/>
        </w:rPr>
        <w:t xml:space="preserve">17. References</w:t>
      </w:r>
    </w:p>
    <w:p>
      <w:pPr>
        <w:pStyle w:val="ListParagraph"/>
        <w:numPr>
          <w:ilvl w:val="0"/>
          <w:numId w:val="3"/>
        </w:numPr>
        <w:spacing w:after="60" w:line="290"/>
        <w:jc w:val="left"/>
      </w:pPr>
      <w:r>
        <w:rPr>
          <w:rFonts w:ascii="Times New Roman" w:cs="Times New Roman" w:eastAsia="Times New Roman" w:hAnsi="Times New Roman"/>
        </w:rPr>
        <w:t xml:space="preserve">Ministry of Health and Family Welfare, Government of India. "e-RaktKosh: A Centralized Blood Bank Management System." National Health Informatics Portal, 2017.</w:t>
      </w:r>
    </w:p>
    <w:p>
      <w:pPr>
        <w:pStyle w:val="ListParagraph"/>
        <w:numPr>
          <w:ilvl w:val="0"/>
          <w:numId w:val="3"/>
        </w:numPr>
        <w:spacing w:after="60" w:line="290"/>
        <w:jc w:val="left"/>
      </w:pPr>
      <w:r>
        <w:rPr>
          <w:rFonts w:ascii="Times New Roman" w:cs="Times New Roman" w:eastAsia="Times New Roman" w:hAnsi="Times New Roman"/>
        </w:rPr>
        <w:t xml:space="preserve">R. Karthikeyan and P. Suresh. "Mobile Application for Blood Donor Information Management System." International Journal of Computer Applications (IJCA), 2018.</w:t>
      </w:r>
    </w:p>
    <w:p>
      <w:pPr>
        <w:pStyle w:val="ListParagraph"/>
        <w:numPr>
          <w:ilvl w:val="0"/>
          <w:numId w:val="3"/>
        </w:numPr>
        <w:spacing w:after="60" w:line="290"/>
        <w:jc w:val="left"/>
      </w:pPr>
      <w:r>
        <w:rPr>
          <w:rFonts w:ascii="Times New Roman" w:cs="Times New Roman" w:eastAsia="Times New Roman" w:hAnsi="Times New Roman"/>
        </w:rPr>
        <w:t xml:space="preserve">A. Ahmed and S. Khan. "Social Media as a Tool for Blood Donation Campaigns." IEEE International Conference on Social Computing, 2019.</w:t>
      </w:r>
    </w:p>
    <w:p>
      <w:pPr>
        <w:pStyle w:val="ListParagraph"/>
        <w:numPr>
          <w:ilvl w:val="0"/>
          <w:numId w:val="3"/>
        </w:numPr>
        <w:spacing w:after="60" w:line="290"/>
        <w:jc w:val="left"/>
      </w:pPr>
      <w:r>
        <w:rPr>
          <w:rFonts w:ascii="Times New Roman" w:cs="Times New Roman" w:eastAsia="Times New Roman" w:hAnsi="Times New Roman"/>
        </w:rPr>
        <w:t xml:space="preserve">M. Patel and R. Verma. "Design of an Online Blood Donor Directory System." International Journal of Engineering Research and Technology (IJERT), 2020.</w:t>
      </w:r>
    </w:p>
    <w:p>
      <w:pPr>
        <w:pStyle w:val="Heading1"/>
        <w:keepNext/>
        <w:pBdr>
          <w:bottom w:val="single" w:color="B80F2A" w:sz="6" w:space="3"/>
        </w:pBdr>
        <w:spacing w:after="140" w:before="320"/>
      </w:pPr>
      <w:r>
        <w:rPr>
          <w:rFonts w:ascii="Times New Roman" w:cs="Times New Roman" w:eastAsia="Times New Roman" w:hAnsi="Times New Roman"/>
          <w:b/>
          <w:bCs/>
          <w:sz w:val="30"/>
          <w:szCs w:val="30"/>
        </w:rPr>
        <w:t xml:space="preserve">Appendix A: Running the Application</w:t>
      </w:r>
    </w:p>
    <w:p>
      <w:pPr>
        <w:pStyle w:val="ListParagraph"/>
        <w:numPr>
          <w:ilvl w:val="0"/>
          <w:numId w:val="3"/>
        </w:numPr>
        <w:spacing w:after="60" w:line="290"/>
        <w:jc w:val="left"/>
      </w:pPr>
      <w:r>
        <w:rPr>
          <w:rFonts w:ascii="Times New Roman" w:cs="Times New Roman" w:eastAsia="Times New Roman" w:hAnsi="Times New Roman"/>
        </w:rPr>
        <w:t xml:space="preserve">Install Python 3.8 or newer from python.org (tick "Add Python to PATH" on Windows).</w:t>
      </w:r>
    </w:p>
    <w:p>
      <w:pPr>
        <w:pStyle w:val="ListParagraph"/>
        <w:numPr>
          <w:ilvl w:val="0"/>
          <w:numId w:val="3"/>
        </w:numPr>
        <w:spacing w:after="60" w:line="290"/>
        <w:jc w:val="left"/>
      </w:pPr>
      <w:r>
        <w:rPr>
          <w:rFonts w:ascii="Times New Roman" w:cs="Times New Roman" w:eastAsia="Times New Roman" w:hAnsi="Times New Roman"/>
        </w:rPr>
        <w:t xml:space="preserve">Open the project folder </w:t>
      </w:r>
      <w:r>
        <w:rPr>
          <w:rFonts w:ascii="Consolas" w:cs="Consolas" w:eastAsia="Consolas" w:hAnsi="Consolas"/>
          <w:sz w:val="22"/>
          <w:szCs w:val="22"/>
        </w:rPr>
        <w:t xml:space="preserve">BloodDonorDirectory</w:t>
      </w:r>
      <w:r>
        <w:rPr>
          <w:rFonts w:ascii="Times New Roman" w:cs="Times New Roman" w:eastAsia="Times New Roman" w:hAnsi="Times New Roman"/>
        </w:rPr>
        <w:t xml:space="preserve">.</w:t>
      </w:r>
    </w:p>
    <w:p>
      <w:pPr>
        <w:pStyle w:val="ListParagraph"/>
        <w:numPr>
          <w:ilvl w:val="0"/>
          <w:numId w:val="3"/>
        </w:numPr>
        <w:spacing w:after="60" w:line="290"/>
        <w:jc w:val="left"/>
      </w:pPr>
      <w:r>
        <w:rPr>
          <w:rFonts w:ascii="Times New Roman" w:cs="Times New Roman" w:eastAsia="Times New Roman" w:hAnsi="Times New Roman"/>
        </w:rPr>
        <w:t xml:space="preserve">Windows: double-click </w:t>
      </w:r>
      <w:r>
        <w:rPr>
          <w:rFonts w:ascii="Consolas" w:cs="Consolas" w:eastAsia="Consolas" w:hAnsi="Consolas"/>
          <w:sz w:val="22"/>
          <w:szCs w:val="22"/>
        </w:rPr>
        <w:t xml:space="preserve">run.bat</w:t>
      </w:r>
      <w:r>
        <w:rPr>
          <w:rFonts w:ascii="Times New Roman" w:cs="Times New Roman" w:eastAsia="Times New Roman" w:hAnsi="Times New Roman"/>
        </w:rPr>
        <w:t xml:space="preserve">. macOS/Linux: run </w:t>
      </w:r>
      <w:r>
        <w:rPr>
          <w:rFonts w:ascii="Consolas" w:cs="Consolas" w:eastAsia="Consolas" w:hAnsi="Consolas"/>
          <w:sz w:val="22"/>
          <w:szCs w:val="22"/>
        </w:rPr>
        <w:t xml:space="preserve">./run.sh</w:t>
      </w:r>
      <w:r>
        <w:rPr>
          <w:rFonts w:ascii="Times New Roman" w:cs="Times New Roman" w:eastAsia="Times New Roman" w:hAnsi="Times New Roman"/>
        </w:rPr>
        <w:t xml:space="preserve">. Alternatively: </w:t>
      </w:r>
      <w:r>
        <w:rPr>
          <w:rFonts w:ascii="Consolas" w:cs="Consolas" w:eastAsia="Consolas" w:hAnsi="Consolas"/>
          <w:sz w:val="22"/>
          <w:szCs w:val="22"/>
        </w:rPr>
        <w:t xml:space="preserve">cd app</w:t>
      </w:r>
      <w:r>
        <w:rPr>
          <w:rFonts w:ascii="Times New Roman" w:cs="Times New Roman" w:eastAsia="Times New Roman" w:hAnsi="Times New Roman"/>
        </w:rPr>
        <w:t xml:space="preserve">, then </w:t>
      </w:r>
      <w:r>
        <w:rPr>
          <w:rFonts w:ascii="Consolas" w:cs="Consolas" w:eastAsia="Consolas" w:hAnsi="Consolas"/>
          <w:sz w:val="22"/>
          <w:szCs w:val="22"/>
        </w:rPr>
        <w:t xml:space="preserve">python server.py</w:t>
      </w:r>
      <w:r>
        <w:rPr>
          <w:rFonts w:ascii="Times New Roman" w:cs="Times New Roman" w:eastAsia="Times New Roman" w:hAnsi="Times New Roman"/>
        </w:rPr>
        <w:t xml:space="preserve">.</w:t>
      </w:r>
    </w:p>
    <w:p>
      <w:pPr>
        <w:pStyle w:val="ListParagraph"/>
        <w:numPr>
          <w:ilvl w:val="0"/>
          <w:numId w:val="3"/>
        </w:numPr>
        <w:spacing w:after="60" w:line="290"/>
        <w:jc w:val="left"/>
      </w:pPr>
      <w:r>
        <w:rPr>
          <w:rFonts w:ascii="Times New Roman" w:cs="Times New Roman" w:eastAsia="Times New Roman" w:hAnsi="Times New Roman"/>
        </w:rPr>
        <w:t xml:space="preserve">Open http://localhost:8000 in a browser. The first start creates the database with demonstration data.</w:t>
      </w:r>
    </w:p>
    <w:p>
      <w:pPr>
        <w:pStyle w:val="ListParagraph"/>
        <w:numPr>
          <w:ilvl w:val="0"/>
          <w:numId w:val="3"/>
        </w:numPr>
        <w:spacing w:after="60" w:line="290"/>
        <w:jc w:val="left"/>
      </w:pPr>
      <w:r>
        <w:rPr>
          <w:rFonts w:ascii="Times New Roman" w:cs="Times New Roman" w:eastAsia="Times New Roman" w:hAnsi="Times New Roman"/>
        </w:rPr>
        <w:t xml:space="preserve">To run the tests: </w:t>
      </w:r>
      <w:r>
        <w:rPr>
          <w:rFonts w:ascii="Consolas" w:cs="Consolas" w:eastAsia="Consolas" w:hAnsi="Consolas"/>
          <w:sz w:val="22"/>
          <w:szCs w:val="22"/>
        </w:rPr>
        <w:t xml:space="preserve">python tests/test_api.py -v</w:t>
      </w:r>
      <w:r>
        <w:rPr>
          <w:rFonts w:ascii="Times New Roman" w:cs="Times New Roman" w:eastAsia="Times New Roman" w:hAnsi="Times New Roman"/>
        </w:rPr>
        <w:t xml:space="preserve"> from the project folder.</w:t>
      </w:r>
    </w:p>
    <w:p>
      <w:pPr>
        <w:keepNext/>
        <w:spacing w:after="60" w:before="120" w:line="300"/>
        <w:jc w:val="both"/>
      </w:pPr>
      <w:r>
        <w:rPr>
          <w:rFonts w:ascii="Times New Roman" w:cs="Times New Roman" w:eastAsia="Times New Roman" w:hAnsi="Times New Roman"/>
          <w:b/>
          <w:bCs/>
        </w:rPr>
        <w:t xml:space="preserve">Demonstration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1900"/>
        <w:gridCol w:w="2026"/>
      </w:tblGrid>
      <w:tr>
        <w:trPr>
          <w:cantSplit/>
          <w:tblHeader/>
        </w:trPr>
        <w:tc>
          <w:tcPr>
            <w:tcW w:type="dxa" w:w="18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Role</w:t>
            </w:r>
          </w:p>
        </w:tc>
        <w:tc>
          <w:tcPr>
            <w:tcW w:type="dxa" w:w="33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Email</w:t>
            </w:r>
          </w:p>
        </w:tc>
        <w:tc>
          <w:tcPr>
            <w:tcW w:type="dxa" w:w="1900"/>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Password</w:t>
            </w:r>
          </w:p>
        </w:tc>
        <w:tc>
          <w:tcPr>
            <w:tcW w:type="dxa" w:w="2026"/>
            <w:tcBorders>
              <w:top w:val="single" w:color="9AA3AF" w:sz="4"/>
              <w:left w:val="single" w:color="9AA3AF" w:sz="4"/>
              <w:bottom w:val="single" w:color="9AA3AF" w:sz="4"/>
              <w:right w:val="single" w:color="9AA3AF" w:sz="4"/>
            </w:tcBorders>
            <w:shd w:fill="E8EBEF" w:color="auto" w:val="clear"/>
            <w:tcMar>
              <w:top w:type="dxa" w:w="70"/>
              <w:left w:type="dxa" w:w="100"/>
              <w:bottom w:type="dxa" w:w="70"/>
              <w:right w:type="dxa" w:w="100"/>
            </w:tcMar>
          </w:tcPr>
          <w:p>
            <w:pPr>
              <w:spacing w:after="20"/>
              <w:jc w:val="left"/>
            </w:pPr>
            <w:r>
              <w:rPr>
                <w:rFonts w:ascii="Times New Roman" w:cs="Times New Roman" w:eastAsia="Times New Roman" w:hAnsi="Times New Roman"/>
                <w:b/>
                <w:bCs/>
                <w:sz w:val="20"/>
                <w:szCs w:val="20"/>
              </w:rPr>
              <w:t xml:space="preserve">Notes</w:t>
            </w:r>
          </w:p>
        </w:tc>
      </w:tr>
      <w:tr>
        <w:trPr>
          <w:cantSplit/>
        </w:trPr>
        <w:tc>
          <w:tcPr>
            <w:tcW w:type="dxa" w:w="1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Recipient</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recipient@demo.in</w:t>
            </w:r>
          </w:p>
        </w:tc>
        <w:tc>
          <w:tcPr>
            <w:tcW w:type="dxa" w:w="19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Demo@123</w:t>
            </w:r>
          </w:p>
        </w:tc>
        <w:tc>
          <w:tcPr>
            <w:tcW w:type="dxa" w:w="20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Reveal numbers, post requests</w:t>
            </w:r>
          </w:p>
        </w:tc>
      </w:tr>
      <w:tr>
        <w:trPr>
          <w:cantSplit/>
        </w:trPr>
        <w:tc>
          <w:tcPr>
            <w:tcW w:type="dxa" w:w="1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Donor (in window)</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donor1@demo.in</w:t>
            </w:r>
          </w:p>
        </w:tc>
        <w:tc>
          <w:tcPr>
            <w:tcW w:type="dxa" w:w="19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Donor@123</w:t>
            </w:r>
          </w:p>
        </w:tc>
        <w:tc>
          <w:tcPr>
            <w:tcW w:type="dxa" w:w="20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Donated 34 days ago</w:t>
            </w:r>
          </w:p>
        </w:tc>
      </w:tr>
      <w:tr>
        <w:trPr>
          <w:cantSplit/>
        </w:trPr>
        <w:tc>
          <w:tcPr>
            <w:tcW w:type="dxa" w:w="1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Donor (eligible)</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donor2@demo.in</w:t>
            </w:r>
          </w:p>
        </w:tc>
        <w:tc>
          <w:tcPr>
            <w:tcW w:type="dxa" w:w="19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Donor@123</w:t>
            </w:r>
          </w:p>
        </w:tc>
        <w:tc>
          <w:tcPr>
            <w:tcW w:type="dxa" w:w="20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Can respond to requests</w:t>
            </w:r>
          </w:p>
        </w:tc>
      </w:tr>
      <w:tr>
        <w:trPr>
          <w:cantSplit/>
        </w:trPr>
        <w:tc>
          <w:tcPr>
            <w:tcW w:type="dxa" w:w="18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Administrator</w:t>
            </w:r>
          </w:p>
        </w:tc>
        <w:tc>
          <w:tcPr>
            <w:tcW w:type="dxa" w:w="33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admin@blooddonor.local</w:t>
            </w:r>
          </w:p>
        </w:tc>
        <w:tc>
          <w:tcPr>
            <w:tcW w:type="dxa" w:w="1900"/>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Admin@123</w:t>
            </w:r>
          </w:p>
        </w:tc>
        <w:tc>
          <w:tcPr>
            <w:tcW w:type="dxa" w:w="2026"/>
            <w:tcBorders>
              <w:top w:val="single" w:color="9AA3AF" w:sz="4"/>
              <w:left w:val="single" w:color="9AA3AF" w:sz="4"/>
              <w:bottom w:val="single" w:color="9AA3AF" w:sz="4"/>
              <w:right w:val="single" w:color="9AA3AF" w:sz="4"/>
            </w:tcBorders>
            <w:tcMar>
              <w:top w:type="dxa" w:w="70"/>
              <w:left w:type="dxa" w:w="100"/>
              <w:bottom w:type="dxa" w:w="70"/>
              <w:right w:type="dxa" w:w="100"/>
            </w:tcMar>
          </w:tcPr>
          <w:p>
            <w:pPr>
              <w:spacing w:after="20"/>
              <w:jc w:val="left"/>
            </w:pPr>
            <w:r>
              <w:rPr>
                <w:rFonts w:ascii="Times New Roman" w:cs="Times New Roman" w:eastAsia="Times New Roman" w:hAnsi="Times New Roman"/>
                <w:sz w:val="20"/>
                <w:szCs w:val="20"/>
              </w:rPr>
              <w:t xml:space="preserve">Verify requests, edit sectors</w:t>
            </w:r>
          </w:p>
        </w:tc>
      </w:tr>
    </w:tbl>
    <w:p>
      <w:pPr>
        <w:pStyle w:val="Heading1"/>
        <w:keepNext/>
        <w:pBdr>
          <w:bottom w:val="single" w:color="B80F2A" w:sz="6" w:space="3"/>
        </w:pBdr>
        <w:spacing w:after="140" w:before="320"/>
      </w:pPr>
      <w:r>
        <w:rPr>
          <w:rFonts w:ascii="Times New Roman" w:cs="Times New Roman" w:eastAsia="Times New Roman" w:hAnsi="Times New Roman"/>
          <w:b/>
          <w:bCs/>
          <w:sz w:val="30"/>
          <w:szCs w:val="30"/>
        </w:rPr>
        <w:t xml:space="preserve">Appendix B: Folder Structure</w:t>
      </w:r>
    </w:p>
    <w:p>
      <w:pPr>
        <w:shd w:fill="F3F4F6" w:color="auto" w:val="clear"/>
        <w:spacing w:after="160"/>
        <w:ind w:left="200" w:right="200"/>
      </w:pPr>
      <w:r>
        <w:rPr>
          <w:rFonts w:ascii="Consolas" w:cs="Consolas" w:eastAsia="Consolas" w:hAnsi="Consolas"/>
          <w:sz w:val="19"/>
          <w:szCs w:val="19"/>
        </w:rPr>
        <w:t xml:space="preserve">BloodDonorDirectory/</w:t>
      </w:r>
      <w:r>
        <w:rPr>
          <w:rFonts w:ascii="Consolas" w:cs="Consolas" w:eastAsia="Consolas" w:hAnsi="Consolas"/>
          <w:sz w:val="19"/>
          <w:szCs w:val="19"/>
        </w:rPr>
        <w:br/>
        <w:t xml:space="preserve">  README.md   run.bat   run.sh</w:t>
      </w:r>
      <w:r>
        <w:rPr>
          <w:rFonts w:ascii="Consolas" w:cs="Consolas" w:eastAsia="Consolas" w:hAnsi="Consolas"/>
          <w:sz w:val="19"/>
          <w:szCs w:val="19"/>
        </w:rPr>
        <w:br/>
        <w:t xml:space="preserve">  app/</w:t>
      </w:r>
      <w:r>
        <w:rPr>
          <w:rFonts w:ascii="Consolas" w:cs="Consolas" w:eastAsia="Consolas" w:hAnsi="Consolas"/>
          <w:sz w:val="19"/>
          <w:szCs w:val="19"/>
        </w:rPr>
        <w:br/>
        <w:t xml:space="preserve">    server.py            web server and API</w:t>
      </w:r>
      <w:r>
        <w:rPr>
          <w:rFonts w:ascii="Consolas" w:cs="Consolas" w:eastAsia="Consolas" w:hAnsi="Consolas"/>
          <w:sz w:val="19"/>
          <w:szCs w:val="19"/>
        </w:rPr>
        <w:br/>
        <w:t xml:space="preserve">    database.py          schema, rules, seed data</w:t>
      </w:r>
      <w:r>
        <w:rPr>
          <w:rFonts w:ascii="Consolas" w:cs="Consolas" w:eastAsia="Consolas" w:hAnsi="Consolas"/>
          <w:sz w:val="19"/>
          <w:szCs w:val="19"/>
        </w:rPr>
        <w:br/>
        <w:t xml:space="preserve">    static/              index.html, css/, js/, img/</w:t>
      </w:r>
      <w:r>
        <w:rPr>
          <w:rFonts w:ascii="Consolas" w:cs="Consolas" w:eastAsia="Consolas" w:hAnsi="Consolas"/>
          <w:sz w:val="19"/>
          <w:szCs w:val="19"/>
        </w:rPr>
        <w:br/>
        <w:t xml:space="preserve">    data/                database file (created on first run)</w:t>
      </w:r>
      <w:r>
        <w:rPr>
          <w:rFonts w:ascii="Consolas" w:cs="Consolas" w:eastAsia="Consolas" w:hAnsi="Consolas"/>
          <w:sz w:val="19"/>
          <w:szCs w:val="19"/>
        </w:rPr>
        <w:br/>
        <w:t xml:space="preserve">  database/</w:t>
      </w:r>
      <w:r>
        <w:rPr>
          <w:rFonts w:ascii="Consolas" w:cs="Consolas" w:eastAsia="Consolas" w:hAnsi="Consolas"/>
          <w:sz w:val="19"/>
          <w:szCs w:val="19"/>
        </w:rPr>
        <w:br/>
        <w:t xml:space="preserve">    schema_mysql.sql     MySQL 8 schema, trigger, view</w:t>
      </w:r>
      <w:r>
        <w:rPr>
          <w:rFonts w:ascii="Consolas" w:cs="Consolas" w:eastAsia="Consolas" w:hAnsi="Consolas"/>
          <w:sz w:val="19"/>
          <w:szCs w:val="19"/>
        </w:rPr>
        <w:br/>
        <w:t xml:space="preserve">    sample_queries.sql   DDL / DML / DCL / DQL examples</w:t>
      </w:r>
      <w:r>
        <w:rPr>
          <w:rFonts w:ascii="Consolas" w:cs="Consolas" w:eastAsia="Consolas" w:hAnsi="Consolas"/>
          <w:sz w:val="19"/>
          <w:szCs w:val="19"/>
        </w:rPr>
        <w:br/>
        <w:t xml:space="preserve">  protocol/</w:t>
      </w:r>
      <w:r>
        <w:rPr>
          <w:rFonts w:ascii="Consolas" w:cs="Consolas" w:eastAsia="Consolas" w:hAnsi="Consolas"/>
          <w:sz w:val="19"/>
          <w:szCs w:val="19"/>
        </w:rPr>
        <w:br/>
        <w:t xml:space="preserve">    Project_Protocol.docx</w:t>
      </w:r>
      <w:r>
        <w:rPr>
          <w:rFonts w:ascii="Consolas" w:cs="Consolas" w:eastAsia="Consolas" w:hAnsi="Consolas"/>
          <w:sz w:val="19"/>
          <w:szCs w:val="19"/>
        </w:rPr>
        <w:br/>
        <w:t xml:space="preserve">  tests/</w:t>
      </w:r>
      <w:r>
        <w:rPr>
          <w:rFonts w:ascii="Consolas" w:cs="Consolas" w:eastAsia="Consolas" w:hAnsi="Consolas"/>
          <w:sz w:val="19"/>
          <w:szCs w:val="19"/>
        </w:rPr>
        <w:br/>
        <w:t xml:space="preserve">    test_api.py          22 automated tests</w:t>
      </w:r>
      <w:r>
        <w:rPr>
          <w:rFonts w:ascii="Consolas" w:cs="Consolas" w:eastAsia="Consolas" w:hAnsi="Consolas"/>
          <w:sz w:val="19"/>
          <w:szCs w:val="19"/>
        </w:rPr>
        <w:br/>
        <w:t xml:space="preserve">  docs/screenshots/      figures used in this protocol</w:t>
      </w:r>
    </w:p>
    <w:sectPr>
      <w:headerReference w:type="default" r:id="rId7"/>
      <w:footerReference w:type="default" r:id="rId8"/>
      <w:pgSz w:w="11906" w:h="16838"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A5563"/>
        <w:sz w:val="18"/>
        <w:szCs w:val="18"/>
      </w:rPr>
      <w:t xml:space="preserve">Department of CSE, Aditya College of Engineering  |  Page </w:t>
    </w:r>
    <w:r>
      <w:rPr>
        <w:rFonts w:ascii="Times New Roman" w:cs="Times New Roman" w:eastAsia="Times New Roman" w:hAnsi="Times New Roman"/>
        <w:color w:val="4A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3AF" w:sz="4" w:space="4"/>
      </w:pBdr>
      <w:jc w:val="right"/>
    </w:pPr>
    <w:r>
      <w:rPr>
        <w:rFonts w:ascii="Times New Roman" w:cs="Times New Roman" w:eastAsia="Times New Roman" w:hAnsi="Times New Roman"/>
        <w:color w:val="4A5563"/>
        <w:sz w:val="18"/>
        <w:szCs w:val="18"/>
      </w:rPr>
      <w:t xml:space="preserve">Project Protocol  |  The Digital Blood Donor Directory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1a62d03a69ca395b70f6b8a127fac0bf4a0a3a.png"/><Relationship Id="rId10" Type="http://schemas.openxmlformats.org/officeDocument/2006/relationships/image" Target="media/f2b6f46f8b1a69e30cff5b23d630e6376e4d6d9c.png"/><Relationship Id="rId11" Type="http://schemas.openxmlformats.org/officeDocument/2006/relationships/image" Target="media/8cf6240ea3396534eb40f26bb20403ab07c2a0e6.png"/><Relationship Id="rId12" Type="http://schemas.openxmlformats.org/officeDocument/2006/relationships/image" Target="media/bec45d9b0f3589c42c86bd287586c8169bed00ab.png"/><Relationship Id="rId13" Type="http://schemas.openxmlformats.org/officeDocument/2006/relationships/image" Target="media/067519b31920003f3281e266d2757360ec8d210b.png"/><Relationship Id="rId14" Type="http://schemas.openxmlformats.org/officeDocument/2006/relationships/image" Target="media/5b12977133243e760b8e7f162afc3ef3dc782bbb.png"/><Relationship Id="rId15" Type="http://schemas.openxmlformats.org/officeDocument/2006/relationships/image" Target="media/d5bd9328c34d0a5e323c305a906dfc9ff833be1e.png"/><Relationship Id="rId16" Type="http://schemas.openxmlformats.org/officeDocument/2006/relationships/image" Target="media/731deec9c961a6e6321de4497de4153df04fbfb1.png"/><Relationship Id="rId17" Type="http://schemas.openxmlformats.org/officeDocument/2006/relationships/image" Target="media/8b1491893b4acd744168c98653be46846eeef930.png"/><Relationship Id="rId18" Type="http://schemas.openxmlformats.org/officeDocument/2006/relationships/image" Target="media/f85550711dcd9e5b543cb08ad5560194e95857a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Protocol: The Digital Blood Donor Directory</dc:title>
  <dc:creator>M. Obul Reddy</dc:creator>
  <cp:lastModifiedBy>Un-named</cp:lastModifiedBy>
  <cp:revision>1</cp:revision>
  <dcterms:created xsi:type="dcterms:W3CDTF">2026-10-01T17:18:07.073Z</dcterms:created>
  <dcterms:modified xsi:type="dcterms:W3CDTF">2026-10-01T17:18:07.073Z</dcterms:modified>
</cp:coreProperties>
</file>

<file path=docProps/custom.xml><?xml version="1.0" encoding="utf-8"?>
<Properties xmlns="http://schemas.openxmlformats.org/officeDocument/2006/custom-properties" xmlns:vt="http://schemas.openxmlformats.org/officeDocument/2006/docPropsVTypes"/>
</file>