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PyInputPlus is not part of standard library, requires to install using pip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be short name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inputInt() inputs integer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inputFloat() inputs float and int; it’s safer to use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pypi.inputint(min=1, max=100)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allowRegexes matches any part of the input, whole string is valid but it’s invalid with blockRegexes.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an exception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aA3GCTXBElQGVXAPDL7Fq7rTJA==">AMUW2mVVGropFpj4eYRysMC26OxKA8tFRv7bsqniJP83LB4PhpQJO4+dtak5vrKyNFd+mslf+GDTzrJUNgahkhi4GUfQBnNnOci/qKCF3ACPTJku0zqUBbk=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