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0895F">
      <w:pPr>
        <w:spacing w:line="360" w:lineRule="auto"/>
        <w:jc w:val="center"/>
        <w:rPr>
          <w:rFonts w:hint="default" w:ascii="Times New Roman" w:hAnsi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Test Plan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2"/>
          <w:szCs w:val="22"/>
        </w:rPr>
        <w:t>DemoBlaze Manual Testing Project</w:t>
      </w:r>
    </w:p>
    <w:p w14:paraId="148AB444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75EBC557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Document Version:</w:t>
      </w:r>
      <w:r>
        <w:rPr>
          <w:rFonts w:hint="default" w:ascii="Times New Roman" w:hAnsi="Times New Roman"/>
          <w:sz w:val="22"/>
          <w:szCs w:val="22"/>
        </w:rPr>
        <w:t xml:space="preserve"> 1.0  </w:t>
      </w:r>
    </w:p>
    <w:p w14:paraId="46837B83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Date: </w:t>
      </w:r>
      <w:r>
        <w:rPr>
          <w:rFonts w:hint="default" w:ascii="Times New Roman" w:hAnsi="Times New Roman"/>
          <w:sz w:val="22"/>
          <w:szCs w:val="22"/>
        </w:rPr>
        <w:t xml:space="preserve">26 November 2025  </w:t>
      </w:r>
    </w:p>
    <w:p w14:paraId="4C5E0109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Tester: </w:t>
      </w:r>
      <w:r>
        <w:rPr>
          <w:rFonts w:hint="default" w:ascii="Times New Roman" w:hAnsi="Times New Roman"/>
          <w:sz w:val="22"/>
          <w:szCs w:val="22"/>
        </w:rPr>
        <w:t xml:space="preserve">Mallikanti Usha  </w:t>
      </w:r>
    </w:p>
    <w:p w14:paraId="41853EB3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6E0BE4BF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1. Test Objective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/>
          <w:b/>
          <w:bCs/>
          <w:sz w:val="22"/>
          <w:szCs w:val="22"/>
        </w:rPr>
        <w:t xml:space="preserve"> </w:t>
      </w:r>
    </w:p>
    <w:p w14:paraId="4E1D5847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To verify that all functional requirements of DemoBlaze are working as expected through manual black-box testing.</w:t>
      </w:r>
    </w:p>
    <w:p w14:paraId="2A41AB9C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408DFDDB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 2. Scope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</w:p>
    <w:p w14:paraId="02658763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In-Scope: </w:t>
      </w:r>
      <w:r>
        <w:rPr>
          <w:rFonts w:hint="default" w:ascii="Times New Roman" w:hAnsi="Times New Roman"/>
          <w:sz w:val="22"/>
          <w:szCs w:val="22"/>
        </w:rPr>
        <w:t xml:space="preserve">Registration, Login/Logout, Product Browsing, Search, Add to Cart, Checkout, Contact Form, Navigation, Responsiveness.  </w:t>
      </w:r>
    </w:p>
    <w:p w14:paraId="1B94C5B7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Out-of-Scope: </w:t>
      </w:r>
      <w:r>
        <w:rPr>
          <w:rFonts w:hint="default" w:ascii="Times New Roman" w:hAnsi="Times New Roman"/>
          <w:sz w:val="22"/>
          <w:szCs w:val="22"/>
        </w:rPr>
        <w:t>Performance testing, Load testing, Real payment processing, Security testing, Admin panel.</w:t>
      </w:r>
    </w:p>
    <w:p w14:paraId="5C6E219D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286AC476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 3. Testing Approach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</w:p>
    <w:p w14:paraId="7210107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Manual Black-Box Testing  </w:t>
      </w:r>
    </w:p>
    <w:p w14:paraId="591A7F2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Positive and Negative test scenarios  </w:t>
      </w:r>
    </w:p>
    <w:p w14:paraId="7082D07E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 Test design using Equivalence Class Partitioning (ECP) and Boundary Value Analysis (BVA)</w:t>
      </w:r>
    </w:p>
    <w:p w14:paraId="5ECB335A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6675258F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4. Test Environment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/>
          <w:b/>
          <w:bCs/>
          <w:sz w:val="22"/>
          <w:szCs w:val="22"/>
        </w:rPr>
        <w:t xml:space="preserve">  </w:t>
      </w:r>
    </w:p>
    <w:p w14:paraId="27E99525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Browser: </w:t>
      </w:r>
      <w:r>
        <w:rPr>
          <w:rFonts w:hint="default" w:ascii="Times New Roman" w:hAnsi="Times New Roman"/>
          <w:sz w:val="22"/>
          <w:szCs w:val="22"/>
          <w:lang w:val="en-US"/>
        </w:rPr>
        <w:t>Opera</w:t>
      </w:r>
      <w:r>
        <w:rPr>
          <w:rFonts w:hint="default" w:ascii="Times New Roman" w:hAnsi="Times New Roman"/>
          <w:sz w:val="22"/>
          <w:szCs w:val="22"/>
        </w:rPr>
        <w:t xml:space="preserve">  </w:t>
      </w:r>
    </w:p>
    <w:p w14:paraId="2774A4B5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OS: Windows 11  </w:t>
      </w:r>
    </w:p>
    <w:p w14:paraId="24A4E190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 Screen Resolutions: Desktop (1920×1080)</w:t>
      </w:r>
    </w:p>
    <w:p w14:paraId="5B926725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24FD2613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5. Entry Criteria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/>
          <w:b/>
          <w:bCs/>
          <w:sz w:val="22"/>
          <w:szCs w:val="22"/>
        </w:rPr>
        <w:t xml:space="preserve">  </w:t>
      </w:r>
    </w:p>
    <w:p w14:paraId="0274E93B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DemoBlaze website is accessible and stable  </w:t>
      </w:r>
    </w:p>
    <w:p w14:paraId="4FE21589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 Test data and credentials are ready</w:t>
      </w:r>
    </w:p>
    <w:p w14:paraId="534281A9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22B9CF18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 6. Exit Criteria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/>
          <w:b/>
          <w:bCs/>
          <w:sz w:val="22"/>
          <w:szCs w:val="22"/>
        </w:rPr>
        <w:t xml:space="preserve">  </w:t>
      </w:r>
    </w:p>
    <w:p w14:paraId="1FBA2D9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Minimum 95% test case pass rate  </w:t>
      </w:r>
    </w:p>
    <w:p w14:paraId="2040C608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All Critical and High severity defects are documented  </w:t>
      </w:r>
    </w:p>
    <w:p w14:paraId="57674B2A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 Test Summary Report is prepared</w:t>
      </w:r>
    </w:p>
    <w:p w14:paraId="3D4C657F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0F201DE0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1CD1F10B">
      <w:pPr>
        <w:spacing w:line="360" w:lineRule="auto"/>
        <w:rPr>
          <w:rFonts w:hint="default" w:ascii="Times New Roman" w:hAnsi="Times New Roman"/>
          <w:b/>
          <w:bCs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>7. Deliverables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/>
          <w:b/>
          <w:bCs/>
          <w:sz w:val="22"/>
          <w:szCs w:val="22"/>
        </w:rPr>
        <w:t xml:space="preserve">  </w:t>
      </w:r>
    </w:p>
    <w:p w14:paraId="4AFD1FB1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Test Scenario Document  </w:t>
      </w:r>
    </w:p>
    <w:p w14:paraId="5389FE52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Test Case Document (Excel with 50+ cases)  </w:t>
      </w:r>
    </w:p>
    <w:p w14:paraId="2164A3F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Defect Report with screenshots  </w:t>
      </w:r>
    </w:p>
    <w:p w14:paraId="428A397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Test Summary Report  </w:t>
      </w:r>
    </w:p>
    <w:p w14:paraId="601BAF3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- FRS and Test Plan </w:t>
      </w:r>
      <w:bookmarkStart w:id="0" w:name="_GoBack"/>
      <w:bookmarkEnd w:id="0"/>
    </w:p>
    <w:p w14:paraId="3477100F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4F4559BD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8</w:t>
      </w:r>
      <w:r>
        <w:rPr>
          <w:rFonts w:hint="default" w:ascii="Times New Roman" w:hAnsi="Times New Roman"/>
          <w:b/>
          <w:bCs/>
          <w:sz w:val="22"/>
          <w:szCs w:val="22"/>
        </w:rPr>
        <w:t>. Risks &amp; Mitigation</w:t>
      </w:r>
      <w:r>
        <w:rPr>
          <w:rFonts w:hint="default" w:ascii="Times New Roman" w:hAnsi="Times New Roman"/>
          <w:b/>
          <w:bCs/>
          <w:sz w:val="22"/>
          <w:szCs w:val="22"/>
          <w:lang w:val="en-US"/>
        </w:rPr>
        <w:t>:</w:t>
      </w:r>
      <w:r>
        <w:rPr>
          <w:rFonts w:hint="default" w:ascii="Times New Roman" w:hAnsi="Times New Roman"/>
          <w:sz w:val="22"/>
          <w:szCs w:val="22"/>
        </w:rPr>
        <w:t xml:space="preserve">  </w:t>
      </w:r>
    </w:p>
    <w:p w14:paraId="00D8529B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Risk: Site may become temporarily unavailable  </w:t>
      </w:r>
    </w:p>
    <w:p w14:paraId="7E3E5702">
      <w:pPr>
        <w:spacing w:line="360" w:lineRule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Mitigation: Capture screenshots of all evidence during execution</w:t>
      </w:r>
    </w:p>
    <w:p w14:paraId="0BA96D5F">
      <w:pPr>
        <w:spacing w:line="360" w:lineRule="auto"/>
        <w:rPr>
          <w:rFonts w:hint="default" w:ascii="Times New Roman" w:hAnsi="Times New Roman"/>
          <w:sz w:val="22"/>
          <w:szCs w:val="22"/>
        </w:rPr>
      </w:pPr>
    </w:p>
    <w:p w14:paraId="3B0C2E5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57CAC"/>
    <w:rsid w:val="4B057CAC"/>
    <w:rsid w:val="7421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2025-11-26T03:38:00Z</dcterms:created>
  <dc:creator>Mallikanti Usha</dc:creator>
  <cp:lastModifiedBy>Mallikanti Usha</cp:lastModifiedBy>
  <dcterms:modified xsi:type="dcterms:W3CDTF">2025-11-26T04:06:44Z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ADC0EB86C0C1469FA8D2D1F01A66E03C_11</vt:lpwstr>
  </property>
</Properties>
</file>