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9B291A"/>
    <w:p w:rsidR="009B291A" w:rsidRDefault="009B291A" w:rsidP="009B291A"/>
    <w:p w:rsidR="009B291A" w:rsidRPr="00F33B7F" w:rsidRDefault="009B291A" w:rsidP="009B29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F33B7F">
        <w:rPr>
          <w:sz w:val="28"/>
          <w:szCs w:val="28"/>
        </w:rPr>
        <w:t>Enterprise Infrastructure and Networks – IT-520-A</w:t>
      </w:r>
    </w:p>
    <w:p w:rsidR="009B291A" w:rsidRPr="00F33B7F" w:rsidRDefault="009B291A" w:rsidP="009B291A">
      <w:pPr>
        <w:rPr>
          <w:sz w:val="24"/>
          <w:szCs w:val="24"/>
        </w:rPr>
      </w:pPr>
      <w:r>
        <w:t xml:space="preserve">                                                                              </w:t>
      </w:r>
      <w:proofErr w:type="spellStart"/>
      <w:r w:rsidRPr="00F33B7F">
        <w:rPr>
          <w:sz w:val="24"/>
          <w:szCs w:val="24"/>
        </w:rPr>
        <w:t>Mallika</w:t>
      </w:r>
      <w:proofErr w:type="spellEnd"/>
      <w:r w:rsidRPr="00F33B7F">
        <w:rPr>
          <w:sz w:val="24"/>
          <w:szCs w:val="24"/>
        </w:rPr>
        <w:t xml:space="preserve"> </w:t>
      </w:r>
      <w:proofErr w:type="spellStart"/>
      <w:r w:rsidRPr="00F33B7F">
        <w:rPr>
          <w:sz w:val="24"/>
          <w:szCs w:val="24"/>
        </w:rPr>
        <w:t>Regulla</w:t>
      </w:r>
      <w:proofErr w:type="spellEnd"/>
    </w:p>
    <w:p w:rsidR="009B291A" w:rsidRPr="00F33B7F" w:rsidRDefault="009B291A" w:rsidP="009B29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F33B7F">
        <w:rPr>
          <w:sz w:val="24"/>
          <w:szCs w:val="24"/>
        </w:rPr>
        <w:t>Marymount University</w:t>
      </w:r>
    </w:p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9B291A" w:rsidRDefault="009B291A" w:rsidP="00490F2E"/>
    <w:p w:rsidR="00E344F4" w:rsidRDefault="002E0258" w:rsidP="009B291A">
      <w:pPr>
        <w:pStyle w:val="ListParagraph"/>
        <w:numPr>
          <w:ilvl w:val="0"/>
          <w:numId w:val="1"/>
        </w:numPr>
      </w:pPr>
      <w:r>
        <w:t xml:space="preserve">The </w:t>
      </w:r>
      <w:r w:rsidR="00490F2E">
        <w:t>two access points that are issuing most of the beacon frames</w:t>
      </w:r>
      <w:r>
        <w:t xml:space="preserve"> have an SSID ’30 Munroe St’ and ‘Linksys12’</w:t>
      </w:r>
    </w:p>
    <w:p w:rsidR="00490F2E" w:rsidRDefault="00490F2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58" w:rsidRDefault="002E0258"/>
    <w:p w:rsidR="002E0258" w:rsidRDefault="002E0258" w:rsidP="002E0258">
      <w:pPr>
        <w:pStyle w:val="ListParagraph"/>
        <w:numPr>
          <w:ilvl w:val="0"/>
          <w:numId w:val="1"/>
        </w:numPr>
      </w:pPr>
      <w:r>
        <w:t>The beacon time interval is 0.102400 seconds</w:t>
      </w:r>
    </w:p>
    <w:p w:rsidR="00490F2E" w:rsidRDefault="000D4A2B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2B" w:rsidRDefault="000D4A2B" w:rsidP="000D4A2B">
      <w:pPr>
        <w:pStyle w:val="ListParagraph"/>
        <w:numPr>
          <w:ilvl w:val="0"/>
          <w:numId w:val="1"/>
        </w:numPr>
      </w:pPr>
      <w:r>
        <w:t>The source MAC address is (00:16:b6:f7:1d:51)</w:t>
      </w:r>
    </w:p>
    <w:p w:rsidR="000D4A2B" w:rsidRDefault="000D4A2B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2B" w:rsidRDefault="000D4A2B" w:rsidP="000D4A2B">
      <w:pPr>
        <w:pStyle w:val="ListParagraph"/>
        <w:numPr>
          <w:ilvl w:val="0"/>
          <w:numId w:val="1"/>
        </w:numPr>
      </w:pPr>
      <w:r>
        <w:t>The destination address is(</w:t>
      </w:r>
      <w:proofErr w:type="spellStart"/>
      <w:r>
        <w:t>ff:ff:ff:ff:ff:ff</w:t>
      </w:r>
      <w:proofErr w:type="spellEnd"/>
      <w:r>
        <w:t>)</w:t>
      </w:r>
    </w:p>
    <w:p w:rsidR="000D4A2B" w:rsidRDefault="00131ACA" w:rsidP="000D4A2B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ACA" w:rsidRDefault="00131ACA" w:rsidP="000D4A2B">
      <w:pPr>
        <w:ind w:left="360"/>
      </w:pPr>
    </w:p>
    <w:p w:rsidR="00131ACA" w:rsidRDefault="00131ACA" w:rsidP="000D4A2B">
      <w:pPr>
        <w:ind w:left="360"/>
      </w:pPr>
    </w:p>
    <w:p w:rsidR="00131ACA" w:rsidRDefault="00131ACA" w:rsidP="00131ACA">
      <w:pPr>
        <w:pStyle w:val="ListParagraph"/>
        <w:numPr>
          <w:ilvl w:val="0"/>
          <w:numId w:val="1"/>
        </w:numPr>
      </w:pPr>
      <w:r>
        <w:t>The BSS Id is (00:16:b6:f7:1d:51)</w:t>
      </w:r>
    </w:p>
    <w:p w:rsidR="00131ACA" w:rsidRDefault="00131ACA" w:rsidP="00131ACA">
      <w:pPr>
        <w:ind w:left="360"/>
      </w:pPr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</w:p>
    <w:p w:rsidR="00AD5AF0" w:rsidRDefault="00AD5AF0" w:rsidP="00131ACA">
      <w:pPr>
        <w:ind w:left="360"/>
      </w:pPr>
      <w:r w:rsidRPr="00AD5AF0"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05pt;height:593.85pt" o:ole="">
            <v:imagedata r:id="rId10" o:title=""/>
          </v:shape>
          <o:OLEObject Type="Embed" ProgID="AcroExch.Document.11" ShapeID="_x0000_i1025" DrawAspect="Content" ObjectID="_1602879228" r:id="rId11"/>
        </w:object>
      </w:r>
    </w:p>
    <w:p w:rsidR="000D4A2B" w:rsidRDefault="00AD5AF0" w:rsidP="000D4A2B">
      <w:pPr>
        <w:pStyle w:val="ListParagraph"/>
      </w:pPr>
      <w:r w:rsidRPr="00AD5AF0">
        <w:object w:dxaOrig="9180" w:dyaOrig="11881">
          <v:shape id="_x0000_i1026" type="#_x0000_t75" style="width:459.05pt;height:593.85pt" o:ole="">
            <v:imagedata r:id="rId12" o:title=""/>
          </v:shape>
          <o:OLEObject Type="Embed" ProgID="AcroExch.Document.11" ShapeID="_x0000_i1026" DrawAspect="Content" ObjectID="_1602879229" r:id="rId13"/>
        </w:object>
      </w:r>
    </w:p>
    <w:sectPr w:rsidR="000D4A2B" w:rsidSect="00C9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0784E"/>
    <w:multiLevelType w:val="hybridMultilevel"/>
    <w:tmpl w:val="55BA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0F2E"/>
    <w:rsid w:val="000D4A2B"/>
    <w:rsid w:val="00131ACA"/>
    <w:rsid w:val="001F72F8"/>
    <w:rsid w:val="002E0258"/>
    <w:rsid w:val="00490F2E"/>
    <w:rsid w:val="009B291A"/>
    <w:rsid w:val="009E19F7"/>
    <w:rsid w:val="00AD5AF0"/>
    <w:rsid w:val="00C9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5</cp:revision>
  <dcterms:created xsi:type="dcterms:W3CDTF">2018-11-05T04:07:00Z</dcterms:created>
  <dcterms:modified xsi:type="dcterms:W3CDTF">2018-11-05T04:27:00Z</dcterms:modified>
</cp:coreProperties>
</file>