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720" w:firstLine="0"/>
        <w:jc w:val="center"/>
        <w:rPr>
          <w:rFonts w:ascii="Times New Roman" w:hAnsi="Times New Roman" w:eastAsia="Times New Roman" w:cs="Times New Roman"/>
          <w:b/>
          <w:sz w:val="39"/>
          <w:szCs w:val="39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  <w:rtl w:val="0"/>
        </w:rPr>
        <w:t>Prediction Of Hospital Admission Using Machine Learning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  <w:rtl w:val="0"/>
        </w:rPr>
        <w:t xml:space="preserve">Software requirements 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  <w:rtl w:val="0"/>
        </w:rPr>
        <w:t>• Programming Language : Python, Colab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  <w:rtl w:val="0"/>
        </w:rPr>
        <w:t xml:space="preserve">• Packages : Numpy,Matplotlib, SKLearn, Pandas, 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  <w:rtl w:val="0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  <w:rtl w:val="0"/>
        </w:rPr>
        <w:t>• Tool : Python 3.7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  <w:rtl w:val="0"/>
          <w:lang w:val="en-US"/>
        </w:rPr>
        <w:t>Data set description: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  <w:rtl w:val="0"/>
        </w:rPr>
        <w:t>For hospital admission prediction we take patients data. This data consists fifty columns and 101766 records.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/>
          <w:sz w:val="23"/>
          <w:szCs w:val="23"/>
          <w:highlight w:val="white"/>
          <w:rtl w:val="0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b/>
          <w:sz w:val="23"/>
          <w:szCs w:val="23"/>
          <w:highlight w:val="white"/>
          <w:rtl w:val="0"/>
        </w:rPr>
      </w:pPr>
      <w:r>
        <w:rPr>
          <w:rFonts w:hint="default" w:ascii="Times New Roman" w:hAnsi="Times New Roman" w:eastAsia="Times New Roman" w:cs="Times New Roman"/>
          <w:b/>
          <w:sz w:val="23"/>
          <w:szCs w:val="23"/>
          <w:highlight w:val="white"/>
          <w:rtl w:val="0"/>
        </w:rPr>
        <w:t>encounter_id, patient_nbr, race,gender, age, weight, admission_type_id, discharge_diposition_id, admission_source_id, time_in_hospital, payer_code, m, edical_specialty, num_lab_procedures, num_procedures, num_medications, number_outpatient, number_emergency, number_inpatient, diag_1, diag_2, diag_3, number_diagnoses, max_glu_serum, A1Cresult, metformin, repaglinide, nateglinide, chlorpropamide, glimepiride, acetohexamide, glipizide, glyburide, tolbutamide, pioglitazone,  rosiglitazone, acarbose, acarbose, miglitol, troglitazone, tolazamide, examide, citoglipton, insulin, glyburide-metformin, glipizide-metformin, glimepiride-pioglitazone, metformin-rosiglitazone, metformin-pioglitazone, change, diabetesMed, readmitted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/>
          <w:sz w:val="23"/>
          <w:szCs w:val="23"/>
          <w:highlight w:val="white"/>
          <w:rtl w:val="0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  <w:rtl w:val="0"/>
        </w:rPr>
        <w:t>above all names are dataset column names.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/>
          <w:sz w:val="23"/>
          <w:szCs w:val="23"/>
          <w:highlight w:val="white"/>
          <w:rtl w:val="0"/>
        </w:rPr>
      </w:pPr>
      <w:r>
        <w:drawing>
          <wp:inline distT="0" distB="0" distL="114300" distR="114300">
            <wp:extent cx="5720715" cy="2162175"/>
            <wp:effectExtent l="0" t="0" r="13335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rFonts w:ascii="Times New Roman" w:hAnsi="Times New Roman" w:eastAsia="Times New Roman" w:cs="Times New Roman"/>
          <w:b w:val="0"/>
          <w:bCs/>
          <w:sz w:val="23"/>
          <w:szCs w:val="23"/>
          <w:highlight w:val="white"/>
          <w:rtl w:val="0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5730875" cy="1511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Data Visualization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5730875" cy="2832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5730875" cy="31115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Based on age and admission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5730875" cy="41275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Based on race and admission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5730875" cy="2628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Modelling and Data preprocessing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ML deploying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5730875" cy="23495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Prediction based on LR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5730875" cy="13081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Prediction based on DT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5730875" cy="25908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Prediction based on RF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5730875" cy="27305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Prediction based on SVM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5730875" cy="25400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Model Comparsion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5730875" cy="2806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From the above the RF &amp; SVM are giving better accuracy for prediction</w:t>
      </w:r>
    </w:p>
    <w:sectPr>
      <w:footerReference r:id="rId3" w:type="default"/>
      <w:pgSz w:w="11906" w:h="16838"/>
      <w:pgMar w:top="547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hd w:val="clear" w:fill="FFFFFF"/>
      <w:spacing w:before="60" w:after="240"/>
      <w:rPr>
        <w:rFonts w:ascii="Times New Roman" w:hAnsi="Times New Roman" w:eastAsia="Times New Roman" w:cs="Times New Roman"/>
        <w:color w:val="24292E"/>
        <w:sz w:val="28"/>
        <w:szCs w:val="28"/>
        <w:highlight w:val="white"/>
      </w:rPr>
    </w:pPr>
  </w:p>
  <w:p>
    <w:pPr>
      <w:shd w:val="clear" w:fill="FFFFFF"/>
      <w:spacing w:before="60" w:after="240"/>
      <w:rPr>
        <w:rFonts w:ascii="Times New Roman" w:hAnsi="Times New Roman" w:eastAsia="Times New Roman" w:cs="Times New Roman"/>
        <w:color w:val="24292E"/>
        <w:sz w:val="28"/>
        <w:szCs w:val="28"/>
        <w:highlight w:val="white"/>
      </w:rPr>
    </w:pPr>
  </w:p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8F669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2020-10-29T08:19:03Z</dcterms:created>
  <dc:creator>NZN TECH</dc:creator>
  <cp:lastModifiedBy>NZN TECH</cp:lastModifiedBy>
  <dcterms:modified xsi:type="dcterms:W3CDTF">2020-10-29T08:21:23Z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