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60E4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Hadley Donaldson, Mallory Duy, Mabry Helms</w:t>
      </w:r>
    </w:p>
    <w:p w14:paraId="00000002" w14:textId="77777777" w:rsidR="00960E4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Reproducible Data Analysis </w:t>
      </w:r>
    </w:p>
    <w:p w14:paraId="00000003" w14:textId="77777777" w:rsidR="00960E4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David Talmy</w:t>
      </w:r>
    </w:p>
    <w:p w14:paraId="00000004" w14:textId="77777777" w:rsidR="00960E4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May 2026</w:t>
      </w:r>
    </w:p>
    <w:p w14:paraId="00000005" w14:textId="77777777" w:rsidR="00960E45" w:rsidRDefault="00960E45">
      <w:pPr>
        <w:spacing w:line="480" w:lineRule="auto"/>
        <w:rPr>
          <w:rFonts w:ascii="Times New Roman" w:eastAsia="Times New Roman" w:hAnsi="Times New Roman" w:cs="Times New Roman"/>
          <w:sz w:val="24"/>
          <w:szCs w:val="24"/>
        </w:rPr>
      </w:pPr>
    </w:p>
    <w:p w14:paraId="00000006" w14:textId="77777777" w:rsidR="00960E4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Written Analysis of Final Project</w:t>
      </w:r>
    </w:p>
    <w:p w14:paraId="00000007" w14:textId="77777777" w:rsidR="00960E45" w:rsidRDefault="00000000">
      <w:pPr>
        <w:spacing w:line="48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The Dataset</w:t>
      </w:r>
    </w:p>
    <w:p w14:paraId="00000008" w14:textId="77777777" w:rsidR="00960E4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dataset used for this project was titled “COVID-19 Statewide Cases and Outcomes by Race, Ethnicity, and Sex 2020–2024” and was provided as a CSV file. This dataset included variables describing the demographic category, which </w:t>
      </w:r>
      <w:proofErr w:type="gramStart"/>
      <w:r>
        <w:rPr>
          <w:rFonts w:ascii="Times New Roman" w:eastAsia="Times New Roman" w:hAnsi="Times New Roman" w:cs="Times New Roman"/>
          <w:sz w:val="24"/>
          <w:szCs w:val="24"/>
        </w:rPr>
        <w:t>was  race</w:t>
      </w:r>
      <w:proofErr w:type="gramEnd"/>
      <w:r>
        <w:rPr>
          <w:rFonts w:ascii="Times New Roman" w:eastAsia="Times New Roman" w:hAnsi="Times New Roman" w:cs="Times New Roman"/>
          <w:sz w:val="24"/>
          <w:szCs w:val="24"/>
        </w:rPr>
        <w:t xml:space="preserve">, sex, or ethnicity, the specific demographic group being measured, the date the data were collected, total COVID-19 cases, total hospitalizations, and total deaths for that specific demographic group. Each row represented a specific demographic group, such as “White” or “Female” at a given time. </w:t>
      </w:r>
    </w:p>
    <w:p w14:paraId="00000009" w14:textId="77777777" w:rsidR="00960E4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data was collected weekly by the Tennessee Department of Health from 2020 to 2024. Since the dataset was cumulative, the most recent data from December 31, 2024, represented the total number of COVID-19 cases, hospitalizations, and deaths reported for each demographic group across the entire data collection </w:t>
      </w:r>
      <w:proofErr w:type="spellStart"/>
      <w:proofErr w:type="gramStart"/>
      <w:r>
        <w:rPr>
          <w:rFonts w:ascii="Times New Roman" w:eastAsia="Times New Roman" w:hAnsi="Times New Roman" w:cs="Times New Roman"/>
          <w:sz w:val="24"/>
          <w:szCs w:val="24"/>
        </w:rPr>
        <w:t>period.The</w:t>
      </w:r>
      <w:proofErr w:type="spellEnd"/>
      <w:proofErr w:type="gramEnd"/>
      <w:r>
        <w:rPr>
          <w:rFonts w:ascii="Times New Roman" w:eastAsia="Times New Roman" w:hAnsi="Times New Roman" w:cs="Times New Roman"/>
          <w:sz w:val="24"/>
          <w:szCs w:val="24"/>
        </w:rPr>
        <w:t xml:space="preserve"> dataset contained 13 demographic groups and 3,276 rows of observations, making it large enough to perform meaningful data analysis.</w:t>
      </w:r>
    </w:p>
    <w:p w14:paraId="0000000A" w14:textId="77777777" w:rsidR="00960E45"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calculate case rates relative to population size, an additional population dataset from the U.S. Census Bureau was provided. This data set provided population estimates for Tennessee demographic groups and was joined to the COVID-19 dataset using a shared demographic variable.</w:t>
      </w:r>
    </w:p>
    <w:p w14:paraId="0000000B" w14:textId="77777777" w:rsidR="00960E45" w:rsidRDefault="00000000">
      <w:pPr>
        <w:spacing w:line="48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The Scientific Questions</w:t>
      </w:r>
    </w:p>
    <w:p w14:paraId="0000000C" w14:textId="77777777" w:rsidR="00960E4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large dataset raised a lot of interesting questions about COVID-19 deaths and cases based on race, ethnicity, and gender. The questions addressed were which racial group had the highest total COVID19 cases per population, did COVID-19 death rates differ by gender relative to case counts, how did COVID-19 case rates change over time, which groups experienced disproportionately higher death rates relative to cases, and which groups had the highest mortality rates after adjusting for population size? The last questions are essentially the same but allow us to perform different actions on R studio, such as using a join for one and calculating death rates from our original dataset.</w:t>
      </w:r>
    </w:p>
    <w:p w14:paraId="0000000D" w14:textId="77777777" w:rsidR="00960E45" w:rsidRDefault="00000000">
      <w:pPr>
        <w:spacing w:line="48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The Methods Used</w:t>
      </w:r>
    </w:p>
    <w:p w14:paraId="0000000E" w14:textId="77777777" w:rsidR="00960E4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the methods section, our group used publicly available COVID-19 outcome data from the Tennessee Department of Health along with 2022 Tennessee population data. The datasets were imported into R using the </w:t>
      </w:r>
      <w:proofErr w:type="spellStart"/>
      <w:r>
        <w:rPr>
          <w:rFonts w:ascii="Times New Roman" w:eastAsia="Times New Roman" w:hAnsi="Times New Roman" w:cs="Times New Roman"/>
          <w:sz w:val="24"/>
          <w:szCs w:val="24"/>
        </w:rPr>
        <w:t>tidyverse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readr</w:t>
      </w:r>
      <w:proofErr w:type="spellEnd"/>
      <w:r>
        <w:rPr>
          <w:rFonts w:ascii="Times New Roman" w:eastAsia="Times New Roman" w:hAnsi="Times New Roman" w:cs="Times New Roman"/>
          <w:sz w:val="24"/>
          <w:szCs w:val="24"/>
        </w:rPr>
        <w:t xml:space="preserve"> packages and cleaned to prepare them for our analysis. We first converted the date column into a usable date format and renamed variables to create a cleaned and more readable dataset. The data was then reshaped using </w:t>
      </w:r>
      <w:proofErr w:type="spellStart"/>
      <w:r>
        <w:rPr>
          <w:rFonts w:ascii="Times New Roman" w:eastAsia="Times New Roman" w:hAnsi="Times New Roman" w:cs="Times New Roman"/>
          <w:sz w:val="24"/>
          <w:szCs w:val="24"/>
        </w:rPr>
        <w:t>pivot_</w:t>
      </w:r>
      <w:proofErr w:type="gramStart"/>
      <w:r>
        <w:rPr>
          <w:rFonts w:ascii="Times New Roman" w:eastAsia="Times New Roman" w:hAnsi="Times New Roman" w:cs="Times New Roman"/>
          <w:sz w:val="24"/>
          <w:szCs w:val="24"/>
        </w:rPr>
        <w:t>longer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so that COVID-19 cases, deaths, and hospitalizations could be analyzed more efficiently within a single outcome column. </w:t>
      </w:r>
    </w:p>
    <w:p w14:paraId="0000000F" w14:textId="77777777" w:rsidR="00960E4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To investigate racial disparities in COVID-19 outcomes, the dataset was filtered to focus specifically on race categories and relevant outcome variables like cases and deaths. Population data was cleaned separately and standardized so that racial group names matched across both datasets. The two datasets were then combined using </w:t>
      </w:r>
      <w:proofErr w:type="spellStart"/>
      <w:r>
        <w:rPr>
          <w:rFonts w:ascii="Times New Roman" w:eastAsia="Times New Roman" w:hAnsi="Times New Roman" w:cs="Times New Roman"/>
          <w:sz w:val="24"/>
          <w:szCs w:val="24"/>
        </w:rPr>
        <w:t>left_</w:t>
      </w:r>
      <w:proofErr w:type="gramStart"/>
      <w:r>
        <w:rPr>
          <w:rFonts w:ascii="Times New Roman" w:eastAsia="Times New Roman" w:hAnsi="Times New Roman" w:cs="Times New Roman"/>
          <w:sz w:val="24"/>
          <w:szCs w:val="24"/>
        </w:rPr>
        <w:t>join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to allow adjustment for population size when calculating rates per 100,000 people. </w:t>
      </w:r>
    </w:p>
    <w:p w14:paraId="00000010" w14:textId="77777777" w:rsidR="00960E4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Several data transformation techniques were used throughout the analysis, including grouping, summarizing, reshaping, and arranging data with </w:t>
      </w:r>
      <w:proofErr w:type="spellStart"/>
      <w:r>
        <w:rPr>
          <w:rFonts w:ascii="Times New Roman" w:eastAsia="Times New Roman" w:hAnsi="Times New Roman" w:cs="Times New Roman"/>
          <w:sz w:val="24"/>
          <w:szCs w:val="24"/>
        </w:rPr>
        <w:t>dplyr</w:t>
      </w:r>
      <w:proofErr w:type="spellEnd"/>
      <w:r>
        <w:rPr>
          <w:rFonts w:ascii="Times New Roman" w:eastAsia="Times New Roman" w:hAnsi="Times New Roman" w:cs="Times New Roman"/>
          <w:sz w:val="24"/>
          <w:szCs w:val="24"/>
        </w:rPr>
        <w:t xml:space="preserve"> functions. Temporal trends in COVID-19 cases by race were visualized using ggplot2 line graphs, while additional calculations such as case fatality rates and mortality rates per 100k people were used to compare the disproportionate impacts of COVID-19 across racial groups in Tennessee. </w:t>
      </w:r>
    </w:p>
    <w:p w14:paraId="00000011" w14:textId="77777777" w:rsidR="00960E45" w:rsidRDefault="00960E45">
      <w:pPr>
        <w:spacing w:line="480" w:lineRule="auto"/>
        <w:rPr>
          <w:rFonts w:ascii="Times New Roman" w:eastAsia="Times New Roman" w:hAnsi="Times New Roman" w:cs="Times New Roman"/>
          <w:sz w:val="24"/>
          <w:szCs w:val="24"/>
        </w:rPr>
      </w:pPr>
    </w:p>
    <w:p w14:paraId="00000012" w14:textId="77777777" w:rsidR="00960E45" w:rsidRDefault="00000000">
      <w:pPr>
        <w:spacing w:line="48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The Findings</w:t>
      </w:r>
    </w:p>
    <w:p w14:paraId="00000013" w14:textId="77777777" w:rsidR="00960E4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Males had a higher COVID-19 death rate compared to females. White individuals had the highest </w:t>
      </w:r>
      <w:proofErr w:type="spellStart"/>
      <w:r>
        <w:rPr>
          <w:rFonts w:ascii="Times New Roman" w:eastAsia="Times New Roman" w:hAnsi="Times New Roman" w:cs="Times New Roman"/>
          <w:sz w:val="24"/>
          <w:szCs w:val="24"/>
        </w:rPr>
        <w:t>nuber</w:t>
      </w:r>
      <w:proofErr w:type="spellEnd"/>
      <w:r>
        <w:rPr>
          <w:rFonts w:ascii="Times New Roman" w:eastAsia="Times New Roman" w:hAnsi="Times New Roman" w:cs="Times New Roman"/>
          <w:sz w:val="24"/>
          <w:szCs w:val="24"/>
        </w:rPr>
        <w:t xml:space="preserve"> of cases over time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the highest number of total deaths. </w:t>
      </w:r>
      <w:proofErr w:type="spellStart"/>
      <w:r>
        <w:rPr>
          <w:rFonts w:ascii="Times New Roman" w:eastAsia="Times New Roman" w:hAnsi="Times New Roman" w:cs="Times New Roman"/>
          <w:sz w:val="24"/>
          <w:szCs w:val="24"/>
        </w:rPr>
        <w:t>Addisiontally</w:t>
      </w:r>
      <w:proofErr w:type="spellEnd"/>
      <w:r>
        <w:rPr>
          <w:rFonts w:ascii="Times New Roman" w:eastAsia="Times New Roman" w:hAnsi="Times New Roman" w:cs="Times New Roman"/>
          <w:sz w:val="24"/>
          <w:szCs w:val="24"/>
        </w:rPr>
        <w:t>, when adjusting for populations size, white individuals still had the highest death rate per 100,000 people. OV</w:t>
      </w:r>
    </w:p>
    <w:sectPr w:rsidR="00960E4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14C048F-48B0-2C40-9870-CE5B4D18D248}"/>
    <w:embedItalic r:id="rId2" w:fontKey="{7B6A750C-9CFB-394E-9F27-1007A9C46107}"/>
  </w:font>
  <w:font w:name="Times New Roman">
    <w:panose1 w:val="02020603050405020304"/>
    <w:charset w:val="00"/>
    <w:family w:val="roman"/>
    <w:pitch w:val="variable"/>
    <w:sig w:usb0="E0002EFF" w:usb1="C000785B" w:usb2="00000009" w:usb3="00000000" w:csb0="000001FF" w:csb1="00000000"/>
    <w:embedRegular r:id="rId3" w:fontKey="{A9E77C5C-025D-1741-9928-E814EF0D5E42}"/>
    <w:embedBold r:id="rId4" w:fontKey="{E8B59756-0075-A842-B1EA-A1FD68C49FE8}"/>
  </w:font>
  <w:font w:name="Calibri">
    <w:panose1 w:val="020F0502020204030204"/>
    <w:charset w:val="00"/>
    <w:family w:val="swiss"/>
    <w:pitch w:val="variable"/>
    <w:sig w:usb0="E0002AFF" w:usb1="C000247B" w:usb2="00000009" w:usb3="00000000" w:csb0="000001FF" w:csb1="00000000"/>
    <w:embedRegular r:id="rId5" w:fontKey="{E79F2369-E89A-304A-94B1-9C4337846057}"/>
  </w:font>
  <w:font w:name="Cambria">
    <w:panose1 w:val="02040503050406030204"/>
    <w:charset w:val="00"/>
    <w:family w:val="roman"/>
    <w:pitch w:val="variable"/>
    <w:sig w:usb0="E00002FF" w:usb1="400004FF" w:usb2="00000000" w:usb3="00000000" w:csb0="0000019F" w:csb1="00000000"/>
    <w:embedRegular r:id="rId6" w:fontKey="{A3791D71-61D0-234D-A1D2-4C4B677BF35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E45"/>
    <w:rsid w:val="00565CD0"/>
    <w:rsid w:val="00960E45"/>
    <w:rsid w:val="00E30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433FD3FF-6AC4-A449-B94F-2A5A06A1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583</Words>
  <Characters>3327</Characters>
  <Application>Microsoft Office Word</Application>
  <DocSecurity>0</DocSecurity>
  <Lines>27</Lines>
  <Paragraphs>7</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Duy, Mallory</cp:lastModifiedBy>
  <cp:revision>2</cp:revision>
  <dcterms:created xsi:type="dcterms:W3CDTF">2026-05-06T17:32:00Z</dcterms:created>
  <dcterms:modified xsi:type="dcterms:W3CDTF">2026-05-06T17:32:00Z</dcterms:modified>
</cp:coreProperties>
</file>