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53100" cy="1126648"/>
            <wp:effectExtent b="0" l="0" r="0" t="0"/>
            <wp:docPr descr="" title="" id="21" name="Picture"/>
            <a:graphic>
              <a:graphicData uri="http://schemas.openxmlformats.org/drawingml/2006/picture">
                <pic:pic>
                  <pic:nvPicPr>
                    <pic:cNvPr descr="header_logos.png" id="22" name="Picture"/>
                    <pic:cNvPicPr>
                      <a:picLocks noChangeArrowheads="1" noChangeAspect="1"/>
                    </pic:cNvPicPr>
                  </pic:nvPicPr>
                  <pic:blipFill>
                    <a:blip r:embed="rId20"/>
                    <a:stretch>
                      <a:fillRect/>
                    </a:stretch>
                  </pic:blipFill>
                  <pic:spPr bwMode="auto">
                    <a:xfrm>
                      <a:off x="0" y="0"/>
                      <a:ext cx="5753100" cy="1126648"/>
                    </a:xfrm>
                    <a:prstGeom prst="rect">
                      <a:avLst/>
                    </a:prstGeom>
                    <a:noFill/>
                    <a:ln w="9525">
                      <a:noFill/>
                      <a:headEnd/>
                      <a:tailEnd/>
                    </a:ln>
                  </pic:spPr>
                </pic:pic>
              </a:graphicData>
            </a:graphic>
          </wp:inline>
        </w:drawing>
      </w:r>
    </w:p>
    <w:p>
      <w:pPr>
        <w:spacing w:before="1000"/>
        <w:jc w:val="center"/>
      </w:pPr>
      <w:r>
        <w:rPr>
          <w:rFonts w:ascii="Pretendard ExtraBold" w:hAnsi="Pretendard ExtraBold" w:eastAsia="Pretendard ExtraBold"/>
          <w:color w:val="1F4E79"/>
          <w:sz w:val="34"/>
        </w:rPr>
        <w:t>물을 쓰지 않는 SMR</w:t>
      </w:r>
    </w:p>
    <w:p>
      <w:pPr>
        <w:jc w:val="center"/>
        <w:spacing w:before="160"/>
      </w:pPr>
      <w:r>
        <w:rPr>
          <w:rFonts w:ascii="Pretendard Black" w:hAnsi="Pretendard Black" w:eastAsia="Pretendard Black"/>
          <w:color w:val="1F4E79"/>
          <w:sz w:val="60"/>
        </w:rPr>
        <w:t>VHTR · SFR · MSR</w:t>
      </w:r>
    </w:p>
    <w:p>
      <w:pPr>
        <w:jc w:val="center"/>
        <w:pBdr>
          <w:bottom w:val="single" w:sz="12" w:space="8" w:color="1F4E79"/>
        </w:pBdr>
        <w:spacing w:after="600"/>
      </w:pPr>
      <w:r>
        <w:rPr>
          <w:rFonts w:ascii="Pretendard ExtraBold" w:hAnsi="Pretendard ExtraBold" w:eastAsia="Pretendard ExtraBold"/>
          <w:color w:val="1F4E79"/>
          <w:sz w:val="30"/>
        </w:rPr>
        <w:t>헬륨 · 나트륨 · 용융염으로 짓는 원자로</w:t>
      </w:r>
    </w:p>
    <w:p>
      <w:pPr>
        <w:jc w:val="center"/>
        <w:spacing w:after="500"/>
      </w:pPr>
      <w:r>
        <w:rPr>
          <w:rFonts w:ascii="Pretendard SemiBold" w:hAnsi="Pretendard SemiBold" w:eastAsia="Pretendard SemiBold"/>
          <w:color w:val="1F4E79"/>
          <w:sz w:val="26"/>
        </w:rPr>
        <w:t>냉각재를 바꾸면 무엇이 따라 바뀌는가</w:t>
      </w:r>
    </w:p>
    <w:p>
      <w:pPr>
        <w:jc w:val="center"/>
        <w:spacing w:before="400"/>
      </w:pPr>
      <w:r>
        <w:rPr>
          <w:rFonts w:ascii="Pretendard Medium" w:hAnsi="Pretendard Medium" w:eastAsia="Pretendard Medium"/>
          <w:sz w:val="26"/>
        </w:rPr>
        <w:t>한양대학교 원자력공학과 THINK Lab</w:t>
      </w:r>
    </w:p>
    <w:p>
      <w:pPr>
        <w:jc w:val="center"/>
      </w:pPr>
      <w:r>
        <w:rPr>
          <w:rFonts w:ascii="Pretendard Medium" w:hAnsi="Pretendard Medium" w:eastAsia="Pretendard Medium"/>
          <w:sz w:val="24"/>
        </w:rPr>
        <w:t>지도교수 송민섭</w:t>
      </w:r>
    </w:p>
    <w:p>
      <w:pPr>
        <w:jc w:val="center"/>
        <w:spacing w:before="120"/>
      </w:pPr>
      <w:r>
        <w:rPr>
          <w:rFonts w:ascii="Pretendard Medium" w:hAnsi="Pretendard Medium" w:eastAsia="Pretendard Medium"/>
          <w:sz w:val="22"/>
        </w:rPr>
        <w:t>NUE4067 소형모듈원자로 안전해석 · 비경수로 편</w:t>
      </w:r>
    </w:p>
    <w:p>
      <w:pPr>
        <w:jc w:val="center"/>
        <w:spacing w:before="200"/>
      </w:pPr>
      <w:r>
        <w:rPr>
          <w:rFonts w:ascii="Pretendard Medium" w:hAnsi="Pretendard Medium" w:eastAsia="Pretendard Medium"/>
          <w:color w:val="777777"/>
          <w:sz w:val="22"/>
        </w:rPr>
        <w:t>Rev1.0 · 2026년 9월</w:t>
      </w:r>
    </w:p>
    <w:p>
      <w:r>
        <w:br w:type="page"/>
      </w:r>
    </w:p>
    <w:p>
      <w:pPr>
        <w:pStyle w:val="TOCHeading"/>
      </w:pPr>
      <w:r>
        <w:t>목차</w:t>
      </w:r>
    </w:p>
    <w:p>
      <w:r>
        <w:fldChar w:fldCharType="begin" w:dirty="true"/>
      </w:r>
      <w:r>
        <w:instrText xml:space="preserve"> TOC \o "1-3" \h \z \u </w:instrText>
      </w:r>
      <w:r>
        <w:fldChar w:fldCharType="separate"/>
      </w:r>
      <w:r>
        <w:rPr>
          <w:rFonts w:ascii="Pretendard Medium" w:hAnsi="Pretendard Medium" w:eastAsia="Pretendard Medium"/>
        </w:rPr>
        <w:t>문서를 열면 목차가 자동으로 채워집니다(필요 시 F9).</w:t>
      </w:r>
      <w:r>
        <w:fldChar w:fldCharType="end"/>
      </w:r>
    </w:p>
    <w:p>
      <w:r>
        <w:br w:type="page"/>
      </w:r>
    </w:p>
    <w:bookmarkStart w:id="39" w:name="왜-물을-버리는가"/>
    <w:p>
      <w:pPr>
        <w:pStyle w:val="Heading1"/>
      </w:pPr>
      <w:r>
        <w:t xml:space="preserve">왜 물을 버리는가</w:t>
      </w:r>
    </w:p>
    <w:p>
      <w:pPr>
        <w:pStyle w:val="BlockText"/>
      </w:pPr>
      <w:r>
        <w:rPr>
          <w:rFonts w:ascii="Pretendard ExtraBold" w:hAnsi="Pretendard ExtraBold" w:eastAsia="Pretendard ExtraBold" w:cs="Pretendard ExtraBold"/>
        </w:rPr>
        <w:t xml:space="preserve">Tier 1 (필수·신입생)</w:t>
      </w:r>
      <w:r>
        <w:t xml:space="preserve"> </w:t>
      </w:r>
      <w:r>
        <w:t xml:space="preserve">— 이 장은 선수 지식 없이 읽는다. 앞의 교재 「SMR 설계요건과 공학적안전설비」와 「SMR 자료를 찾는 법과 PWR형 SMR」을 읽었다면 더 빨리 읽힌다.</w:t>
      </w:r>
    </w:p>
    <w:bookmarkStart w:id="28" w:name="원리-냉각재-한-칸을-바꾸면-설계-전체가-움직인다"/>
    <w:p>
      <w:pPr>
        <w:pStyle w:val="Heading2"/>
      </w:pPr>
      <w:r>
        <w:t xml:space="preserve">1.1 원리 — 냉각재 한 칸을 바꾸면 설계 전체가 움직인다</w:t>
      </w:r>
    </w:p>
    <w:p>
      <w:pPr>
        <w:pStyle w:val="FirstParagraph"/>
      </w:pPr>
      <w:r>
        <w:t xml:space="preserve">지금까지 우리가 다룬 SMR은 전부 물을 쓰는 노형이었다. NuScale도, i-SMR도, BWRX-300도 물로 열을 빼고 물로 중성자를 느리게 만든다. 물은 싸고, 다루기 쉽고, 60년치 운전 경험과 수만 건의 실험 데이터가 쌓여 있다. 그런데도 세계의 여러 팀이 헬륨·나트륨·용융염으로 원자로를 짓고 있다. 왜일까.</w:t>
      </w:r>
    </w:p>
    <w:p>
      <w:pPr>
        <w:pStyle w:val="BodyText"/>
      </w:pPr>
      <w:r>
        <w:t xml:space="preserve">이유는</w:t>
      </w:r>
      <w:r>
        <w:t xml:space="preserve"> </w:t>
      </w:r>
      <w:r>
        <w:rPr>
          <w:rFonts w:ascii="Pretendard ExtraBold" w:hAnsi="Pretendard ExtraBold" w:eastAsia="Pretendard ExtraBold" w:cs="Pretendard ExtraBold"/>
        </w:rPr>
        <w:t xml:space="preserve">물의 물성표 한 줄</w:t>
      </w:r>
      <w:r>
        <w:t xml:space="preserve">에서 나온다. 물은 100 °C에서 끓는다. 300 °C의 뜨거운 물을 액체로 붙잡아 두려면</w:t>
      </w:r>
      <w:r>
        <w:t xml:space="preserve"> </w:t>
      </w:r>
      <w:r>
        <w:rPr>
          <w:rFonts w:ascii="Pretendard ExtraBold" w:hAnsi="Pretendard ExtraBold" w:eastAsia="Pretendard ExtraBold" w:cs="Pretendard ExtraBold"/>
        </w:rPr>
        <w:t xml:space="preserve">15 MPa</w:t>
      </w:r>
      <w:r>
        <w:t xml:space="preserve">, 즉 대기압의 150배로 눌러야 한다. 이 압력 하나가 원자로 설계의 거의 모든 것을 결정한다.</w:t>
      </w:r>
    </w:p>
    <w:p>
      <w:pPr>
        <w:numPr>
          <w:ilvl w:val="0"/>
          <w:numId w:val="1001"/>
        </w:numPr>
        <w:pStyle w:val="Compact"/>
      </w:pPr>
      <w:r>
        <w:t xml:space="preserve">두꺼운 압력용기가 필요하다. 세계에서 이걸 만들 수 있는 공장은 손에 꼽는다.</w:t>
      </w:r>
    </w:p>
    <w:p>
      <w:pPr>
        <w:numPr>
          <w:ilvl w:val="0"/>
          <w:numId w:val="1001"/>
        </w:numPr>
        <w:pStyle w:val="Compact"/>
      </w:pPr>
      <w:r>
        <w:t xml:space="preserve">배관이 터지면 물이 순식간에 증기로 팽창한다. 냉각재상실사고(LOCA)</w:t>
      </w:r>
      <w:r>
        <w:rPr>
          <w:rStyle w:val="FootnoteReference"/>
        </w:rPr>
        <w:footnoteReference w:id="23"/>
      </w:r>
      <w:r>
        <w:t xml:space="preserve">가 설계기준사고의 주인공이 되고, 비상노심냉각계통(ECCS)과 격납건물이 그에 맞춰 커진다.</w:t>
      </w:r>
    </w:p>
    <w:p>
      <w:pPr>
        <w:numPr>
          <w:ilvl w:val="0"/>
          <w:numId w:val="1001"/>
        </w:numPr>
        <w:pStyle w:val="Compact"/>
      </w:pPr>
      <w:r>
        <w:t xml:space="preserve">노심 출구 온도가 325 °C를 넘기 어렵다. 증기 조건이 나빠서 열효율이 33 % 안팎에 머문다.</w:t>
      </w:r>
    </w:p>
    <w:p>
      <w:pPr>
        <w:numPr>
          <w:ilvl w:val="0"/>
          <w:numId w:val="1001"/>
        </w:numPr>
        <w:pStyle w:val="Compact"/>
      </w:pPr>
      <w:r>
        <w:t xml:space="preserve">사고가 나면 피복재 지르코늄이 물과 반응해 수소를 만든다. 후쿠시마에서 건물을 날린 것이 그 수소다.</w:t>
      </w:r>
    </w:p>
    <w:p>
      <w:pPr>
        <w:pStyle w:val="FirstParagraph"/>
      </w:pPr>
      <w:r>
        <w:t xml:space="preserve">물을 버리면 이 네 가지가 통째로 사라진다. 대신</w:t>
      </w:r>
      <w:r>
        <w:t xml:space="preserve"> </w:t>
      </w:r>
      <w:r>
        <w:rPr>
          <w:rFonts w:ascii="Pretendard ExtraBold" w:hAnsi="Pretendard ExtraBold" w:eastAsia="Pretendard ExtraBold" w:cs="Pretendard ExtraBold"/>
        </w:rPr>
        <w:t xml:space="preserve">새로운 네 가지 문제</w:t>
      </w:r>
      <w:r>
        <w:t xml:space="preserve">가 생긴다. 헬륨은 열을 잘 나르지 못하고, 나트륨은 물과 만나면 폭발하며, 용융염은 459 °C 아래에서 얼어붙는다. 그리고 셋 다 운전 경험이 물에 비해 턱없이 적다.</w:t>
      </w:r>
    </w:p>
    <w:p>
      <w:pPr>
        <w:pStyle w:val="BodyText"/>
      </w:pPr>
      <w:r>
        <w:rPr>
          <w:rFonts w:ascii="Pretendard ExtraBold" w:hAnsi="Pretendard ExtraBold" w:eastAsia="Pretendard ExtraBold" w:cs="Pretendard ExtraBold"/>
        </w:rPr>
        <w:t xml:space="preserve">이 교재는 그 맞바꿈(trade-off)의 목록을 정확히 세는 법을 가르친다.</w:t>
      </w:r>
      <w:r>
        <w:t xml:space="preserve"> </w:t>
      </w:r>
      <w:r>
        <w:t xml:space="preserve">어떤 노형이</w:t>
      </w:r>
      <w:r>
        <w:t xml:space="preserve"> </w:t>
      </w:r>
      <w:r>
        <w:t xml:space="preserve">“</w:t>
      </w:r>
      <w:r>
        <w:t xml:space="preserve">더 안전하다</w:t>
      </w:r>
      <w:r>
        <w:t xml:space="preserve">”</w:t>
      </w:r>
      <w:r>
        <w:t xml:space="preserve">는 문장은 이 목록을 다 세기 전에는 아무 뜻이 없다.</w:t>
      </w:r>
    </w:p>
    <w:p>
      <w:pPr>
        <w:pStyle w:val="CaptionedFigure"/>
      </w:pPr>
      <w:r>
        <w:drawing>
          <wp:inline>
            <wp:extent cx="4679999" cy="3022410"/>
            <wp:effectExtent b="0" l="0" r="0" t="0"/>
            <wp:docPr descr="그림 1.1 — 노형별 노심 출구 온도와 1차계통 압력. 비경수로는 예외 없이 오른쪽 아래, 즉 “더 뜨겁고 더 낮은 압력” 방향으로 간다." title="" id="25" name="Picture"/>
            <a:graphic>
              <a:graphicData uri="http://schemas.openxmlformats.org/drawingml/2006/picture">
                <pic:pic>
                  <pic:nvPicPr>
                    <pic:cNvPr descr="f19_tpmap.png" id="26" name="Picture"/>
                    <pic:cNvPicPr>
                      <a:picLocks noChangeArrowheads="1" noChangeAspect="1"/>
                    </pic:cNvPicPr>
                  </pic:nvPicPr>
                  <pic:blipFill>
                    <a:blip r:embed="rId24"/>
                    <a:stretch>
                      <a:fillRect/>
                    </a:stretch>
                  </pic:blipFill>
                  <pic:spPr bwMode="auto">
                    <a:xfrm>
                      <a:off x="0" y="0"/>
                      <a:ext cx="4679999" cy="3022410"/>
                    </a:xfrm>
                    <a:prstGeom prst="rect">
                      <a:avLst/>
                    </a:prstGeom>
                    <a:noFill/>
                    <a:ln w="9525">
                      <a:noFill/>
                      <a:headEnd/>
                      <a:tailEnd/>
                    </a:ln>
                  </pic:spPr>
                </pic:pic>
              </a:graphicData>
            </a:graphic>
          </wp:inline>
        </w:drawing>
      </w:r>
    </w:p>
    <w:p>
      <w:pPr>
        <w:pStyle w:val="ImageCaption"/>
      </w:pPr>
      <w:r>
        <w:t xml:space="preserve">그림 1.1 — 노형별 노심 출구 온도와 1차계통 압력. 비경수로는 예외 없이 오른쪽 아래, 즉</w:t>
      </w:r>
      <w:r>
        <w:t xml:space="preserve"> </w:t>
      </w:r>
      <w:r>
        <w:t xml:space="preserve">“</w:t>
      </w:r>
      <w:r>
        <w:t xml:space="preserve">더 뜨겁고 더 낮은 압력</w:t>
      </w:r>
      <w:r>
        <w:t xml:space="preserve">”</w:t>
      </w:r>
      <w:r>
        <w:t xml:space="preserve"> </w:t>
      </w:r>
      <w:r>
        <w:t xml:space="preserve">방향으로 간다.</w:t>
      </w:r>
      <w:r>
        <w:rPr>
          <w:rStyle w:val="FootnoteReference"/>
        </w:rPr>
        <w:footnoteReference w:id="27"/>
      </w:r>
    </w:p>
    <w:bookmarkEnd w:id="28"/>
    <w:bookmarkStart w:id="29" w:name="수식-압력과-온도가-무엇을-결정하는가"/>
    <w:p>
      <w:pPr>
        <w:pStyle w:val="Heading2"/>
      </w:pPr>
      <w:r>
        <w:t xml:space="preserve">1.2 수식 — 압력과 온도가 무엇을 결정하는가</w:t>
      </w:r>
    </w:p>
    <w:p>
      <w:pPr>
        <w:pStyle w:val="FirstParagraph"/>
      </w:pPr>
      <w:r>
        <w:t xml:space="preserve">두 개의 식이 이 교재 전체를 관통한다. 첫째는</w:t>
      </w:r>
      <w:r>
        <w:t xml:space="preserve"> </w:t>
      </w:r>
      <w:r>
        <w:rPr>
          <w:rFonts w:ascii="Pretendard ExtraBold" w:hAnsi="Pretendard ExtraBold" w:eastAsia="Pretendard ExtraBold" w:cs="Pretendard ExtraBold"/>
        </w:rPr>
        <w:t xml:space="preserve">카르노 효율의 상한</w:t>
      </w:r>
      <w:r>
        <w:t xml:space="preserve">이다.</w:t>
      </w:r>
    </w:p>
    <w:p>
      <w:pPr>
        <w:pStyle w:val="BodyText"/>
      </w:pPr>
      <m:oMathPara>
        <m:oMathParaPr>
          <m:jc m:val="center"/>
        </m:oMathParaPr>
        <m:oMath>
          <m:sSub>
            <m:e>
              <m:r>
                <m:t>η</m:t>
              </m:r>
            </m:e>
            <m:sub>
              <m:r>
                <m:rPr>
                  <m:sty m:val="p"/>
                </m:rPr>
                <m:t>max</m:t>
              </m:r>
            </m:sub>
          </m:sSub>
          <m:r>
            <m:rPr>
              <m:sty m:val="p"/>
            </m:rPr>
            <m:t>=</m:t>
          </m:r>
          <m:r>
            <m:t>1</m:t>
          </m:r>
          <m:r>
            <m:rPr>
              <m:sty m:val="p"/>
            </m:rPr>
            <m:t>−</m:t>
          </m:r>
          <m:f>
            <m:fPr>
              <m:type m:val="bar"/>
            </m:fPr>
            <m:num>
              <m:sSub>
                <m:e>
                  <m:r>
                    <m:t>T</m:t>
                  </m:r>
                </m:e>
                <m:sub>
                  <m:r>
                    <m:t>c</m:t>
                  </m:r>
                </m:sub>
              </m:sSub>
            </m:num>
            <m:den>
              <m:sSub>
                <m:e>
                  <m:r>
                    <m:t>T</m:t>
                  </m:r>
                </m:e>
                <m:sub>
                  <m:r>
                    <m:t>h</m:t>
                  </m:r>
                </m:sub>
              </m:sSub>
            </m:den>
          </m:f>
        </m:oMath>
      </m:oMathPara>
    </w:p>
    <w:p>
      <w:pPr>
        <w:pStyle w:val="FirstParagraph"/>
      </w:pPr>
      <m:oMath>
        <m:sSub>
          <m:e>
            <m:r>
              <m:t>T</m:t>
            </m:r>
          </m:e>
          <m:sub>
            <m:r>
              <m:t>h</m:t>
            </m:r>
          </m:sub>
        </m:sSub>
      </m:oMath>
      <w:r>
        <w:t xml:space="preserve">는 열을 받는 쪽의 절대온도,</w:t>
      </w:r>
      <w:r>
        <w:t xml:space="preserve"> </w:t>
      </w:r>
      <m:oMath>
        <m:sSub>
          <m:e>
            <m:r>
              <m:t>T</m:t>
            </m:r>
          </m:e>
          <m:sub>
            <m:r>
              <m:t>c</m:t>
            </m:r>
          </m:sub>
        </m:sSub>
      </m:oMath>
      <w:r>
        <w:t xml:space="preserve">는 버리는 쪽이다. 경수로는</w:t>
      </w:r>
      <w:r>
        <w:t xml:space="preserve"> </w:t>
      </w:r>
      <m:oMath>
        <m:sSub>
          <m:e>
            <m:r>
              <m:t>T</m:t>
            </m:r>
          </m:e>
          <m:sub>
            <m:r>
              <m:t>h</m:t>
            </m:r>
          </m:sub>
        </m:sSub>
        <m:r>
          <m:rPr>
            <m:sty m:val="p"/>
          </m:rPr>
          <m:t>≈</m:t>
        </m:r>
        <m:r>
          <m:t>600</m:t>
        </m:r>
      </m:oMath>
      <w:r>
        <w:t xml:space="preserve"> </w:t>
      </w:r>
      <w:r>
        <w:t xml:space="preserve">K,</w:t>
      </w:r>
      <w:r>
        <w:t xml:space="preserve"> </w:t>
      </w:r>
      <m:oMath>
        <m:sSub>
          <m:e>
            <m:r>
              <m:t>T</m:t>
            </m:r>
          </m:e>
          <m:sub>
            <m:r>
              <m:t>c</m:t>
            </m:r>
          </m:sub>
        </m:sSub>
        <m:r>
          <m:rPr>
            <m:sty m:val="p"/>
          </m:rPr>
          <m:t>≈</m:t>
        </m:r>
        <m:r>
          <m:t>300</m:t>
        </m:r>
      </m:oMath>
      <w:r>
        <w:t xml:space="preserve"> </w:t>
      </w:r>
      <w:r>
        <w:t xml:space="preserve">K 이므로 상한이 50 %, 실제로는 33 %다. HTGR은</w:t>
      </w:r>
      <w:r>
        <w:t xml:space="preserve"> </w:t>
      </w:r>
      <m:oMath>
        <m:sSub>
          <m:e>
            <m:r>
              <m:t>T</m:t>
            </m:r>
          </m:e>
          <m:sub>
            <m:r>
              <m:t>h</m:t>
            </m:r>
          </m:sub>
        </m:sSub>
        <m:r>
          <m:rPr>
            <m:sty m:val="p"/>
          </m:rPr>
          <m:t>≈</m:t>
        </m:r>
        <m:r>
          <m:t>1020</m:t>
        </m:r>
      </m:oMath>
      <w:r>
        <w:t xml:space="preserve"> </w:t>
      </w:r>
      <w:r>
        <w:t xml:space="preserve">K 이므로 상한 71 %, 실제 40 %대가 나온다.</w:t>
      </w:r>
      <w:r>
        <w:t xml:space="preserve"> </w:t>
      </w:r>
      <w:r>
        <w:rPr>
          <w:rFonts w:ascii="Pretendard ExtraBold" w:hAnsi="Pretendard ExtraBold" w:eastAsia="Pretendard ExtraBold" w:cs="Pretendard ExtraBold"/>
        </w:rPr>
        <w:t xml:space="preserve">온도를 올리는 것은 그 자체로 경제성이다.</w:t>
      </w:r>
    </w:p>
    <w:p>
      <w:pPr>
        <w:pStyle w:val="BodyText"/>
      </w:pPr>
      <w:r>
        <w:t xml:space="preserve">둘째는</w:t>
      </w:r>
      <w:r>
        <w:t xml:space="preserve"> </w:t>
      </w:r>
      <w:r>
        <w:rPr>
          <w:rFonts w:ascii="Pretendard ExtraBold" w:hAnsi="Pretendard ExtraBold" w:eastAsia="Pretendard ExtraBold" w:cs="Pretendard ExtraBold"/>
        </w:rPr>
        <w:t xml:space="preserve">압력용기 두께</w:t>
      </w:r>
      <w:r>
        <w:t xml:space="preserve">다. 얇은 껍질 근사에서</w:t>
      </w:r>
    </w:p>
    <w:p>
      <w:pPr>
        <w:pStyle w:val="BodyText"/>
      </w:pPr>
      <m:oMathPara>
        <m:oMathParaPr>
          <m:jc m:val="center"/>
        </m:oMathParaPr>
        <m:oMath>
          <m:r>
            <m:t>t</m:t>
          </m:r>
          <m:r>
            <m:rPr>
              <m:sty m:val="p"/>
            </m:rPr>
            <m:t>=</m:t>
          </m:r>
          <m:f>
            <m:fPr>
              <m:type m:val="bar"/>
            </m:fPr>
            <m:num>
              <m:r>
                <m:t>p</m:t>
              </m:r>
              <m:r>
                <m:t> </m:t>
              </m:r>
              <m:r>
                <m:t>R</m:t>
              </m:r>
            </m:num>
            <m:den>
              <m:sSub>
                <m:e>
                  <m:r>
                    <m:t>σ</m:t>
                  </m:r>
                </m:e>
                <m:sub>
                  <m:r>
                    <m:rPr>
                      <m:nor/>
                      <m:sty m:val="p"/>
                    </m:rPr>
                    <m:t>allow</m:t>
                  </m:r>
                </m:sub>
              </m:sSub>
              <m:r>
                <m:rPr>
                  <m:sty m:val="p"/>
                </m:rPr>
                <m:t>−</m:t>
              </m:r>
              <m:r>
                <m:t>0.6</m:t>
              </m:r>
              <m:r>
                <m:t> </m:t>
              </m:r>
              <m:r>
                <m:t>p</m:t>
              </m:r>
            </m:den>
          </m:f>
        </m:oMath>
      </m:oMathPara>
    </w:p>
    <w:p>
      <w:pPr>
        <w:pStyle w:val="FirstParagraph"/>
      </w:pPr>
      <m:oMath>
        <m:r>
          <m:t>p</m:t>
        </m:r>
      </m:oMath>
      <w:r>
        <w:t xml:space="preserve">는 내압,</w:t>
      </w:r>
      <w:r>
        <w:t xml:space="preserve"> </w:t>
      </w:r>
      <m:oMath>
        <m:r>
          <m:t>R</m:t>
        </m:r>
      </m:oMath>
      <w:r>
        <w:t xml:space="preserve">은 용기 안지름의 절반,</w:t>
      </w:r>
      <w:r>
        <w:t xml:space="preserve"> </w:t>
      </w:r>
      <m:oMath>
        <m:sSub>
          <m:e>
            <m:r>
              <m:t>σ</m:t>
            </m:r>
          </m:e>
          <m:sub>
            <m:r>
              <m:rPr>
                <m:nor/>
                <m:sty m:val="p"/>
              </m:rPr>
              <m:t>allow</m:t>
            </m:r>
          </m:sub>
        </m:sSub>
      </m:oMath>
      <w:r>
        <w:t xml:space="preserve">는 허용응력이다. 압력이 15.5 MPa에서 0.1 MPa로 떨어지면 두께는 거의</w:t>
      </w:r>
      <w:r>
        <w:t xml:space="preserve"> </w:t>
      </w:r>
      <w:r>
        <w:rPr>
          <w:rFonts w:ascii="Pretendard ExtraBold" w:hAnsi="Pretendard ExtraBold" w:eastAsia="Pretendard ExtraBold" w:cs="Pretendard ExtraBold"/>
        </w:rPr>
        <w:t xml:space="preserve">150분의 1</w:t>
      </w:r>
      <w:r>
        <w:t xml:space="preserve">이 된다. SFR과 MSR의 원자로용기가 얇은 강판으로 만들어지는 이유이고, 조선소에서 만들 수 있다는 말이 나오는 이유다.</w:t>
      </w:r>
    </w:p>
    <w:bookmarkEnd w:id="29"/>
    <w:bookmarkStart w:id="31" w:name="절차-이-교재를-읽는-순서"/>
    <w:p>
      <w:pPr>
        <w:pStyle w:val="Heading2"/>
      </w:pPr>
      <w:r>
        <w:t xml:space="preserve">1.3 절차 — 이 교재를 읽는 순서</w:t>
      </w:r>
    </w:p>
    <w:p>
      <w:pPr>
        <w:pStyle w:val="FirstParagraph"/>
      </w:pPr>
      <w:r>
        <w:t xml:space="preserve">이 교재는 네 부분으로 나뉜다.</w:t>
      </w:r>
    </w:p>
    <w:p>
      <w:pPr>
        <w:pStyle w:val="TableCaption"/>
      </w:pPr>
      <w:r>
        <w:t xml:space="preserve">표 1.1 — 이 교재의 구성.</w:t>
      </w:r>
      <w:r>
        <w:rPr>
          <w:rStyle w:val="FootnoteReference"/>
        </w:rPr>
        <w:footnoteReference w:id="30"/>
      </w:r>
    </w:p>
    <w:tbl>
      <w:tblPr>
        <w:tblStyle w:val="Table"/>
        <w:jc w:val="start"/>
        <w:tblCaption w:val="표 1.1 — 이 교재의 구성."/>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부</w:t>
            </w:r>
          </w:p>
        </w:tc>
        <w:tc>
          <w:tcPr>
            <w:tcW w:w="2250" w:type="dxa"/>
          </w:tcPr>
          <w:p>
            <w:pPr>
              <w:pStyle w:val="Compact"/>
              <w:jc w:val="left"/>
            </w:pPr>
            <w:r>
              <w:t xml:space="preserve">노형</w:t>
            </w:r>
          </w:p>
        </w:tc>
        <w:tc>
          <w:tcPr>
            <w:tcW w:w="2250" w:type="dxa"/>
          </w:tcPr>
          <w:p>
            <w:pPr>
              <w:pStyle w:val="Compact"/>
              <w:jc w:val="left"/>
            </w:pPr>
            <w:r>
              <w:t xml:space="preserve">냉각재</w:t>
            </w:r>
          </w:p>
        </w:tc>
        <w:tc>
          <w:tcPr>
            <w:tcW w:w="2250" w:type="dxa"/>
          </w:tcPr>
          <w:p>
            <w:pPr>
              <w:pStyle w:val="Compact"/>
              <w:jc w:val="left"/>
            </w:pPr>
            <w:r>
              <w:t xml:space="preserve">핵심 질문</w:t>
            </w:r>
          </w:p>
        </w:tc>
      </w:tr>
      <w:tr>
        <w:tc>
          <w:tcPr>
            <w:tcW w:w="2250" w:type="dxa"/>
          </w:tcPr>
          <w:p>
            <w:pPr>
              <w:pStyle w:val="Compact"/>
              <w:jc w:val="left"/>
            </w:pPr>
            <w:r>
              <w:t xml:space="preserve">제1부</w:t>
            </w:r>
          </w:p>
        </w:tc>
        <w:tc>
          <w:tcPr>
            <w:tcW w:w="2250" w:type="dxa"/>
          </w:tcPr>
          <w:p>
            <w:pPr>
              <w:pStyle w:val="Compact"/>
              <w:jc w:val="left"/>
            </w:pPr>
            <w:r>
              <w:t xml:space="preserve">VHTR / HTGR</w:t>
            </w:r>
          </w:p>
        </w:tc>
        <w:tc>
          <w:tcPr>
            <w:tcW w:w="2250" w:type="dxa"/>
          </w:tcPr>
          <w:p>
            <w:pPr>
              <w:pStyle w:val="Compact"/>
              <w:jc w:val="left"/>
            </w:pPr>
            <w:r>
              <w:t xml:space="preserve">헬륨</w:t>
            </w:r>
          </w:p>
        </w:tc>
        <w:tc>
          <w:tcPr>
            <w:tcW w:w="2250" w:type="dxa"/>
          </w:tcPr>
          <w:p>
            <w:pPr>
              <w:pStyle w:val="Compact"/>
              <w:jc w:val="left"/>
            </w:pPr>
            <w:r>
              <w:t xml:space="preserve">열을 못 나르는 기체로 어떻게 원자로를 식히는가</w:t>
            </w:r>
          </w:p>
        </w:tc>
      </w:tr>
      <w:tr>
        <w:tc>
          <w:tcPr>
            <w:tcW w:w="2250" w:type="dxa"/>
          </w:tcPr>
          <w:p>
            <w:pPr>
              <w:pStyle w:val="Compact"/>
              <w:jc w:val="left"/>
            </w:pPr>
            <w:r>
              <w:t xml:space="preserve">제2부</w:t>
            </w:r>
          </w:p>
        </w:tc>
        <w:tc>
          <w:tcPr>
            <w:tcW w:w="2250" w:type="dxa"/>
          </w:tcPr>
          <w:p>
            <w:pPr>
              <w:pStyle w:val="Compact"/>
              <w:jc w:val="left"/>
            </w:pPr>
            <w:r>
              <w:t xml:space="preserve">SFR</w:t>
            </w:r>
          </w:p>
        </w:tc>
        <w:tc>
          <w:tcPr>
            <w:tcW w:w="2250" w:type="dxa"/>
          </w:tcPr>
          <w:p>
            <w:pPr>
              <w:pStyle w:val="Compact"/>
              <w:jc w:val="left"/>
            </w:pPr>
            <w:r>
              <w:t xml:space="preserve">나트륨</w:t>
            </w:r>
          </w:p>
        </w:tc>
        <w:tc>
          <w:tcPr>
            <w:tcW w:w="2250" w:type="dxa"/>
          </w:tcPr>
          <w:p>
            <w:pPr>
              <w:pStyle w:val="Compact"/>
              <w:jc w:val="left"/>
            </w:pPr>
            <w:r>
              <w:t xml:space="preserve">물과 폭발하는 금속을 왜 굳이 쓰는가</w:t>
            </w:r>
          </w:p>
        </w:tc>
      </w:tr>
      <w:tr>
        <w:tc>
          <w:tcPr>
            <w:tcW w:w="2250" w:type="dxa"/>
          </w:tcPr>
          <w:p>
            <w:pPr>
              <w:pStyle w:val="Compact"/>
              <w:jc w:val="left"/>
            </w:pPr>
            <w:r>
              <w:t xml:space="preserve">제3부</w:t>
            </w:r>
          </w:p>
        </w:tc>
        <w:tc>
          <w:tcPr>
            <w:tcW w:w="2250" w:type="dxa"/>
          </w:tcPr>
          <w:p>
            <w:pPr>
              <w:pStyle w:val="Compact"/>
              <w:jc w:val="left"/>
            </w:pPr>
            <w:r>
              <w:t xml:space="preserve">MSR</w:t>
            </w:r>
          </w:p>
        </w:tc>
        <w:tc>
          <w:tcPr>
            <w:tcW w:w="2250" w:type="dxa"/>
          </w:tcPr>
          <w:p>
            <w:pPr>
              <w:pStyle w:val="Compact"/>
              <w:jc w:val="left"/>
            </w:pPr>
            <w:r>
              <w:t xml:space="preserve">용융염</w:t>
            </w:r>
          </w:p>
        </w:tc>
        <w:tc>
          <w:tcPr>
            <w:tcW w:w="2250" w:type="dxa"/>
          </w:tcPr>
          <w:p>
            <w:pPr>
              <w:pStyle w:val="Compact"/>
              <w:jc w:val="left"/>
            </w:pPr>
            <w:r>
              <w:t xml:space="preserve">연료가 흐른다는 것이 무슨 뜻인가</w:t>
            </w:r>
          </w:p>
        </w:tc>
      </w:tr>
      <w:tr>
        <w:tc>
          <w:tcPr>
            <w:tcW w:w="2250" w:type="dxa"/>
          </w:tcPr>
          <w:p>
            <w:pPr>
              <w:pStyle w:val="Compact"/>
              <w:jc w:val="left"/>
            </w:pPr>
            <w:r>
              <w:t xml:space="preserve">제4부</w:t>
            </w:r>
          </w:p>
        </w:tc>
        <w:tc>
          <w:tcPr>
            <w:tcW w:w="2250" w:type="dxa"/>
          </w:tcPr>
          <w:p>
            <w:pPr>
              <w:pStyle w:val="Compact"/>
              <w:jc w:val="left"/>
            </w:pPr>
            <w:r>
              <w:t xml:space="preserve">종합</w:t>
            </w:r>
          </w:p>
        </w:tc>
        <w:tc>
          <w:tcPr>
            <w:tcW w:w="2250" w:type="dxa"/>
          </w:tcPr>
          <w:p>
            <w:pPr>
              <w:pStyle w:val="Compact"/>
              <w:jc w:val="left"/>
            </w:pPr>
            <w:r>
              <w:t xml:space="preserve">—</w:t>
            </w:r>
          </w:p>
        </w:tc>
        <w:tc>
          <w:tcPr>
            <w:tcW w:w="2250" w:type="dxa"/>
          </w:tcPr>
          <w:p>
            <w:pPr>
              <w:pStyle w:val="Compact"/>
              <w:jc w:val="left"/>
            </w:pPr>
            <w:r>
              <w:t xml:space="preserve">셋을 같은 자로 재면 무엇이 보이는가</w:t>
            </w:r>
          </w:p>
        </w:tc>
      </w:tr>
    </w:tbl>
    <w:p>
      <w:pPr>
        <w:pStyle w:val="BodyText"/>
      </w:pPr>
      <w:r>
        <w:t xml:space="preserve">각 노형은</w:t>
      </w:r>
      <w:r>
        <w:t xml:space="preserve"> </w:t>
      </w:r>
      <w:r>
        <w:rPr>
          <w:rFonts w:ascii="Pretendard ExtraBold" w:hAnsi="Pretendard ExtraBold" w:eastAsia="Pretendard ExtraBold" w:cs="Pretendard ExtraBold"/>
        </w:rPr>
        <w:t xml:space="preserve">원리 → 연료·재료 → 계통 → 안전 → 계통코드 해석</w:t>
      </w:r>
      <w:r>
        <w:t xml:space="preserve">의 다섯 장으로 다룬다. 마지막</w:t>
      </w:r>
      <w:r>
        <w:t xml:space="preserve"> </w:t>
      </w:r>
      <w:r>
        <w:t xml:space="preserve">“</w:t>
      </w:r>
      <w:r>
        <w:t xml:space="preserve">계통코드 해석</w:t>
      </w:r>
      <w:r>
        <w:t xml:space="preserve">”</w:t>
      </w:r>
      <w:r>
        <w:t xml:space="preserve"> </w:t>
      </w:r>
      <w:r>
        <w:t xml:space="preserve">장이 이 교재의 색깔이다. 앞선 교재 「원자로 계통코드 직접 만들기」 I~III권에서 우리는 제어체적과 접합부로 플랜트를 푸는 코드를 직접 짰다. III권 6장에서 물성 클래스를 갈아끼우면 다른 유체로 갈 수 있다고 했는데,</w:t>
      </w:r>
      <w:r>
        <w:t xml:space="preserve"> </w:t>
      </w:r>
      <w:r>
        <w:rPr>
          <w:rFonts w:ascii="Pretendard ExtraBold" w:hAnsi="Pretendard ExtraBold" w:eastAsia="Pretendard ExtraBold" w:cs="Pretendard ExtraBold"/>
        </w:rPr>
        <w:t xml:space="preserve">이 교재가 실제로 갈아끼우는 법을 알려준다.</w:t>
      </w:r>
    </w:p>
    <w:p>
      <w:pPr>
        <w:pStyle w:val="BlockText"/>
      </w:pPr>
      <w:r>
        <w:rPr>
          <w:rFonts w:ascii="Pretendard ExtraBold" w:hAnsi="Pretendard ExtraBold" w:eastAsia="Pretendard ExtraBold" w:cs="Pretendard ExtraBold"/>
        </w:rPr>
        <w:t xml:space="preserve">▶ 실무 팁</w:t>
      </w:r>
      <w:r>
        <w:t xml:space="preserve"> </w:t>
      </w:r>
      <w:r>
        <w:t xml:space="preserve">이 교재의 인허가·건설 현황은</w:t>
      </w:r>
      <w:r>
        <w:t xml:space="preserve"> </w:t>
      </w:r>
      <w:r>
        <w:rPr>
          <w:rFonts w:ascii="Pretendard ExtraBold" w:hAnsi="Pretendard ExtraBold" w:eastAsia="Pretendard ExtraBold" w:cs="Pretendard ExtraBold"/>
        </w:rPr>
        <w:t xml:space="preserve">2026년 9월 기준</w:t>
      </w:r>
      <w:r>
        <w:t xml:space="preserve">이다. 비경수로 분야는 반년이면 지형이 바뀐다. 발표나 보고서에 쓰기 전에 IAEA ARIS와 NRC 신청 현황 페이지에서 반드시 재확인하라. 확인하는 법 자체는 「SMR 자료를 찾는 법」 2장에 있다.</w:t>
      </w:r>
    </w:p>
    <w:bookmarkEnd w:id="31"/>
    <w:bookmarkStart w:id="36" w:name="그림-물성-하나가-설계를-가른다"/>
    <w:p>
      <w:pPr>
        <w:pStyle w:val="Heading2"/>
      </w:pPr>
      <w:r>
        <w:t xml:space="preserve">1.4 그림 — 물성 하나가 설계를 가른다</w:t>
      </w:r>
    </w:p>
    <w:p>
      <w:pPr>
        <w:pStyle w:val="FirstParagraph"/>
      </w:pPr>
      <w:r>
        <w:t xml:space="preserve">냉각재를 고르는 일은 결국</w:t>
      </w:r>
      <w:r>
        <w:t xml:space="preserve"> </w:t>
      </w:r>
      <w:r>
        <w:rPr>
          <w:rFonts w:ascii="Pretendard ExtraBold" w:hAnsi="Pretendard ExtraBold" w:eastAsia="Pretendard ExtraBold" w:cs="Pretendard ExtraBold"/>
        </w:rPr>
        <w:t xml:space="preserve">체적 열용량</w:t>
      </w:r>
      <w:r>
        <w:t xml:space="preserve"> </w:t>
      </w:r>
      <m:oMath>
        <m:r>
          <m:t>ρ</m:t>
        </m:r>
        <m:sSub>
          <m:e>
            <m:r>
              <m:t>c</m:t>
            </m:r>
          </m:e>
          <m:sub>
            <m:r>
              <m:t>p</m:t>
            </m:r>
          </m:sub>
        </m:sSub>
      </m:oMath>
      <w:r>
        <w:t xml:space="preserve"> </w:t>
      </w:r>
      <w:r>
        <w:t xml:space="preserve">를 고르는 일이다. 같은 부피가 같은 온도만큼 데워질 때 담는 열의 양이고, 이 값이 작으면 같은 열을 나르는 데 더 큰 부피를 더 빨리 밀어야 한다.</w:t>
      </w:r>
    </w:p>
    <w:p>
      <w:pPr>
        <w:pStyle w:val="CaptionedFigure"/>
      </w:pPr>
      <w:r>
        <w:drawing>
          <wp:inline>
            <wp:extent cx="4499999" cy="2582959"/>
            <wp:effectExtent b="0" l="0" r="0" t="0"/>
            <wp:docPr descr="그림 1.2 — 냉각재별 체적 열용량. 헬륨은 물의 약 1/225, 흑연(고체)의 약 1/180 이다. 로그 눈금임에 주의하라." title="" id="33" name="Picture"/>
            <a:graphic>
              <a:graphicData uri="http://schemas.openxmlformats.org/drawingml/2006/picture">
                <pic:pic>
                  <pic:nvPicPr>
                    <pic:cNvPr descr="f01_volcp.png" id="34" name="Picture"/>
                    <pic:cNvPicPr>
                      <a:picLocks noChangeArrowheads="1" noChangeAspect="1"/>
                    </pic:cNvPicPr>
                  </pic:nvPicPr>
                  <pic:blipFill>
                    <a:blip r:embed="rId32"/>
                    <a:stretch>
                      <a:fillRect/>
                    </a:stretch>
                  </pic:blipFill>
                  <pic:spPr bwMode="auto">
                    <a:xfrm>
                      <a:off x="0" y="0"/>
                      <a:ext cx="4499999" cy="2582959"/>
                    </a:xfrm>
                    <a:prstGeom prst="rect">
                      <a:avLst/>
                    </a:prstGeom>
                    <a:noFill/>
                    <a:ln w="9525">
                      <a:noFill/>
                      <a:headEnd/>
                      <a:tailEnd/>
                    </a:ln>
                  </pic:spPr>
                </pic:pic>
              </a:graphicData>
            </a:graphic>
          </wp:inline>
        </w:drawing>
      </w:r>
    </w:p>
    <w:p>
      <w:pPr>
        <w:pStyle w:val="ImageCaption"/>
      </w:pPr>
      <w:r>
        <w:t xml:space="preserve">그림 1.2 — 냉각재별 체적 열용량. 헬륨은 물의 약 1/225, 흑연(고체)의 약 1/180 이다. 로그 눈금임에 주의하라.</w:t>
      </w:r>
      <w:r>
        <w:rPr>
          <w:rStyle w:val="FootnoteReference"/>
        </w:rPr>
        <w:footnoteReference w:id="35"/>
      </w:r>
    </w:p>
    <w:p>
      <w:pPr>
        <w:pStyle w:val="BodyText"/>
      </w:pPr>
      <w:r>
        <w:t xml:space="preserve">이 그림 한 장에 제1부의 모든 이야기가 들어 있다. 헬륨의 막대가 저렇게 짧기 때문에 HTGR은 7 MPa로 가압해야 하고, 4.5 MW짜리 송풍기를 돌려야 하고, 대신 흑연의 막대가 저렇게 길기 때문에 냉각재가 다 빠져나가도 며칠을 버틴다.</w:t>
      </w:r>
    </w:p>
    <w:bookmarkEnd w:id="36"/>
    <w:bookmarkStart w:id="37" w:name="실무-팁-용어-정리"/>
    <w:p>
      <w:pPr>
        <w:pStyle w:val="Heading2"/>
      </w:pPr>
      <w:r>
        <w:t xml:space="preserve">1.5 ▶ 실무 팁 — 용어 정리</w:t>
      </w:r>
    </w:p>
    <w:p>
      <w:pPr>
        <w:pStyle w:val="BlockText"/>
      </w:pPr>
      <w:r>
        <w:rPr>
          <w:rFonts w:ascii="Pretendard ExtraBold" w:hAnsi="Pretendard ExtraBold" w:eastAsia="Pretendard ExtraBold" w:cs="Pretendard ExtraBold"/>
        </w:rPr>
        <w:t xml:space="preserve">▶ 실무 팁</w:t>
      </w:r>
      <w:r>
        <w:t xml:space="preserve"> </w:t>
      </w:r>
      <w:r>
        <w:t xml:space="preserve">비경수로 용어는 문헌마다 다르게 쓰인다. 이 교재에서는 아래로 통일한다.</w:t>
      </w:r>
      <w:r>
        <w:t xml:space="preserve"> </w:t>
      </w:r>
      <w:r>
        <w:rPr>
          <w:rFonts w:ascii="Pretendard ExtraBold" w:hAnsi="Pretendard ExtraBold" w:eastAsia="Pretendard ExtraBold" w:cs="Pretendard ExtraBold"/>
        </w:rPr>
        <w:t xml:space="preserve">HTGR</w:t>
      </w:r>
      <w:r>
        <w:t xml:space="preserve">(High Temperature Gas-cooled Reactor)은 헬륨 냉각 흑연 감속로 전체를 가리킨다.</w:t>
      </w:r>
      <w:r>
        <w:t xml:space="preserve"> </w:t>
      </w:r>
      <w:r>
        <w:rPr>
          <w:rFonts w:ascii="Pretendard ExtraBold" w:hAnsi="Pretendard ExtraBold" w:eastAsia="Pretendard ExtraBold" w:cs="Pretendard ExtraBold"/>
        </w:rPr>
        <w:t xml:space="preserve">VHTR</w:t>
      </w:r>
      <w:r>
        <w:t xml:space="preserve">(Very High Temperature Reactor)은 그중 출구 온도 900 °C 이상을 노리는 세대-IV 분류명이다. 현실의 HTR-PM은 750 °C이므로 엄밀히는 HTGR이다.</w:t>
      </w:r>
      <w:r>
        <w:t xml:space="preserve"> </w:t>
      </w:r>
      <w:r>
        <w:rPr>
          <w:rFonts w:ascii="Pretendard ExtraBold" w:hAnsi="Pretendard ExtraBold" w:eastAsia="Pretendard ExtraBold" w:cs="Pretendard ExtraBold"/>
        </w:rPr>
        <w:t xml:space="preserve">FHR</w:t>
      </w:r>
      <w:r>
        <w:t xml:space="preserve">(Fluoride-salt-cooled High-temperature Reactor)은 연료는 TRISO 고체인데 냉각재만 불화염인 노형으로, Kairos가 여기 속한다. 액체연료 MSR과 헷갈리면 안 된다.</w:t>
      </w:r>
    </w:p>
    <w:bookmarkEnd w:id="37"/>
    <w:bookmarkStart w:id="38" w:name="원자력-연계-우리-연구실의-자리"/>
    <w:p>
      <w:pPr>
        <w:pStyle w:val="Heading2"/>
      </w:pPr>
      <w:r>
        <w:t xml:space="preserve">1.6 ■ 원자력 연계 — 우리 연구실의 자리</w:t>
      </w:r>
    </w:p>
    <w:p>
      <w:pPr>
        <w:pStyle w:val="BlockTextNuclear"/>
      </w:pPr>
      <w:r>
        <w:rPr>
          <w:rFonts w:ascii="Pretendard ExtraBold" w:hAnsi="Pretendard ExtraBold" w:eastAsia="Pretendard ExtraBold" w:cs="Pretendard ExtraBold"/>
        </w:rPr>
        <w:t xml:space="preserve">■ 원자력 연계</w:t>
      </w:r>
      <w:r>
        <w:t xml:space="preserve"> </w:t>
      </w:r>
      <w:r>
        <w:t xml:space="preserve">THINK Lab이 지금 하는 일 중 셋이 이 교재와 바로 닿는다.</w:t>
      </w:r>
      <w:r>
        <w:t xml:space="preserve"> </w:t>
      </w:r>
      <w:r>
        <w:t xml:space="preserve">첫째,</w:t>
      </w:r>
      <w:r>
        <w:t xml:space="preserve"> </w:t>
      </w:r>
      <w:r>
        <w:rPr>
          <w:rFonts w:ascii="Pretendard ExtraBold" w:hAnsi="Pretendard ExtraBold" w:eastAsia="Pretendard ExtraBold" w:cs="Pretendard ExtraBold"/>
        </w:rPr>
        <w:t xml:space="preserve">해상 부유식 MSR</w:t>
      </w:r>
      <w:r>
        <w:t xml:space="preserve">이다. 2026년 7월 KAERI·KRISO·삼성중공업의 용융염로 추진 컨테이너선 설계가 미국 선급 ABS의 기본승인(AiP)을 받았다. 제3부 14장에서 다룬다.</w:t>
      </w:r>
      <w:r>
        <w:t xml:space="preserve"> </w:t>
      </w:r>
      <w:r>
        <w:t xml:space="preserve">둘째,</w:t>
      </w:r>
      <w:r>
        <w:t xml:space="preserve"> </w:t>
      </w:r>
      <w:r>
        <w:rPr>
          <w:rFonts w:ascii="Pretendard ExtraBold" w:hAnsi="Pretendard ExtraBold" w:eastAsia="Pretendard ExtraBold" w:cs="Pretendard ExtraBold"/>
        </w:rPr>
        <w:t xml:space="preserve">GAMMA+ 코드</w:t>
      </w:r>
      <w:r>
        <w:t xml:space="preserve">다. KAERI가 HTGR의 공기유입 현상을 풀려고 만든 코드이며, 연구실에 이미 입문교재가 있다. 제1부 6장에서 왜 그런 코드가 따로 필요했는지 설명한다.</w:t>
      </w:r>
      <w:r>
        <w:t xml:space="preserve"> </w:t>
      </w:r>
      <w:r>
        <w:t xml:space="preserve">셋째,</w:t>
      </w:r>
      <w:r>
        <w:t xml:space="preserve"> </w:t>
      </w:r>
      <w:r>
        <w:rPr>
          <w:rFonts w:ascii="Pretendard ExtraBold" w:hAnsi="Pretendard ExtraBold" w:eastAsia="Pretendard ExtraBold" w:cs="Pretendard ExtraBold"/>
        </w:rPr>
        <w:t xml:space="preserve">스케일링과 유동가시화</w:t>
      </w:r>
      <w:r>
        <w:t xml:space="preserve">다. 나트륨이나 용융염을 실험실에서 그대로 쓸 수는 없으므로, 물이나 대체유체로 상사 실험을 설계하는 일이 반드시 따라온다. 「스케일링 방법론」 교재와 함께 읽으면 좋다.</w:t>
      </w:r>
    </w:p>
    <w:bookmarkEnd w:id="38"/>
    <w:bookmarkEnd w:id="39"/>
    <w:bookmarkStart w:id="59" w:name="헬륨과-흑연-htgr의-세-기둥"/>
    <w:p>
      <w:pPr>
        <w:pStyle w:val="Heading1"/>
      </w:pPr>
      <w:r>
        <w:t xml:space="preserve">헬륨과 흑연 — HTGR의 세 기둥</w:t>
      </w:r>
    </w:p>
    <w:p>
      <w:pPr>
        <w:pStyle w:val="BlockText"/>
      </w:pPr>
      <w:r>
        <w:rPr>
          <w:rFonts w:ascii="Pretendard ExtraBold" w:hAnsi="Pretendard ExtraBold" w:eastAsia="Pretendard ExtraBold" w:cs="Pretendard ExtraBold"/>
        </w:rPr>
        <w:t xml:space="preserve">Tier 1 (필수·신입생)</w:t>
      </w:r>
      <w:r>
        <w:t xml:space="preserve"> </w:t>
      </w:r>
      <w:r>
        <w:t xml:space="preserve">— 고온가스로의 설계 논리를 물성에서부터 세운다.</w:t>
      </w:r>
    </w:p>
    <w:bookmarkStart w:id="40" w:name="원리-못-나르는-기체를-고른-이유"/>
    <w:p>
      <w:pPr>
        <w:pStyle w:val="Heading2"/>
      </w:pPr>
      <w:r>
        <w:t xml:space="preserve">2.1 원리 — 못 나르는 기체를 고른 이유</w:t>
      </w:r>
    </w:p>
    <w:p>
      <w:pPr>
        <w:pStyle w:val="FirstParagraph"/>
      </w:pPr>
      <w:r>
        <w:t xml:space="preserve">헬륨은 냉각재로서 거의 모든 면에서 나쁘다. 밀도가 낮아 열을 조금밖에 못 담고, 그래서 엄청난 부피를 밀어야 하며, 그 부피를 밀려면 큰 송풍기가 필요하다. 그런데도 HTGR이 헬륨을 쓰는 이유는 헬륨이</w:t>
      </w:r>
      <w:r>
        <w:t xml:space="preserve"> </w:t>
      </w:r>
      <w:r>
        <w:rPr>
          <w:rFonts w:ascii="Pretendard ExtraBold" w:hAnsi="Pretendard ExtraBold" w:eastAsia="Pretendard ExtraBold" w:cs="Pretendard ExtraBold"/>
        </w:rPr>
        <w:t xml:space="preserve">아무것도 하지 않기 때문</w:t>
      </w:r>
      <w:r>
        <w:t xml:space="preserve">이다.</w:t>
      </w:r>
    </w:p>
    <w:p>
      <w:pPr>
        <w:numPr>
          <w:ilvl w:val="0"/>
          <w:numId w:val="1002"/>
        </w:numPr>
        <w:pStyle w:val="Compact"/>
      </w:pPr>
      <w:r>
        <w:rPr>
          <w:rFonts w:ascii="Pretendard ExtraBold" w:hAnsi="Pretendard ExtraBold" w:eastAsia="Pretendard ExtraBold" w:cs="Pretendard ExtraBold"/>
        </w:rPr>
        <w:t xml:space="preserve">화학적으로 불활성</w:t>
      </w:r>
      <w:r>
        <w:t xml:space="preserve">이다. 어떤 것과도 반응하지 않는다. 나트륨이 물과 폭발하고 물이 지르코늄과 수소를 만드는 것과 대조된다.</w:t>
      </w:r>
    </w:p>
    <w:p>
      <w:pPr>
        <w:numPr>
          <w:ilvl w:val="0"/>
          <w:numId w:val="1002"/>
        </w:numPr>
        <w:pStyle w:val="Compact"/>
      </w:pPr>
      <w:r>
        <w:rPr>
          <w:rFonts w:ascii="Pretendard ExtraBold" w:hAnsi="Pretendard ExtraBold" w:eastAsia="Pretendard ExtraBold" w:cs="Pretendard ExtraBold"/>
        </w:rPr>
        <w:t xml:space="preserve">중성자를 거의 흡수하지 않는다.</w:t>
      </w:r>
      <w:r>
        <w:t xml:space="preserve"> </w:t>
      </w:r>
      <w:r>
        <w:t xml:space="preserve">감속 능력도 거의 없어서, 냉각재가 다 빠져나가도 중성자 스펙트럼이 바뀌지 않는다. 즉</w:t>
      </w:r>
      <w:r>
        <w:t xml:space="preserve"> </w:t>
      </w:r>
      <w:r>
        <w:rPr>
          <w:rFonts w:ascii="Pretendard ExtraBold" w:hAnsi="Pretendard ExtraBold" w:eastAsia="Pretendard ExtraBold" w:cs="Pretendard ExtraBold"/>
        </w:rPr>
        <w:t xml:space="preserve">보이드 반응도가 사실상 0</w:t>
      </w:r>
      <w:r>
        <w:t xml:space="preserve">이다. 이게 얼마나 큰 장점인지는 제2부 SFR에서 보이드 반응도와 씨름할 때 알게 된다.</w:t>
      </w:r>
    </w:p>
    <w:p>
      <w:pPr>
        <w:numPr>
          <w:ilvl w:val="0"/>
          <w:numId w:val="1002"/>
        </w:numPr>
        <w:pStyle w:val="Compact"/>
      </w:pPr>
      <w:r>
        <w:rPr>
          <w:rFonts w:ascii="Pretendard ExtraBold" w:hAnsi="Pretendard ExtraBold" w:eastAsia="Pretendard ExtraBold" w:cs="Pretendard ExtraBold"/>
        </w:rPr>
        <w:t xml:space="preserve">상변화가 없다.</w:t>
      </w:r>
      <w:r>
        <w:t xml:space="preserve"> </w:t>
      </w:r>
      <w:r>
        <w:t xml:space="preserve">끓지도 얼지도 않으므로 이상유동이 없다. 계통코드에서 물의 증기표와 유동양식 판정 로직 전체가 통째로 필요 없어진다.</w:t>
      </w:r>
    </w:p>
    <w:p>
      <w:pPr>
        <w:numPr>
          <w:ilvl w:val="0"/>
          <w:numId w:val="1002"/>
        </w:numPr>
        <w:pStyle w:val="Compact"/>
      </w:pPr>
      <w:r>
        <w:rPr>
          <w:rFonts w:ascii="Pretendard ExtraBold" w:hAnsi="Pretendard ExtraBold" w:eastAsia="Pretendard ExtraBold" w:cs="Pretendard ExtraBold"/>
        </w:rPr>
        <w:t xml:space="preserve">어떤 온도에서도 기체다.</w:t>
      </w:r>
      <w:r>
        <w:t xml:space="preserve"> </w:t>
      </w:r>
      <w:r>
        <w:t xml:space="preserve">900 °C든 1600 °C든 헬륨은 그냥 헬륨이다. 온도 상한은 냉각재가 아니라</w:t>
      </w:r>
      <w:r>
        <w:t xml:space="preserve"> </w:t>
      </w:r>
      <w:r>
        <w:rPr>
          <w:rFonts w:ascii="Pretendard ExtraBold" w:hAnsi="Pretendard ExtraBold" w:eastAsia="Pretendard ExtraBold" w:cs="Pretendard ExtraBold"/>
        </w:rPr>
        <w:t xml:space="preserve">구조재와 연료</w:t>
      </w:r>
      <w:r>
        <w:t xml:space="preserve">가 정한다.</w:t>
      </w:r>
    </w:p>
    <w:p>
      <w:pPr>
        <w:pStyle w:val="FirstParagraph"/>
      </w:pPr>
      <w:r>
        <w:t xml:space="preserve">감속은 헬륨 대신</w:t>
      </w:r>
      <w:r>
        <w:t xml:space="preserve"> </w:t>
      </w:r>
      <w:r>
        <w:rPr>
          <w:rFonts w:ascii="Pretendard ExtraBold" w:hAnsi="Pretendard ExtraBold" w:eastAsia="Pretendard ExtraBold" w:cs="Pretendard ExtraBold"/>
        </w:rPr>
        <w:t xml:space="preserve">흑연</w:t>
      </w:r>
      <w:r>
        <w:t xml:space="preserve">이 맡는다. 흑연은 탄소이므로 중성자를 잘 흡수하지 않으면서 잘 느리게 만들고, 3000 °C 넘어서까지 고체로 버티며, 무엇보다</w:t>
      </w:r>
      <w:r>
        <w:t xml:space="preserve"> </w:t>
      </w:r>
      <w:r>
        <w:rPr>
          <w:rFonts w:ascii="Pretendard ExtraBold" w:hAnsi="Pretendard ExtraBold" w:eastAsia="Pretendard ExtraBold" w:cs="Pretendard ExtraBold"/>
        </w:rPr>
        <w:t xml:space="preserve">열을 엄청나게 많이 담는다</w:t>
      </w:r>
      <w:r>
        <w:t xml:space="preserve">. 그림 1.2에서 흑연의 막대가 헬륨의 180배였던 것을 기억하라.</w:t>
      </w:r>
    </w:p>
    <w:p>
      <w:pPr>
        <w:pStyle w:val="BodyText"/>
      </w:pPr>
      <w:r>
        <w:t xml:space="preserve">연료는</w:t>
      </w:r>
      <w:r>
        <w:t xml:space="preserve"> </w:t>
      </w:r>
      <w:r>
        <w:rPr>
          <w:rFonts w:ascii="Pretendard ExtraBold" w:hAnsi="Pretendard ExtraBold" w:eastAsia="Pretendard ExtraBold" w:cs="Pretendard ExtraBold"/>
        </w:rPr>
        <w:t xml:space="preserve">TRISO</w:t>
      </w:r>
      <w:r>
        <w:t xml:space="preserve"> </w:t>
      </w:r>
      <w:r>
        <w:t xml:space="preserve">입자다. 지름 1 mm도 안 되는 알갱이 하나하나가 자체 격납용기 역할을 한다. 3장에서 자세히 다룬다.</w:t>
      </w:r>
    </w:p>
    <w:p>
      <w:pPr>
        <w:pStyle w:val="BodyText"/>
      </w:pPr>
      <w:r>
        <w:rPr>
          <w:rFonts w:ascii="Pretendard ExtraBold" w:hAnsi="Pretendard ExtraBold" w:eastAsia="Pretendard ExtraBold" w:cs="Pretendard ExtraBold"/>
        </w:rPr>
        <w:t xml:space="preserve">헬륨 · 흑연 · TRISO — 이 셋이 HTGR의 세 기둥이다.</w:t>
      </w:r>
      <w:r>
        <w:t xml:space="preserve"> </w:t>
      </w:r>
      <w:r>
        <w:t xml:space="preserve">헬륨이 못 나르는 만큼 흑연이 담아 두고, 흑연이 담아 두는 동안 TRISO가 핵분열생성물을 붙잡는다. 셋 중 하나만 빠져도 논리가 무너진다.</w:t>
      </w:r>
    </w:p>
    <w:bookmarkEnd w:id="40"/>
    <w:bookmarkStart w:id="45" w:name="수식-헬륨을-왜-7-mpa로-누르는가"/>
    <w:p>
      <w:pPr>
        <w:pStyle w:val="Heading2"/>
      </w:pPr>
      <w:r>
        <w:t xml:space="preserve">2.2 수식 — 헬륨을 왜 7 MPa로 누르는가</w:t>
      </w:r>
    </w:p>
    <w:p>
      <w:pPr>
        <w:pStyle w:val="FirstParagraph"/>
      </w:pPr>
      <w:r>
        <w:t xml:space="preserve">헬륨은 이상기체로 충분히 잘 기술된다. 7 MPa·750 °C에서 압축계수는 1.02 정도라 2 % 안쪽이다.</w:t>
      </w:r>
    </w:p>
    <w:p>
      <w:pPr>
        <w:pStyle w:val="BodyText"/>
      </w:pPr>
      <m:oMathPara>
        <m:oMathParaPr>
          <m:jc m:val="center"/>
        </m:oMathParaPr>
        <m:oMath>
          <m:r>
            <m:t>P</m:t>
          </m:r>
          <m:r>
            <m:rPr>
              <m:sty m:val="p"/>
            </m:rPr>
            <m:t>=</m:t>
          </m:r>
          <m:r>
            <m:t>ρ</m:t>
          </m:r>
          <m:r>
            <m:t>R</m:t>
          </m:r>
          <m:r>
            <m:t>T</m:t>
          </m:r>
          <m:r>
            <m:rPr>
              <m:sty m:val="p"/>
            </m:rPr>
            <m:t>,</m:t>
          </m:r>
          <m:r>
            <m:t>  </m:t>
          </m:r>
          <m:r>
            <m:t>R</m:t>
          </m:r>
          <m:r>
            <m:rPr>
              <m:sty m:val="p"/>
            </m:rPr>
            <m:t>=</m:t>
          </m:r>
          <m:r>
            <m:t>2077</m:t>
          </m:r>
          <m:r>
            <m:t> </m:t>
          </m:r>
          <m:r>
            <m:rPr>
              <m:sty m:val="p"/>
            </m:rPr>
            <m:t>J</m:t>
          </m:r>
          <m:r>
            <m:rPr>
              <m:sty m:val="p"/>
            </m:rPr>
            <m:t>/</m:t>
          </m:r>
          <m:d>
            <m:dPr>
              <m:begChr m:val="("/>
              <m:endChr m:val=")"/>
              <m:sepChr m:val=""/>
              <m:grow/>
            </m:dPr>
            <m:e>
              <m:r>
                <m:rPr>
                  <m:sty m:val="p"/>
                </m:rPr>
                <m:t>k</m:t>
              </m:r>
              <m:r>
                <m:rPr>
                  <m:sty m:val="p"/>
                </m:rPr>
                <m:t>g</m:t>
              </m:r>
              <m:r>
                <m:rPr>
                  <m:sty m:val="p"/>
                </m:rPr>
                <m:t>⋅</m:t>
              </m:r>
              <m:r>
                <m:rPr>
                  <m:sty m:val="p"/>
                </m:rPr>
                <m:t>K</m:t>
              </m:r>
            </m:e>
          </m:d>
        </m:oMath>
      </m:oMathPara>
    </w:p>
    <w:p>
      <w:pPr>
        <w:pStyle w:val="FirstParagraph"/>
      </w:pPr>
      <w:r>
        <w:t xml:space="preserve">비열은 온도에 거의 무관한 상수다.</w:t>
      </w:r>
    </w:p>
    <w:p>
      <w:pPr>
        <w:pStyle w:val="BodyText"/>
      </w:pPr>
      <m:oMathPara>
        <m:oMathParaPr>
          <m:jc m:val="center"/>
        </m:oMathParaPr>
        <m:oMath>
          <m:sSub>
            <m:e>
              <m:r>
                <m:t>c</m:t>
              </m:r>
            </m:e>
            <m:sub>
              <m:r>
                <m:t>p</m:t>
              </m:r>
            </m:sub>
          </m:sSub>
          <m:r>
            <m:rPr>
              <m:sty m:val="p"/>
            </m:rPr>
            <m:t>=</m:t>
          </m:r>
          <m:r>
            <m:t>5195</m:t>
          </m:r>
          <m:r>
            <m:t> </m:t>
          </m:r>
          <m:r>
            <m:rPr>
              <m:sty m:val="p"/>
            </m:rPr>
            <m:t>J</m:t>
          </m:r>
          <m:r>
            <m:rPr>
              <m:sty m:val="p"/>
            </m:rPr>
            <m:t>/</m:t>
          </m:r>
          <m:d>
            <m:dPr>
              <m:begChr m:val="("/>
              <m:endChr m:val=")"/>
              <m:sepChr m:val=""/>
              <m:grow/>
            </m:dPr>
            <m:e>
              <m:r>
                <m:rPr>
                  <m:sty m:val="p"/>
                </m:rPr>
                <m:t>k</m:t>
              </m:r>
              <m:r>
                <m:rPr>
                  <m:sty m:val="p"/>
                </m:rPr>
                <m:t>g</m:t>
              </m:r>
              <m:r>
                <m:rPr>
                  <m:sty m:val="p"/>
                </m:rPr>
                <m:t>⋅</m:t>
              </m:r>
              <m:r>
                <m:rPr>
                  <m:sty m:val="p"/>
                </m:rPr>
                <m:t>K</m:t>
              </m:r>
            </m:e>
          </m:d>
          <m:r>
            <m:rPr>
              <m:sty m:val="p"/>
            </m:rPr>
            <m:t>,</m:t>
          </m:r>
          <m:r>
            <m:t>  </m:t>
          </m:r>
          <m:r>
            <m:t>γ</m:t>
          </m:r>
          <m:r>
            <m:rPr>
              <m:sty m:val="p"/>
            </m:rPr>
            <m:t>=</m:t>
          </m:r>
          <m:f>
            <m:fPr>
              <m:type m:val="bar"/>
            </m:fPr>
            <m:num>
              <m:sSub>
                <m:e>
                  <m:r>
                    <m:t>c</m:t>
                  </m:r>
                </m:e>
                <m:sub>
                  <m:r>
                    <m:t>p</m:t>
                  </m:r>
                </m:sub>
              </m:sSub>
            </m:num>
            <m:den>
              <m:sSub>
                <m:e>
                  <m:r>
                    <m:t>c</m:t>
                  </m:r>
                </m:e>
                <m:sub>
                  <m:r>
                    <m:t>v</m:t>
                  </m:r>
                </m:sub>
              </m:sSub>
            </m:den>
          </m:f>
          <m:r>
            <m:rPr>
              <m:sty m:val="p"/>
            </m:rPr>
            <m:t>=</m:t>
          </m:r>
          <m:r>
            <m:t>1.667</m:t>
          </m:r>
        </m:oMath>
      </m:oMathPara>
    </w:p>
    <w:p>
      <w:pPr>
        <w:pStyle w:val="FirstParagraph"/>
      </w:pPr>
      <w:r>
        <w:t xml:space="preserve">점성계수와 열전도도는 Risø 상관식을 쓴다(</w:t>
      </w:r>
      <m:oMath>
        <m:r>
          <m:t>T</m:t>
        </m:r>
      </m:oMath>
      <w:r>
        <w:t xml:space="preserve">는 K,</w:t>
      </w:r>
      <w:r>
        <w:t xml:space="preserve"> </w:t>
      </w:r>
      <m:oMath>
        <m:r>
          <m:t>P</m:t>
        </m:r>
      </m:oMath>
      <w:r>
        <w:t xml:space="preserve">는 bar).</w:t>
      </w:r>
    </w:p>
    <w:p>
      <w:pPr>
        <w:pStyle w:val="BodyText"/>
      </w:pPr>
      <m:oMathPara>
        <m:oMathParaPr>
          <m:jc m:val="center"/>
        </m:oMathParaPr>
        <m:oMath>
          <m:r>
            <m:t>μ</m:t>
          </m:r>
          <m:r>
            <m:rPr>
              <m:sty m:val="p"/>
            </m:rPr>
            <m:t>=</m:t>
          </m:r>
          <m:r>
            <m:t>3.674</m:t>
          </m:r>
          <m:r>
            <m:rPr>
              <m:sty m:val="p"/>
            </m:rPr>
            <m:t>×</m:t>
          </m:r>
          <m:sSup>
            <m:e>
              <m:r>
                <m:t>10</m:t>
              </m:r>
            </m:e>
            <m:sup>
              <m:r>
                <m:rPr>
                  <m:sty m:val="p"/>
                </m:rPr>
                <m:t>−</m:t>
              </m:r>
              <m:r>
                <m:t>7</m:t>
              </m:r>
            </m:sup>
          </m:sSup>
          <m:r>
            <m:t> </m:t>
          </m:r>
          <m:sSup>
            <m:e>
              <m:r>
                <m:t>T</m:t>
              </m:r>
            </m:e>
            <m:sup>
              <m:r>
                <m:t>0.7</m:t>
              </m:r>
            </m:sup>
          </m:sSup>
          <m:r>
            <m:t> </m:t>
          </m:r>
          <m:d>
            <m:dPr>
              <m:begChr m:val="["/>
              <m:endChr m:val="]"/>
              <m:sepChr m:val=""/>
              <m:grow/>
            </m:dPr>
            <m:e>
              <m:r>
                <m:rPr>
                  <m:sty m:val="p"/>
                </m:rPr>
                <m:t>P</m:t>
              </m:r>
              <m:r>
                <m:rPr>
                  <m:sty m:val="p"/>
                </m:rPr>
                <m:t>a</m:t>
              </m:r>
              <m:r>
                <m:rPr>
                  <m:sty m:val="p"/>
                </m:rPr>
                <m:t>⋅</m:t>
              </m:r>
              <m:r>
                <m:rPr>
                  <m:sty m:val="p"/>
                </m:rPr>
                <m:t>s</m:t>
              </m:r>
            </m:e>
          </m:d>
        </m:oMath>
      </m:oMathPara>
    </w:p>
    <w:p>
      <w:pPr>
        <w:pStyle w:val="FirstParagraph"/>
      </w:pPr>
      <m:oMathPara>
        <m:oMathParaPr>
          <m:jc m:val="center"/>
        </m:oMathParaPr>
        <m:oMath>
          <m:r>
            <m:t>k</m:t>
          </m:r>
          <m:r>
            <m:rPr>
              <m:sty m:val="p"/>
            </m:rPr>
            <m:t>=</m:t>
          </m:r>
          <m:r>
            <m:t>2.682</m:t>
          </m:r>
          <m:r>
            <m:rPr>
              <m:sty m:val="p"/>
            </m:rPr>
            <m:t>×</m:t>
          </m:r>
          <m:sSup>
            <m:e>
              <m:r>
                <m:t>10</m:t>
              </m:r>
            </m:e>
            <m:sup>
              <m:r>
                <m:rPr>
                  <m:sty m:val="p"/>
                </m:rPr>
                <m:t>−</m:t>
              </m:r>
              <m:r>
                <m:t>3</m:t>
              </m:r>
            </m:sup>
          </m:sSup>
          <m:d>
            <m:dPr>
              <m:begChr m:val="("/>
              <m:endChr m:val=")"/>
              <m:sepChr m:val=""/>
              <m:grow/>
            </m:dPr>
            <m:e>
              <m:r>
                <m:t>1</m:t>
              </m:r>
              <m:r>
                <m:rPr>
                  <m:sty m:val="p"/>
                </m:rPr>
                <m:t>+</m:t>
              </m:r>
              <m:r>
                <m:t>1.123</m:t>
              </m:r>
              <m:r>
                <m:rPr>
                  <m:sty m:val="p"/>
                </m:rPr>
                <m:t>×</m:t>
              </m:r>
              <m:sSup>
                <m:e>
                  <m:r>
                    <m:t>10</m:t>
                  </m:r>
                </m:e>
                <m:sup>
                  <m:r>
                    <m:rPr>
                      <m:sty m:val="p"/>
                    </m:rPr>
                    <m:t>−</m:t>
                  </m:r>
                  <m:r>
                    <m:t>3</m:t>
                  </m:r>
                </m:sup>
              </m:sSup>
              <m:r>
                <m:t>P</m:t>
              </m:r>
            </m:e>
          </m:d>
          <m:sSup>
            <m:e>
              <m:r>
                <m:t>T</m:t>
              </m:r>
            </m:e>
            <m:sup>
              <m:r>
                <m:t> </m:t>
              </m:r>
              <m:r>
                <m:t>0.71</m:t>
              </m:r>
              <m:d>
                <m:dPr>
                  <m:begChr m:val="("/>
                  <m:endChr m:val=")"/>
                  <m:sepChr m:val=""/>
                  <m:grow/>
                </m:dPr>
                <m:e>
                  <m:r>
                    <m:t>1</m:t>
                  </m:r>
                  <m:r>
                    <m:rPr>
                      <m:sty m:val="p"/>
                    </m:rPr>
                    <m:t>−</m:t>
                  </m:r>
                  <m:r>
                    <m:t>2</m:t>
                  </m:r>
                  <m:r>
                    <m:rPr>
                      <m:sty m:val="p"/>
                    </m:rPr>
                    <m:t>×</m:t>
                  </m:r>
                  <m:sSup>
                    <m:e>
                      <m:r>
                        <m:t>10</m:t>
                      </m:r>
                    </m:e>
                    <m:sup>
                      <m:r>
                        <m:rPr>
                          <m:sty m:val="p"/>
                        </m:rPr>
                        <m:t>−</m:t>
                      </m:r>
                      <m:r>
                        <m:t>4</m:t>
                      </m:r>
                    </m:sup>
                  </m:sSup>
                  <m:r>
                    <m:t>P</m:t>
                  </m:r>
                </m:e>
              </m:d>
            </m:sup>
          </m:sSup>
          <m:r>
            <m:t> </m:t>
          </m:r>
          <m:d>
            <m:dPr>
              <m:begChr m:val="["/>
              <m:endChr m:val="]"/>
              <m:sepChr m:val=""/>
              <m:grow/>
            </m:dPr>
            <m:e>
              <m:r>
                <m:rPr>
                  <m:sty m:val="p"/>
                </m:rPr>
                <m:t>W</m:t>
              </m:r>
              <m:r>
                <m:rPr>
                  <m:sty m:val="p"/>
                </m:rPr>
                <m:t>/</m:t>
              </m:r>
              <m:d>
                <m:dPr>
                  <m:begChr m:val="("/>
                  <m:endChr m:val=")"/>
                  <m:sepChr m:val=""/>
                  <m:grow/>
                </m:dPr>
                <m:e>
                  <m:r>
                    <m:rPr>
                      <m:sty m:val="p"/>
                    </m:rPr>
                    <m:t>m</m:t>
                  </m:r>
                  <m:r>
                    <m:rPr>
                      <m:sty m:val="p"/>
                    </m:rPr>
                    <m:t>⋅</m:t>
                  </m:r>
                  <m:r>
                    <m:rPr>
                      <m:sty m:val="p"/>
                    </m:rPr>
                    <m:t>K</m:t>
                  </m:r>
                </m:e>
              </m:d>
            </m:e>
          </m:d>
        </m:oMath>
      </m:oMathPara>
    </w:p>
    <w:p>
      <w:pPr>
        <w:pStyle w:val="FirstParagraph"/>
      </w:pPr>
      <w:r>
        <w:t xml:space="preserve">두 식의 온도 지수가 0.70과 0.71로 거의 같다는 점을 눈여겨보라. 그래서</w:t>
      </w:r>
      <w:r>
        <w:t xml:space="preserve"> </w:t>
      </w:r>
      <w:r>
        <w:rPr>
          <w:rFonts w:ascii="Pretendard ExtraBold" w:hAnsi="Pretendard ExtraBold" w:eastAsia="Pretendard ExtraBold" w:cs="Pretendard ExtraBold"/>
        </w:rPr>
        <w:t xml:space="preserve">프란틀수가 온도에 관계없이 0.66으로 거의 일정하다</w:t>
      </w:r>
      <w:r>
        <w:t xml:space="preserve">. 헬륨 해석에서</w:t>
      </w:r>
      <w:r>
        <w:t xml:space="preserve"> </w:t>
      </w:r>
      <m:oMath>
        <m:r>
          <m:t>P</m:t>
        </m:r>
        <m:r>
          <m:t>r</m:t>
        </m:r>
      </m:oMath>
      <w:r>
        <w:t xml:space="preserve"> </w:t>
      </w:r>
      <w:r>
        <w:t xml:space="preserve">은 사실상 상수다.</w:t>
      </w:r>
    </w:p>
    <w:p>
      <w:pPr>
        <w:pStyle w:val="BodyText"/>
      </w:pPr>
      <w:r>
        <w:t xml:space="preserve">이제 압력의 역할을 보자. HTR-PM 한 모듈은 250 MW의 열을 500 K의 온도차로 나른다.</w:t>
      </w:r>
    </w:p>
    <w:p>
      <w:pPr>
        <w:pStyle w:val="BodyText"/>
      </w:pPr>
      <m:oMathPara>
        <m:oMathParaPr>
          <m:jc m:val="center"/>
        </m:oMathParaPr>
        <m:oMath>
          <m:acc>
            <m:accPr>
              <m:chr m:val="̇"/>
            </m:accPr>
            <m:e>
              <m:r>
                <m:t>m</m:t>
              </m:r>
            </m:e>
          </m:acc>
          <m:r>
            <m:rPr>
              <m:sty m:val="p"/>
            </m:rPr>
            <m:t>=</m:t>
          </m:r>
          <m:f>
            <m:fPr>
              <m:type m:val="bar"/>
            </m:fPr>
            <m:num>
              <m:r>
                <m:t>Q</m:t>
              </m:r>
            </m:num>
            <m:den>
              <m:sSub>
                <m:e>
                  <m:r>
                    <m:t>c</m:t>
                  </m:r>
                </m:e>
                <m:sub>
                  <m:r>
                    <m:t>p</m:t>
                  </m:r>
                </m:sub>
              </m:sSub>
              <m:r>
                <m:t>Δ</m:t>
              </m:r>
              <m:r>
                <m:t>T</m:t>
              </m:r>
            </m:den>
          </m:f>
          <m:r>
            <m:rPr>
              <m:sty m:val="p"/>
            </m:rPr>
            <m:t>=</m:t>
          </m:r>
          <m:f>
            <m:fPr>
              <m:type m:val="bar"/>
            </m:fPr>
            <m:num>
              <m:r>
                <m:t>250</m:t>
              </m:r>
              <m:r>
                <m:rPr>
                  <m:sty m:val="p"/>
                </m:rPr>
                <m:t>×</m:t>
              </m:r>
              <m:sSup>
                <m:e>
                  <m:r>
                    <m:t>10</m:t>
                  </m:r>
                </m:e>
                <m:sup>
                  <m:r>
                    <m:t>6</m:t>
                  </m:r>
                </m:sup>
              </m:sSup>
            </m:num>
            <m:den>
              <m:r>
                <m:t>5195</m:t>
              </m:r>
              <m:r>
                <m:rPr>
                  <m:sty m:val="p"/>
                </m:rPr>
                <m:t>×</m:t>
              </m:r>
              <m:r>
                <m:t>500</m:t>
              </m:r>
            </m:den>
          </m:f>
          <m:r>
            <m:rPr>
              <m:sty m:val="p"/>
            </m:rPr>
            <m:t>=</m:t>
          </m:r>
          <m:r>
            <m:t>96.2</m:t>
          </m:r>
          <m:r>
            <m:t> </m:t>
          </m:r>
          <m:r>
            <m:rPr>
              <m:sty m:val="p"/>
            </m:rPr>
            <m:t>k</m:t>
          </m:r>
          <m:r>
            <m:rPr>
              <m:sty m:val="p"/>
            </m:rPr>
            <m:t>g</m:t>
          </m:r>
          <m:r>
            <m:rPr>
              <m:sty m:val="p"/>
            </m:rPr>
            <m:t>/</m:t>
          </m:r>
          <m:r>
            <m:rPr>
              <m:sty m:val="p"/>
            </m:rPr>
            <m:t>s</m:t>
          </m:r>
        </m:oMath>
      </m:oMathPara>
    </w:p>
    <w:p>
      <w:pPr>
        <w:pStyle w:val="FirstParagraph"/>
      </w:pPr>
      <w:r>
        <w:t xml:space="preserve">발표값 96 kg/s와 정확히 맞는다. 문제는 이걸 부피로 바꿀 때다. 입구 250 °C, 7 MPa에서</w:t>
      </w:r>
      <w:r>
        <w:t xml:space="preserve"> </w:t>
      </w:r>
      <m:oMath>
        <m:r>
          <m:t>ρ</m:t>
        </m:r>
        <m:r>
          <m:rPr>
            <m:sty m:val="p"/>
          </m:rPr>
          <m:t>=</m:t>
        </m:r>
        <m:r>
          <m:t>6.44</m:t>
        </m:r>
        <m:r>
          <m:t> </m:t>
        </m:r>
        <m:r>
          <m:rPr>
            <m:sty m:val="p"/>
          </m:rPr>
          <m:t>k</m:t>
        </m:r>
        <m:r>
          <m:rPr>
            <m:sty m:val="p"/>
          </m:rPr>
          <m:t>g</m:t>
        </m:r>
        <m:r>
          <m:rPr>
            <m:sty m:val="p"/>
          </m:rPr>
          <m:t>/</m:t>
        </m:r>
        <m:sSup>
          <m:e>
            <m:r>
              <m:rPr>
                <m:sty m:val="p"/>
              </m:rPr>
              <m:t>m</m:t>
            </m:r>
          </m:e>
          <m:sup>
            <m:r>
              <m:t>3</m:t>
            </m:r>
          </m:sup>
        </m:sSup>
      </m:oMath>
      <w:r>
        <w:t xml:space="preserve"> </w:t>
      </w:r>
      <w:r>
        <w:t xml:space="preserve">이므로 체적유량은 약 15</w:t>
      </w:r>
      <w:r>
        <w:t xml:space="preserve"> </w:t>
      </w:r>
      <m:oMath>
        <m:sSup>
          <m:e>
            <m:r>
              <m:rPr>
                <m:sty m:val="p"/>
              </m:rPr>
              <m:t>m</m:t>
            </m:r>
          </m:e>
          <m:sup>
            <m:r>
              <m:t>3</m:t>
            </m:r>
          </m:sup>
        </m:sSup>
      </m:oMath>
      <w:r>
        <w:t xml:space="preserve">/s 다. 3400 MWt 경수로가 약 26</w:t>
      </w:r>
      <w:r>
        <w:t xml:space="preserve"> </w:t>
      </w:r>
      <m:oMath>
        <m:sSup>
          <m:e>
            <m:r>
              <m:rPr>
                <m:sty m:val="p"/>
              </m:rPr>
              <m:t>m</m:t>
            </m:r>
          </m:e>
          <m:sup>
            <m:r>
              <m:t>3</m:t>
            </m:r>
          </m:sup>
        </m:sSup>
      </m:oMath>
      <w:r>
        <w:t xml:space="preserve">/s 를 미는 것과 비교하면,</w:t>
      </w:r>
      <w:r>
        <w:t xml:space="preserve"> </w:t>
      </w:r>
      <w:r>
        <w:rPr>
          <w:rFonts w:ascii="Pretendard ExtraBold" w:hAnsi="Pretendard ExtraBold" w:eastAsia="Pretendard ExtraBold" w:cs="Pretendard ExtraBold"/>
        </w:rPr>
        <w:t xml:space="preserve">열출력 1 MW당 부피유량이 8배</w:t>
      </w:r>
      <w:r>
        <w:t xml:space="preserve">다.</w:t>
      </w:r>
    </w:p>
    <w:p>
      <w:pPr>
        <w:pStyle w:val="BodyText"/>
      </w:pPr>
      <w:r>
        <w:t xml:space="preserve">만약 대기압이었다면</w:t>
      </w:r>
      <w:r>
        <w:t xml:space="preserve"> </w:t>
      </w:r>
      <m:oMath>
        <m:r>
          <m:t>ρ</m:t>
        </m:r>
      </m:oMath>
      <w:r>
        <w:t xml:space="preserve"> </w:t>
      </w:r>
      <w:r>
        <w:t xml:space="preserve">가 70분의 1이 되어 부피유량이 70배가 된다. 마찰 압력손실은</w:t>
      </w:r>
      <w:r>
        <w:t xml:space="preserve"> </w:t>
      </w:r>
      <m:oMath>
        <m:sSup>
          <m:e>
            <m:acc>
              <m:accPr>
                <m:chr m:val="̇"/>
              </m:accPr>
              <m:e>
                <m:r>
                  <m:t>m</m:t>
                </m:r>
              </m:e>
            </m:acc>
          </m:e>
          <m:sup>
            <m:r>
              <m:t>2</m:t>
            </m:r>
          </m:sup>
        </m:sSup>
        <m:r>
          <m:rPr>
            <m:sty m:val="p"/>
          </m:rPr>
          <m:t>/</m:t>
        </m:r>
        <m:r>
          <m:t>ρ</m:t>
        </m:r>
      </m:oMath>
      <w:r>
        <w:t xml:space="preserve"> </w:t>
      </w:r>
      <w:r>
        <w:t xml:space="preserve">에, 송풍 동력은</w:t>
      </w:r>
      <w:r>
        <w:t xml:space="preserve"> </w:t>
      </w:r>
      <m:oMath>
        <m:sSup>
          <m:e>
            <m:acc>
              <m:accPr>
                <m:chr m:val="̇"/>
              </m:accPr>
              <m:e>
                <m:r>
                  <m:t>m</m:t>
                </m:r>
              </m:e>
            </m:acc>
          </m:e>
          <m:sup>
            <m:r>
              <m:t>3</m:t>
            </m:r>
          </m:sup>
        </m:sSup>
        <m:r>
          <m:rPr>
            <m:sty m:val="p"/>
          </m:rPr>
          <m:t>/</m:t>
        </m:r>
        <m:sSup>
          <m:e>
            <m:r>
              <m:t>ρ</m:t>
            </m:r>
          </m:e>
          <m:sup>
            <m:r>
              <m:t>2</m:t>
            </m:r>
          </m:sup>
        </m:sSup>
      </m:oMath>
      <w:r>
        <w:t xml:space="preserve"> </w:t>
      </w:r>
      <w:r>
        <w:t xml:space="preserve">에 비례하므로 동력은</w:t>
      </w:r>
      <w:r>
        <w:t xml:space="preserve"> </w:t>
      </w:r>
      <w:r>
        <w:rPr>
          <w:rFonts w:ascii="Pretendard ExtraBold" w:hAnsi="Pretendard ExtraBold" w:eastAsia="Pretendard ExtraBold" w:cs="Pretendard ExtraBold"/>
        </w:rPr>
        <w:t xml:space="preserve">약 4900배</w:t>
      </w:r>
      <w:r>
        <w:t xml:space="preserve">가 된다. 7 MPa 가압은 열역학이 아니라</w:t>
      </w:r>
      <w:r>
        <w:t xml:space="preserve"> </w:t>
      </w:r>
      <w:r>
        <w:rPr>
          <w:rFonts w:ascii="Pretendard ExtraBold" w:hAnsi="Pretendard ExtraBold" w:eastAsia="Pretendard ExtraBold" w:cs="Pretendard ExtraBold"/>
        </w:rPr>
        <w:t xml:space="preserve">순전히 송풍 동력을 감당 가능한 수준으로 낮추기 위한</w:t>
      </w:r>
      <w:r>
        <w:t xml:space="preserve"> </w:t>
      </w:r>
      <w:r>
        <w:t xml:space="preserve">선택이다.</w:t>
      </w:r>
    </w:p>
    <w:p>
      <w:pPr>
        <w:pStyle w:val="CaptionedFigure"/>
      </w:pPr>
      <w:r>
        <w:drawing>
          <wp:inline>
            <wp:extent cx="4859999" cy="1515907"/>
            <wp:effectExtent b="0" l="0" r="0" t="0"/>
            <wp:docPr descr="그림 2.1 — 7 MPa 헬륨의 밀도·열전도도·음속. 음영은 HTR-PM 운전 영역(250~750 °C)이다." title="" id="42" name="Picture"/>
            <a:graphic>
              <a:graphicData uri="http://schemas.openxmlformats.org/drawingml/2006/picture">
                <pic:pic>
                  <pic:nvPicPr>
                    <pic:cNvPr descr="f02_helium.png" id="43" name="Picture"/>
                    <pic:cNvPicPr>
                      <a:picLocks noChangeArrowheads="1" noChangeAspect="1"/>
                    </pic:cNvPicPr>
                  </pic:nvPicPr>
                  <pic:blipFill>
                    <a:blip r:embed="rId41"/>
                    <a:stretch>
                      <a:fillRect/>
                    </a:stretch>
                  </pic:blipFill>
                  <pic:spPr bwMode="auto">
                    <a:xfrm>
                      <a:off x="0" y="0"/>
                      <a:ext cx="4859999" cy="1515907"/>
                    </a:xfrm>
                    <a:prstGeom prst="rect">
                      <a:avLst/>
                    </a:prstGeom>
                    <a:noFill/>
                    <a:ln w="9525">
                      <a:noFill/>
                      <a:headEnd/>
                      <a:tailEnd/>
                    </a:ln>
                  </pic:spPr>
                </pic:pic>
              </a:graphicData>
            </a:graphic>
          </wp:inline>
        </w:drawing>
      </w:r>
    </w:p>
    <w:p>
      <w:pPr>
        <w:pStyle w:val="ImageCaption"/>
      </w:pPr>
      <w:r>
        <w:t xml:space="preserve">그림 2.1 — 7 MPa 헬륨의 밀도·열전도도·음속. 음영은 HTR-PM 운전 영역(250~750 °C)이다.</w:t>
      </w:r>
      <w:r>
        <w:rPr>
          <w:rStyle w:val="FootnoteReference"/>
        </w:rPr>
        <w:footnoteReference w:id="44"/>
      </w:r>
    </w:p>
    <w:bookmarkEnd w:id="45"/>
    <w:bookmarkStart w:id="46" w:name="절차예제-송풍기-동력을-손으로-세어-보기"/>
    <w:p>
      <w:pPr>
        <w:pStyle w:val="Heading2"/>
      </w:pPr>
      <w:r>
        <w:t xml:space="preserve">2.3 절차/예제 — 송풍기 동력을 손으로 세어 보기</w:t>
      </w:r>
    </w:p>
    <w:p>
      <w:pPr>
        <w:pStyle w:val="FirstParagraph"/>
      </w:pPr>
      <w:r>
        <w:t xml:space="preserve">HTR-PM 주헬륨송풍기의 공개 사양은 압력상승 200 kPa, 흡입온도 250 °C, 회전수 4000 rpm, 전동기 출력 4500 kW다. 이 숫자들이 서로 맞는지 확인해 보자.</w:t>
      </w:r>
    </w:p>
    <w:p>
      <w:pPr>
        <w:pStyle w:val="SourceCode"/>
      </w:pPr>
      <w:r>
        <w:rPr>
          <w:rStyle w:val="CommentTok"/>
        </w:rPr>
        <w:t xml:space="preserve"># HTR-PM 주헬륨송풍기 동력 점검</w:t>
      </w:r>
      <w:r>
        <w:br/>
      </w:r>
      <w:r>
        <w:rPr>
          <w:rStyle w:val="NormalTok"/>
        </w:rPr>
        <w:t xml:space="preserve">R, cp </w:t>
      </w:r>
      <w:r>
        <w:rPr>
          <w:rStyle w:val="OperatorTok"/>
        </w:rPr>
        <w:t xml:space="preserve">=</w:t>
      </w:r>
      <w:r>
        <w:rPr>
          <w:rStyle w:val="NormalTok"/>
        </w:rPr>
        <w:t xml:space="preserve"> </w:t>
      </w:r>
      <w:r>
        <w:rPr>
          <w:rStyle w:val="FloatTok"/>
        </w:rPr>
        <w:t xml:space="preserve">2077.3</w:t>
      </w:r>
      <w:r>
        <w:rPr>
          <w:rStyle w:val="NormalTok"/>
        </w:rPr>
        <w:t xml:space="preserve">, </w:t>
      </w:r>
      <w:r>
        <w:rPr>
          <w:rStyle w:val="FloatTok"/>
        </w:rPr>
        <w:t xml:space="preserve">5195.0</w:t>
      </w:r>
      <w:r>
        <w:br/>
      </w:r>
      <w:r>
        <w:rPr>
          <w:rStyle w:val="NormalTok"/>
        </w:rPr>
        <w:t xml:space="preserve">Q, dT </w:t>
      </w:r>
      <w:r>
        <w:rPr>
          <w:rStyle w:val="OperatorTok"/>
        </w:rPr>
        <w:t xml:space="preserve">=</w:t>
      </w:r>
      <w:r>
        <w:rPr>
          <w:rStyle w:val="NormalTok"/>
        </w:rPr>
        <w:t xml:space="preserve"> </w:t>
      </w:r>
      <w:r>
        <w:rPr>
          <w:rStyle w:val="FloatTok"/>
        </w:rPr>
        <w:t xml:space="preserve">250e6</w:t>
      </w:r>
      <w:r>
        <w:rPr>
          <w:rStyle w:val="NormalTok"/>
        </w:rPr>
        <w:t xml:space="preserve">, </w:t>
      </w:r>
      <w:r>
        <w:rPr>
          <w:rStyle w:val="FloatTok"/>
        </w:rPr>
        <w:t xml:space="preserve">500.0</w:t>
      </w:r>
      <w:r>
        <w:rPr>
          <w:rStyle w:val="NormalTok"/>
        </w:rPr>
        <w:t xml:space="preserve">          </w:t>
      </w:r>
      <w:r>
        <w:rPr>
          <w:rStyle w:val="CommentTok"/>
        </w:rPr>
        <w:t xml:space="preserve"># W, K</w:t>
      </w:r>
      <w:r>
        <w:br/>
      </w:r>
      <w:r>
        <w:rPr>
          <w:rStyle w:val="NormalTok"/>
        </w:rPr>
        <w:t xml:space="preserve">mdot </w:t>
      </w:r>
      <w:r>
        <w:rPr>
          <w:rStyle w:val="OperatorTok"/>
        </w:rPr>
        <w:t xml:space="preserve">=</w:t>
      </w:r>
      <w:r>
        <w:rPr>
          <w:rStyle w:val="NormalTok"/>
        </w:rPr>
        <w:t xml:space="preserve"> Q</w:t>
      </w:r>
      <w:r>
        <w:rPr>
          <w:rStyle w:val="OperatorTok"/>
        </w:rPr>
        <w:t xml:space="preserve">/</w:t>
      </w:r>
      <w:r>
        <w:rPr>
          <w:rStyle w:val="NormalTok"/>
        </w:rPr>
        <w:t xml:space="preserve">(cp</w:t>
      </w:r>
      <w:r>
        <w:rPr>
          <w:rStyle w:val="OperatorTok"/>
        </w:rPr>
        <w:t xml:space="preserve">*</w:t>
      </w:r>
      <w:r>
        <w:rPr>
          <w:rStyle w:val="NormalTok"/>
        </w:rPr>
        <w:t xml:space="preserve">dT)              </w:t>
      </w:r>
      <w:r>
        <w:rPr>
          <w:rStyle w:val="CommentTok"/>
        </w:rPr>
        <w:t xml:space="preserve"># kg/s</w:t>
      </w:r>
      <w:r>
        <w:br/>
      </w:r>
      <w:r>
        <w:rPr>
          <w:rStyle w:val="NormalTok"/>
        </w:rPr>
        <w:t xml:space="preserve">P_in, T_in </w:t>
      </w:r>
      <w:r>
        <w:rPr>
          <w:rStyle w:val="OperatorTok"/>
        </w:rPr>
        <w:t xml:space="preserve">=</w:t>
      </w:r>
      <w:r>
        <w:rPr>
          <w:rStyle w:val="NormalTok"/>
        </w:rPr>
        <w:t xml:space="preserve"> </w:t>
      </w:r>
      <w:r>
        <w:rPr>
          <w:rStyle w:val="FloatTok"/>
        </w:rPr>
        <w:t xml:space="preserve">7.0e6</w:t>
      </w:r>
      <w:r>
        <w:rPr>
          <w:rStyle w:val="NormalTok"/>
        </w:rPr>
        <w:t xml:space="preserve">, </w:t>
      </w:r>
      <w:r>
        <w:rPr>
          <w:rStyle w:val="DecValTok"/>
        </w:rPr>
        <w:t xml:space="preserve">250</w:t>
      </w:r>
      <w:r>
        <w:rPr>
          <w:rStyle w:val="OperatorTok"/>
        </w:rPr>
        <w:t xml:space="preserve">+</w:t>
      </w:r>
      <w:r>
        <w:rPr>
          <w:rStyle w:val="FloatTok"/>
        </w:rPr>
        <w:t xml:space="preserve">273.15</w:t>
      </w:r>
      <w:r>
        <w:br/>
      </w:r>
      <w:r>
        <w:rPr>
          <w:rStyle w:val="NormalTok"/>
        </w:rPr>
        <w:t xml:space="preserve">rho </w:t>
      </w:r>
      <w:r>
        <w:rPr>
          <w:rStyle w:val="OperatorTok"/>
        </w:rPr>
        <w:t xml:space="preserve">=</w:t>
      </w:r>
      <w:r>
        <w:rPr>
          <w:rStyle w:val="NormalTok"/>
        </w:rPr>
        <w:t xml:space="preserve"> P_in</w:t>
      </w:r>
      <w:r>
        <w:rPr>
          <w:rStyle w:val="OperatorTok"/>
        </w:rPr>
        <w:t xml:space="preserve">/</w:t>
      </w:r>
      <w:r>
        <w:rPr>
          <w:rStyle w:val="NormalTok"/>
        </w:rPr>
        <w:t xml:space="preserve">(R</w:t>
      </w:r>
      <w:r>
        <w:rPr>
          <w:rStyle w:val="OperatorTok"/>
        </w:rPr>
        <w:t xml:space="preserve">*</w:t>
      </w:r>
      <w:r>
        <w:rPr>
          <w:rStyle w:val="NormalTok"/>
        </w:rPr>
        <w:t xml:space="preserve">T_in)           </w:t>
      </w:r>
      <w:r>
        <w:rPr>
          <w:rStyle w:val="CommentTok"/>
        </w:rPr>
        <w:t xml:space="preserve"># kg/m3</w:t>
      </w:r>
      <w:r>
        <w:br/>
      </w:r>
      <w:r>
        <w:rPr>
          <w:rStyle w:val="NormalTok"/>
        </w:rPr>
        <w:t xml:space="preserve">Vdot </w:t>
      </w:r>
      <w:r>
        <w:rPr>
          <w:rStyle w:val="OperatorTok"/>
        </w:rPr>
        <w:t xml:space="preserve">=</w:t>
      </w:r>
      <w:r>
        <w:rPr>
          <w:rStyle w:val="NormalTok"/>
        </w:rPr>
        <w:t xml:space="preserve"> mdot</w:t>
      </w:r>
      <w:r>
        <w:rPr>
          <w:rStyle w:val="OperatorTok"/>
        </w:rPr>
        <w:t xml:space="preserve">/</w:t>
      </w:r>
      <w:r>
        <w:rPr>
          <w:rStyle w:val="NormalTok"/>
        </w:rPr>
        <w:t xml:space="preserve">rho               </w:t>
      </w:r>
      <w:r>
        <w:rPr>
          <w:rStyle w:val="CommentTok"/>
        </w:rPr>
        <w:t xml:space="preserve"># m3/s</w:t>
      </w:r>
      <w:r>
        <w:br/>
      </w:r>
      <w:r>
        <w:rPr>
          <w:rStyle w:val="NormalTok"/>
        </w:rPr>
        <w:t xml:space="preserve">dp </w:t>
      </w:r>
      <w:r>
        <w:rPr>
          <w:rStyle w:val="OperatorTok"/>
        </w:rPr>
        <w:t xml:space="preserve">=</w:t>
      </w:r>
      <w:r>
        <w:rPr>
          <w:rStyle w:val="NormalTok"/>
        </w:rPr>
        <w:t xml:space="preserve"> </w:t>
      </w:r>
      <w:r>
        <w:rPr>
          <w:rStyle w:val="FloatTok"/>
        </w:rPr>
        <w:t xml:space="preserve">200e3</w:t>
      </w:r>
      <w:r>
        <w:rPr>
          <w:rStyle w:val="NormalTok"/>
        </w:rPr>
        <w:t xml:space="preserve">                    </w:t>
      </w:r>
      <w:r>
        <w:rPr>
          <w:rStyle w:val="CommentTok"/>
        </w:rPr>
        <w:t xml:space="preserve"># Pa</w:t>
      </w:r>
      <w:r>
        <w:br/>
      </w:r>
      <w:r>
        <w:rPr>
          <w:rStyle w:val="NormalTok"/>
        </w:rPr>
        <w:t xml:space="preserve">W_ideal </w:t>
      </w:r>
      <w:r>
        <w:rPr>
          <w:rStyle w:val="OperatorTok"/>
        </w:rPr>
        <w:t xml:space="preserve">=</w:t>
      </w:r>
      <w:r>
        <w:rPr>
          <w:rStyle w:val="NormalTok"/>
        </w:rPr>
        <w:t xml:space="preserve"> Vdot</w:t>
      </w:r>
      <w:r>
        <w:rPr>
          <w:rStyle w:val="OperatorTok"/>
        </w:rPr>
        <w:t xml:space="preserve">*</w:t>
      </w:r>
      <w:r>
        <w:rPr>
          <w:rStyle w:val="NormalTok"/>
        </w:rPr>
        <w:t xml:space="preserve">dp             </w:t>
      </w:r>
      <w:r>
        <w:rPr>
          <w:rStyle w:val="CommentTok"/>
        </w:rPr>
        <w:t xml:space="preserve"># W  (비압축 근사)</w:t>
      </w:r>
      <w:r>
        <w:br/>
      </w:r>
      <w:r>
        <w:rPr>
          <w:rStyle w:val="NormalTok"/>
        </w:rPr>
        <w:t xml:space="preserve">eta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단열효율 가정</w:t>
      </w:r>
      <w:r>
        <w:br/>
      </w:r>
      <w:r>
        <w:rPr>
          <w:rStyle w:val="BuiltInTok"/>
        </w:rPr>
        <w:t xml:space="preserve">print</w:t>
      </w:r>
      <w:r>
        <w:rPr>
          <w:rStyle w:val="NormalTok"/>
        </w:rPr>
        <w:t xml:space="preserve">(</w:t>
      </w:r>
      <w:r>
        <w:rPr>
          <w:rStyle w:val="SpecialStringTok"/>
        </w:rPr>
        <w:t xml:space="preserve">f"유량      </w:t>
      </w:r>
      <w:r>
        <w:rPr>
          <w:rStyle w:val="SpecialCharTok"/>
        </w:rPr>
        <w:t xml:space="preserve">{</w:t>
      </w:r>
      <w:r>
        <w:rPr>
          <w:rStyle w:val="NormalTok"/>
        </w:rPr>
        <w:t xml:space="preserve">mdot</w:t>
      </w:r>
      <w:r>
        <w:rPr>
          <w:rStyle w:val="SpecialCharTok"/>
        </w:rPr>
        <w:t xml:space="preserve">:8.1f}</w:t>
      </w:r>
      <w:r>
        <w:rPr>
          <w:rStyle w:val="SpecialStringTok"/>
        </w:rPr>
        <w:t xml:space="preserve"> kg/s"</w:t>
      </w:r>
      <w:r>
        <w:rPr>
          <w:rStyle w:val="NormalTok"/>
        </w:rPr>
        <w:t xml:space="preserve">)</w:t>
      </w:r>
      <w:r>
        <w:br/>
      </w:r>
      <w:r>
        <w:rPr>
          <w:rStyle w:val="BuiltInTok"/>
        </w:rPr>
        <w:t xml:space="preserve">print</w:t>
      </w:r>
      <w:r>
        <w:rPr>
          <w:rStyle w:val="NormalTok"/>
        </w:rPr>
        <w:t xml:space="preserve">(</w:t>
      </w:r>
      <w:r>
        <w:rPr>
          <w:rStyle w:val="SpecialStringTok"/>
        </w:rPr>
        <w:t xml:space="preserve">f"밀도      </w:t>
      </w:r>
      <w:r>
        <w:rPr>
          <w:rStyle w:val="SpecialCharTok"/>
        </w:rPr>
        <w:t xml:space="preserve">{</w:t>
      </w:r>
      <w:r>
        <w:rPr>
          <w:rStyle w:val="NormalTok"/>
        </w:rPr>
        <w:t xml:space="preserve">rho</w:t>
      </w:r>
      <w:r>
        <w:rPr>
          <w:rStyle w:val="SpecialCharTok"/>
        </w:rPr>
        <w:t xml:space="preserve">:8.2f}</w:t>
      </w:r>
      <w:r>
        <w:rPr>
          <w:rStyle w:val="SpecialStringTok"/>
        </w:rPr>
        <w:t xml:space="preserve"> kg/m3"</w:t>
      </w:r>
      <w:r>
        <w:rPr>
          <w:rStyle w:val="NormalTok"/>
        </w:rPr>
        <w:t xml:space="preserve">)</w:t>
      </w:r>
      <w:r>
        <w:br/>
      </w:r>
      <w:r>
        <w:rPr>
          <w:rStyle w:val="BuiltInTok"/>
        </w:rPr>
        <w:t xml:space="preserve">print</w:t>
      </w:r>
      <w:r>
        <w:rPr>
          <w:rStyle w:val="NormalTok"/>
        </w:rPr>
        <w:t xml:space="preserve">(</w:t>
      </w:r>
      <w:r>
        <w:rPr>
          <w:rStyle w:val="SpecialStringTok"/>
        </w:rPr>
        <w:t xml:space="preserve">f"체적유량  </w:t>
      </w:r>
      <w:r>
        <w:rPr>
          <w:rStyle w:val="SpecialCharTok"/>
        </w:rPr>
        <w:t xml:space="preserve">{</w:t>
      </w:r>
      <w:r>
        <w:rPr>
          <w:rStyle w:val="NormalTok"/>
        </w:rPr>
        <w:t xml:space="preserve">Vdot</w:t>
      </w:r>
      <w:r>
        <w:rPr>
          <w:rStyle w:val="SpecialCharTok"/>
        </w:rPr>
        <w:t xml:space="preserve">:8.2f}</w:t>
      </w:r>
      <w:r>
        <w:rPr>
          <w:rStyle w:val="SpecialStringTok"/>
        </w:rPr>
        <w:t xml:space="preserve"> m3/s"</w:t>
      </w:r>
      <w:r>
        <w:rPr>
          <w:rStyle w:val="NormalTok"/>
        </w:rPr>
        <w:t xml:space="preserve">)</w:t>
      </w:r>
      <w:r>
        <w:br/>
      </w:r>
      <w:r>
        <w:rPr>
          <w:rStyle w:val="BuiltInTok"/>
        </w:rPr>
        <w:t xml:space="preserve">print</w:t>
      </w:r>
      <w:r>
        <w:rPr>
          <w:rStyle w:val="NormalTok"/>
        </w:rPr>
        <w:t xml:space="preserve">(</w:t>
      </w:r>
      <w:r>
        <w:rPr>
          <w:rStyle w:val="SpecialStringTok"/>
        </w:rPr>
        <w:t xml:space="preserve">f"이상동력  </w:t>
      </w:r>
      <w:r>
        <w:rPr>
          <w:rStyle w:val="SpecialCharTok"/>
        </w:rPr>
        <w:t xml:space="preserve">{</w:t>
      </w:r>
      <w:r>
        <w:rPr>
          <w:rStyle w:val="NormalTok"/>
        </w:rPr>
        <w:t xml:space="preserve">W_ideal</w:t>
      </w:r>
      <w:r>
        <w:rPr>
          <w:rStyle w:val="OperatorTok"/>
        </w:rPr>
        <w:t xml:space="preserve">/</w:t>
      </w:r>
      <w:r>
        <w:rPr>
          <w:rStyle w:val="FloatTok"/>
        </w:rPr>
        <w:t xml:space="preserve">1e3</w:t>
      </w:r>
      <w:r>
        <w:rPr>
          <w:rStyle w:val="SpecialCharTok"/>
        </w:rPr>
        <w:t xml:space="preserve">:8.0f}</w:t>
      </w:r>
      <w:r>
        <w:rPr>
          <w:rStyle w:val="SpecialStringTok"/>
        </w:rPr>
        <w:t xml:space="preserve"> kW"</w:t>
      </w:r>
      <w:r>
        <w:rPr>
          <w:rStyle w:val="NormalTok"/>
        </w:rPr>
        <w:t xml:space="preserve">)</w:t>
      </w:r>
      <w:r>
        <w:br/>
      </w:r>
      <w:r>
        <w:rPr>
          <w:rStyle w:val="BuiltInTok"/>
        </w:rPr>
        <w:t xml:space="preserve">print</w:t>
      </w:r>
      <w:r>
        <w:rPr>
          <w:rStyle w:val="NormalTok"/>
        </w:rPr>
        <w:t xml:space="preserve">(</w:t>
      </w:r>
      <w:r>
        <w:rPr>
          <w:rStyle w:val="SpecialStringTok"/>
        </w:rPr>
        <w:t xml:space="preserve">f"축동력    </w:t>
      </w:r>
      <w:r>
        <w:rPr>
          <w:rStyle w:val="SpecialCharTok"/>
        </w:rPr>
        <w:t xml:space="preserve">{</w:t>
      </w:r>
      <w:r>
        <w:rPr>
          <w:rStyle w:val="NormalTok"/>
        </w:rPr>
        <w:t xml:space="preserve">W_ideal</w:t>
      </w:r>
      <w:r>
        <w:rPr>
          <w:rStyle w:val="OperatorTok"/>
        </w:rPr>
        <w:t xml:space="preserve">/</w:t>
      </w:r>
      <w:r>
        <w:rPr>
          <w:rStyle w:val="NormalTok"/>
        </w:rPr>
        <w:t xml:space="preserve">eta</w:t>
      </w:r>
      <w:r>
        <w:rPr>
          <w:rStyle w:val="OperatorTok"/>
        </w:rPr>
        <w:t xml:space="preserve">/</w:t>
      </w:r>
      <w:r>
        <w:rPr>
          <w:rStyle w:val="FloatTok"/>
        </w:rPr>
        <w:t xml:space="preserve">1e3</w:t>
      </w:r>
      <w:r>
        <w:rPr>
          <w:rStyle w:val="SpecialCharTok"/>
        </w:rPr>
        <w:t xml:space="preserve">:8.0f}</w:t>
      </w:r>
      <w:r>
        <w:rPr>
          <w:rStyle w:val="SpecialStringTok"/>
        </w:rPr>
        <w:t xml:space="preserve"> kW  (효율 </w:t>
      </w:r>
      <w:r>
        <w:rPr>
          <w:rStyle w:val="SpecialCharTok"/>
        </w:rPr>
        <w:t xml:space="preserve">{</w:t>
      </w:r>
      <w:r>
        <w:rPr>
          <w:rStyle w:val="NormalTok"/>
        </w:rPr>
        <w:t xml:space="preserve">eta</w:t>
      </w:r>
      <w:r>
        <w:rPr>
          <w:rStyle w:val="SpecialCharTok"/>
        </w:rPr>
        <w:t xml:space="preserve">}</w:t>
      </w:r>
      <w:r>
        <w:rPr>
          <w:rStyle w:val="SpecialStringTok"/>
        </w:rPr>
        <w:t xml:space="preserve">)"</w:t>
      </w:r>
      <w:r>
        <w:rPr>
          <w:rStyle w:val="NormalTok"/>
        </w:rPr>
        <w:t xml:space="preserve">)</w:t>
      </w:r>
    </w:p>
    <w:p>
      <w:pPr>
        <w:pStyle w:val="FirstParagraph"/>
      </w:pPr>
      <w:r>
        <w:t xml:space="preserve">결과는 유량 96.2 kg/s, 밀도 6.44</w:t>
      </w:r>
      <w:r>
        <w:t xml:space="preserve"> </w:t>
      </w:r>
      <m:oMath>
        <m:sSup>
          <m:e>
            <m:r>
              <m:rPr>
                <m:sty m:val="p"/>
              </m:rPr>
              <m:t>k</m:t>
            </m:r>
            <m:r>
              <m:rPr>
                <m:sty m:val="p"/>
              </m:rPr>
              <m:t>g</m:t>
            </m:r>
            <m:r>
              <m:rPr>
                <m:sty m:val="p"/>
              </m:rPr>
              <m:t>/</m:t>
            </m:r>
            <m:r>
              <m:rPr>
                <m:sty m:val="p"/>
              </m:rPr>
              <m:t>m</m:t>
            </m:r>
          </m:e>
          <m:sup>
            <m:r>
              <m:t>3</m:t>
            </m:r>
          </m:sup>
        </m:sSup>
      </m:oMath>
      <w:r>
        <w:t xml:space="preserve">, 체적유량 14.9</w:t>
      </w:r>
      <w:r>
        <w:t xml:space="preserve"> </w:t>
      </w:r>
      <m:oMath>
        <m:sSup>
          <m:e>
            <m:r>
              <m:rPr>
                <m:sty m:val="p"/>
              </m:rPr>
              <m:t>m</m:t>
            </m:r>
          </m:e>
          <m:sup>
            <m:r>
              <m:t>3</m:t>
            </m:r>
          </m:sup>
        </m:sSup>
      </m:oMath>
      <w:r>
        <w:t xml:space="preserve">/s, 이상동력 2990 kW, 축동력 3520 kW다. 전동기 정격 4500 kW와 여유를 두고 맞는다.</w:t>
      </w:r>
      <w:r>
        <w:t xml:space="preserve"> </w:t>
      </w:r>
      <w:r>
        <w:rPr>
          <w:rFonts w:ascii="Pretendard ExtraBold" w:hAnsi="Pretendard ExtraBold" w:eastAsia="Pretendard ExtraBold" w:cs="Pretendard ExtraBold"/>
        </w:rPr>
        <w:t xml:space="preserve">공개된 사양 네 개가 서로 모순되지 않는다는 것을 30줄로 확인할 수 있다</w:t>
      </w:r>
      <w:r>
        <w:t xml:space="preserve"> </w:t>
      </w:r>
      <w:r>
        <w:t xml:space="preserve">— 자료를 읽을 때 늘 이렇게 한 번 씹어 보는 습관을 들여라.</w:t>
      </w:r>
    </w:p>
    <w:p>
      <w:pPr>
        <w:pStyle w:val="BodyText"/>
      </w:pPr>
      <w:r>
        <w:t xml:space="preserve">축동력 3.5 MW는 열출력 250 MW의</w:t>
      </w:r>
      <w:r>
        <w:t xml:space="preserve"> </w:t>
      </w:r>
      <w:r>
        <w:rPr>
          <w:rFonts w:ascii="Pretendard ExtraBold" w:hAnsi="Pretendard ExtraBold" w:eastAsia="Pretendard ExtraBold" w:cs="Pretendard ExtraBold"/>
        </w:rPr>
        <w:t xml:space="preserve">1.4 %</w:t>
      </w:r>
      <w:r>
        <w:t xml:space="preserve">다. 이 열은 사라지지 않고 전부 저온측 헬륨으로 들어간다. 계통코드에서 송풍기를 단순한 압력원으로만 모델링하고 이 발열을 빼먹으면, 노심 입구 온도가 약 7 K 낮게 계산된다.</w:t>
      </w:r>
    </w:p>
    <w:bookmarkEnd w:id="46"/>
    <w:bookmarkStart w:id="51" w:name="그림-페블베드-전열-상관식"/>
    <w:p>
      <w:pPr>
        <w:pStyle w:val="Heading2"/>
      </w:pPr>
      <w:r>
        <w:t xml:space="preserve">2.4 그림 — 페블베드 전열 상관식</w:t>
      </w:r>
    </w:p>
    <w:p>
      <w:pPr>
        <w:pStyle w:val="FirstParagraph"/>
      </w:pPr>
      <w:r>
        <w:t xml:space="preserve">페블베드에서는 구슬 사이를 빠져나가는 유동이므로 원관 상관식을 쓸 수 없다. 독일 원자력기술위원회 표준</w:t>
      </w:r>
      <w:r>
        <w:t xml:space="preserve"> </w:t>
      </w:r>
      <w:r>
        <w:rPr>
          <w:rFonts w:ascii="Pretendard ExtraBold" w:hAnsi="Pretendard ExtraBold" w:eastAsia="Pretendard ExtraBold" w:cs="Pretendard ExtraBold"/>
        </w:rPr>
        <w:t xml:space="preserve">KTA 3102.2</w:t>
      </w:r>
      <w:r>
        <w:t xml:space="preserve">가 사실상의 표준이다.</w:t>
      </w:r>
    </w:p>
    <w:p>
      <w:pPr>
        <w:pStyle w:val="BodyText"/>
      </w:pPr>
      <m:oMathPara>
        <m:oMathParaPr>
          <m:jc m:val="center"/>
        </m:oMathParaPr>
        <m:oMath>
          <m:r>
            <m:t>N</m:t>
          </m:r>
          <m:r>
            <m:t>u</m:t>
          </m:r>
          <m:r>
            <m:rPr>
              <m:sty m:val="p"/>
            </m:rPr>
            <m:t>=</m:t>
          </m:r>
          <m:r>
            <m:t>1.27</m:t>
          </m:r>
          <m:r>
            <m:t> </m:t>
          </m:r>
          <m:f>
            <m:fPr>
              <m:type m:val="bar"/>
            </m:fPr>
            <m:num>
              <m:r>
                <m:t>P</m:t>
              </m:r>
              <m:sSup>
                <m:e>
                  <m:r>
                    <m:t>r</m:t>
                  </m:r>
                </m:e>
                <m:sup>
                  <m:r>
                    <m:t>1</m:t>
                  </m:r>
                  <m:r>
                    <m:rPr>
                      <m:sty m:val="p"/>
                    </m:rPr>
                    <m:t>/</m:t>
                  </m:r>
                  <m:r>
                    <m:t>3</m:t>
                  </m:r>
                </m:sup>
              </m:sSup>
            </m:num>
            <m:den>
              <m:sSup>
                <m:e>
                  <m:r>
                    <m:t>ε</m:t>
                  </m:r>
                </m:e>
                <m:sup>
                  <m:r>
                    <m:t>1.18</m:t>
                  </m:r>
                </m:sup>
              </m:sSup>
            </m:den>
          </m:f>
          <m:r>
            <m:t> </m:t>
          </m:r>
          <m:r>
            <m:t>R</m:t>
          </m:r>
          <m:sSup>
            <m:e>
              <m:r>
                <m:t>e</m:t>
              </m:r>
            </m:e>
            <m:sup>
              <m:r>
                <m:t>0.36</m:t>
              </m:r>
            </m:sup>
          </m:sSup>
          <m:r>
            <m:rPr>
              <m:sty m:val="p"/>
            </m:rPr>
            <m:t>+</m:t>
          </m:r>
          <m:r>
            <m:t>0.033</m:t>
          </m:r>
          <m:r>
            <m:t> </m:t>
          </m:r>
          <m:f>
            <m:fPr>
              <m:type m:val="bar"/>
            </m:fPr>
            <m:num>
              <m:r>
                <m:t>P</m:t>
              </m:r>
              <m:sSup>
                <m:e>
                  <m:r>
                    <m:t>r</m:t>
                  </m:r>
                </m:e>
                <m:sup>
                  <m:r>
                    <m:t>1</m:t>
                  </m:r>
                  <m:r>
                    <m:rPr>
                      <m:sty m:val="p"/>
                    </m:rPr>
                    <m:t>/</m:t>
                  </m:r>
                  <m:r>
                    <m:t>2</m:t>
                  </m:r>
                </m:sup>
              </m:sSup>
            </m:num>
            <m:den>
              <m:sSup>
                <m:e>
                  <m:r>
                    <m:t>ε</m:t>
                  </m:r>
                </m:e>
                <m:sup>
                  <m:r>
                    <m:t>1.07</m:t>
                  </m:r>
                </m:sup>
              </m:sSup>
            </m:den>
          </m:f>
          <m:r>
            <m:t> </m:t>
          </m:r>
          <m:r>
            <m:t>R</m:t>
          </m:r>
          <m:sSup>
            <m:e>
              <m:r>
                <m:t>e</m:t>
              </m:r>
            </m:e>
            <m:sup>
              <m:r>
                <m:t>0.86</m:t>
              </m:r>
            </m:sup>
          </m:sSup>
        </m:oMath>
      </m:oMathPara>
    </w:p>
    <w:p>
      <w:pPr>
        <w:pStyle w:val="FirstParagraph"/>
      </w:pPr>
      <w:r>
        <w:t xml:space="preserve">여기서</w:t>
      </w:r>
      <w:r>
        <w:t xml:space="preserve"> </w:t>
      </w:r>
      <m:oMath>
        <m:r>
          <m:t>R</m:t>
        </m:r>
        <m:r>
          <m:t>e</m:t>
        </m:r>
        <m:r>
          <m:rPr>
            <m:sty m:val="p"/>
          </m:rPr>
          <m:t>=</m:t>
        </m:r>
        <m:d>
          <m:dPr>
            <m:begChr m:val="("/>
            <m:endChr m:val=")"/>
            <m:sepChr m:val=""/>
            <m:grow/>
          </m:dPr>
          <m:e>
            <m:acc>
              <m:accPr>
                <m:chr m:val="̇"/>
              </m:accPr>
              <m:e>
                <m:r>
                  <m:t>m</m:t>
                </m:r>
              </m:e>
            </m:acc>
            <m:r>
              <m:rPr>
                <m:sty m:val="p"/>
              </m:rPr>
              <m:t>/</m:t>
            </m:r>
            <m:r>
              <m:t>A</m:t>
            </m:r>
          </m:e>
        </m:d>
        <m:r>
          <m:t> </m:t>
        </m:r>
        <m:r>
          <m:t>d</m:t>
        </m:r>
        <m:r>
          <m:rPr>
            <m:sty m:val="p"/>
          </m:rPr>
          <m:t>/</m:t>
        </m:r>
        <m:r>
          <m:t>η</m:t>
        </m:r>
      </m:oMath>
      <w:r>
        <w:t xml:space="preserve"> </w:t>
      </w:r>
      <w:r>
        <w:t xml:space="preserve">이고</w:t>
      </w:r>
      <w:r>
        <w:t xml:space="preserve"> </w:t>
      </w:r>
      <m:oMath>
        <m:r>
          <m:t>d</m:t>
        </m:r>
      </m:oMath>
      <w:r>
        <w:t xml:space="preserve"> </w:t>
      </w:r>
      <w:r>
        <w:t xml:space="preserve">는 페블 지름,</w:t>
      </w:r>
      <w:r>
        <w:t xml:space="preserve"> </w:t>
      </w:r>
      <m:oMath>
        <m:r>
          <m:t>ε</m:t>
        </m:r>
      </m:oMath>
      <w:r>
        <w:t xml:space="preserve"> </w:t>
      </w:r>
      <w:r>
        <w:t xml:space="preserve">는 공극률이다. 적용범위는</w:t>
      </w:r>
      <w:r>
        <w:t xml:space="preserve"> </w:t>
      </w:r>
      <m:oMath>
        <m:r>
          <m:t>100</m:t>
        </m:r>
        <m:r>
          <m:rPr>
            <m:sty m:val="p"/>
          </m:rPr>
          <m:t>&lt;</m:t>
        </m:r>
        <m:r>
          <m:t>R</m:t>
        </m:r>
        <m:r>
          <m:t>e</m:t>
        </m:r>
        <m:r>
          <m:rPr>
            <m:sty m:val="p"/>
          </m:rPr>
          <m:t>&lt;</m:t>
        </m:r>
        <m:sSup>
          <m:e>
            <m:r>
              <m:t>10</m:t>
            </m:r>
          </m:e>
          <m:sup>
            <m:r>
              <m:t>5</m:t>
            </m:r>
          </m:sup>
        </m:sSup>
      </m:oMath>
      <w:r>
        <w:t xml:space="preserve">,</w:t>
      </w:r>
      <w:r>
        <w:t xml:space="preserve"> </w:t>
      </w:r>
      <m:oMath>
        <m:r>
          <m:t>0.36</m:t>
        </m:r>
        <m:r>
          <m:rPr>
            <m:sty m:val="p"/>
          </m:rPr>
          <m:t>&lt;</m:t>
        </m:r>
        <m:r>
          <m:t>ε</m:t>
        </m:r>
        <m:r>
          <m:rPr>
            <m:sty m:val="p"/>
          </m:rPr>
          <m:t>&lt;</m:t>
        </m:r>
        <m:r>
          <m:t>0.42</m:t>
        </m:r>
      </m:oMath>
      <w:r>
        <w:t xml:space="preserve">, 95 % 신뢰수준에서 ±20 %다.</w:t>
      </w:r>
    </w:p>
    <w:p>
      <w:pPr>
        <w:pStyle w:val="BodyText"/>
      </w:pPr>
      <w:r>
        <w:t xml:space="preserve">압력손실은 짝인</w:t>
      </w:r>
      <w:r>
        <w:t xml:space="preserve"> </w:t>
      </w:r>
      <w:r>
        <w:rPr>
          <w:rFonts w:ascii="Pretendard ExtraBold" w:hAnsi="Pretendard ExtraBold" w:eastAsia="Pretendard ExtraBold" w:cs="Pretendard ExtraBold"/>
        </w:rPr>
        <w:t xml:space="preserve">KTA 3102.3</w:t>
      </w:r>
      <w:r>
        <w:t xml:space="preserve">을 쓴다.</w:t>
      </w:r>
    </w:p>
    <w:p>
      <w:pPr>
        <w:pStyle w:val="BodyText"/>
      </w:pPr>
      <m:oMathPara>
        <m:oMathParaPr>
          <m:jc m:val="center"/>
        </m:oMathParaPr>
        <m:oMath>
          <m:f>
            <m:fPr>
              <m:type m:val="bar"/>
            </m:fPr>
            <m:num>
              <m:r>
                <m:t>Δ</m:t>
              </m:r>
              <m:r>
                <m:t>p</m:t>
              </m:r>
            </m:num>
            <m:den>
              <m:r>
                <m:t>Δ</m:t>
              </m:r>
              <m:r>
                <m:t>H</m:t>
              </m:r>
            </m:den>
          </m:f>
          <m:r>
            <m:rPr>
              <m:sty m:val="p"/>
            </m:rPr>
            <m:t>=</m:t>
          </m:r>
          <m:r>
            <m:t>ψ</m:t>
          </m:r>
          <m:r>
            <m:t> </m:t>
          </m:r>
          <m:f>
            <m:fPr>
              <m:type m:val="bar"/>
            </m:fPr>
            <m:num>
              <m:r>
                <m:t>1</m:t>
              </m:r>
              <m:r>
                <m:rPr>
                  <m:sty m:val="p"/>
                </m:rPr>
                <m:t>−</m:t>
              </m:r>
              <m:r>
                <m:t>ε</m:t>
              </m:r>
            </m:num>
            <m:den>
              <m:sSup>
                <m:e>
                  <m:r>
                    <m:t>ε</m:t>
                  </m:r>
                </m:e>
                <m:sup>
                  <m:r>
                    <m:t>3</m:t>
                  </m:r>
                </m:sup>
              </m:sSup>
            </m:den>
          </m:f>
          <m:r>
            <m:t> </m:t>
          </m:r>
          <m:f>
            <m:fPr>
              <m:type m:val="bar"/>
            </m:fPr>
            <m:num>
              <m:r>
                <m:t>1</m:t>
              </m:r>
            </m:num>
            <m:den>
              <m:r>
                <m:t>d</m:t>
              </m:r>
            </m:den>
          </m:f>
          <m:r>
            <m:t> </m:t>
          </m:r>
          <m:f>
            <m:fPr>
              <m:type m:val="bar"/>
            </m:fPr>
            <m:num>
              <m:r>
                <m:t>1</m:t>
              </m:r>
            </m:num>
            <m:den>
              <m:r>
                <m:t>2</m:t>
              </m:r>
              <m:r>
                <m:t>ρ</m:t>
              </m:r>
            </m:den>
          </m:f>
          <m:sSup>
            <m:e>
              <m:d>
                <m:dPr>
                  <m:begChr m:val="("/>
                  <m:endChr m:val=")"/>
                  <m:sepChr m:val=""/>
                  <m:grow/>
                </m:dPr>
                <m:e>
                  <m:f>
                    <m:fPr>
                      <m:type m:val="bar"/>
                    </m:fPr>
                    <m:num>
                      <m:acc>
                        <m:accPr>
                          <m:chr m:val="̇"/>
                        </m:accPr>
                        <m:e>
                          <m:r>
                            <m:t>m</m:t>
                          </m:r>
                        </m:e>
                      </m:acc>
                    </m:num>
                    <m:den>
                      <m:r>
                        <m:t>A</m:t>
                      </m:r>
                    </m:den>
                  </m:f>
                </m:e>
              </m:d>
            </m:e>
            <m:sup>
              <m:r>
                <m:t>2</m:t>
              </m:r>
            </m:sup>
          </m:sSup>
          <m:r>
            <m:rPr>
              <m:sty m:val="p"/>
            </m:rPr>
            <m:t>,</m:t>
          </m:r>
          <m:r>
            <m:t>  </m:t>
          </m:r>
          <m:r>
            <m:t>ψ</m:t>
          </m:r>
          <m:r>
            <m:rPr>
              <m:sty m:val="p"/>
            </m:rPr>
            <m:t>=</m:t>
          </m:r>
          <m:f>
            <m:fPr>
              <m:type m:val="bar"/>
            </m:fPr>
            <m:num>
              <m:r>
                <m:t>320</m:t>
              </m:r>
            </m:num>
            <m:den>
              <m:r>
                <m:t>R</m:t>
              </m:r>
              <m:r>
                <m:t>e</m:t>
              </m:r>
              <m:r>
                <m:rPr>
                  <m:sty m:val="p"/>
                </m:rPr>
                <m:t>/</m:t>
              </m:r>
              <m:d>
                <m:dPr>
                  <m:begChr m:val="("/>
                  <m:endChr m:val=")"/>
                  <m:sepChr m:val=""/>
                  <m:grow/>
                </m:dPr>
                <m:e>
                  <m:r>
                    <m:t>1</m:t>
                  </m:r>
                  <m:r>
                    <m:rPr>
                      <m:sty m:val="p"/>
                    </m:rPr>
                    <m:t>−</m:t>
                  </m:r>
                  <m:r>
                    <m:t>ε</m:t>
                  </m:r>
                </m:e>
              </m:d>
            </m:den>
          </m:f>
          <m:r>
            <m:rPr>
              <m:sty m:val="p"/>
            </m:rPr>
            <m:t>+</m:t>
          </m:r>
          <m:f>
            <m:fPr>
              <m:type m:val="bar"/>
            </m:fPr>
            <m:num>
              <m:r>
                <m:t>6</m:t>
              </m:r>
            </m:num>
            <m:den>
              <m:sSup>
                <m:e>
                  <m:d>
                    <m:dPr>
                      <m:begChr m:val="["/>
                      <m:endChr m:val="]"/>
                      <m:sepChr m:val=""/>
                      <m:grow/>
                    </m:dPr>
                    <m:e>
                      <m:r>
                        <m:t>R</m:t>
                      </m:r>
                      <m:r>
                        <m:t>e</m:t>
                      </m:r>
                      <m:r>
                        <m:rPr>
                          <m:sty m:val="p"/>
                        </m:rPr>
                        <m:t>/</m:t>
                      </m:r>
                      <m:d>
                        <m:dPr>
                          <m:begChr m:val="("/>
                          <m:endChr m:val=")"/>
                          <m:sepChr m:val=""/>
                          <m:grow/>
                        </m:dPr>
                        <m:e>
                          <m:r>
                            <m:t>1</m:t>
                          </m:r>
                          <m:r>
                            <m:rPr>
                              <m:sty m:val="p"/>
                            </m:rPr>
                            <m:t>−</m:t>
                          </m:r>
                          <m:r>
                            <m:t>ε</m:t>
                          </m:r>
                        </m:e>
                      </m:d>
                    </m:e>
                  </m:d>
                </m:e>
                <m:sup>
                  <m:r>
                    <m:t>0.1</m:t>
                  </m:r>
                </m:sup>
              </m:sSup>
            </m:den>
          </m:f>
        </m:oMath>
      </m:oMathPara>
    </w:p>
    <w:p>
      <w:pPr>
        <w:pStyle w:val="CaptionedFigure"/>
      </w:pPr>
      <w:r>
        <w:drawing>
          <wp:inline>
            <wp:extent cx="4319999" cy="2982444"/>
            <wp:effectExtent b="0" l="0" r="0" t="0"/>
            <wp:docPr descr="그림 2.2 — 페블베드 전열 상관식 비교. 낮은 Re 에서는 KTA가, 높은 Re 에서는 Wakao–Kagei가 데이터에 잘 맞는다." title="" id="48" name="Picture"/>
            <a:graphic>
              <a:graphicData uri="http://schemas.openxmlformats.org/drawingml/2006/picture">
                <pic:pic>
                  <pic:nvPicPr>
                    <pic:cNvPr descr="f03_pebblenu.png" id="49" name="Picture"/>
                    <pic:cNvPicPr>
                      <a:picLocks noChangeArrowheads="1" noChangeAspect="1"/>
                    </pic:cNvPicPr>
                  </pic:nvPicPr>
                  <pic:blipFill>
                    <a:blip r:embed="rId47"/>
                    <a:stretch>
                      <a:fillRect/>
                    </a:stretch>
                  </pic:blipFill>
                  <pic:spPr bwMode="auto">
                    <a:xfrm>
                      <a:off x="0" y="0"/>
                      <a:ext cx="4319999" cy="2982444"/>
                    </a:xfrm>
                    <a:prstGeom prst="rect">
                      <a:avLst/>
                    </a:prstGeom>
                    <a:noFill/>
                    <a:ln w="9525">
                      <a:noFill/>
                      <a:headEnd/>
                      <a:tailEnd/>
                    </a:ln>
                  </pic:spPr>
                </pic:pic>
              </a:graphicData>
            </a:graphic>
          </wp:inline>
        </w:drawing>
      </w:r>
    </w:p>
    <w:p>
      <w:pPr>
        <w:pStyle w:val="ImageCaption"/>
      </w:pPr>
      <w:r>
        <w:t xml:space="preserve">그림 2.2 — 페블베드 전열 상관식 비교. 낮은</w:t>
      </w:r>
      <w:r>
        <w:t xml:space="preserve"> </w:t>
      </w:r>
      <m:oMath>
        <m:r>
          <m:t>R</m:t>
        </m:r>
        <m:r>
          <m:t>e</m:t>
        </m:r>
      </m:oMath>
      <w:r>
        <w:t xml:space="preserve"> </w:t>
      </w:r>
      <w:r>
        <w:t xml:space="preserve">에서는 KTA가, 높은</w:t>
      </w:r>
      <w:r>
        <w:t xml:space="preserve"> </w:t>
      </w:r>
      <m:oMath>
        <m:r>
          <m:t>R</m:t>
        </m:r>
        <m:r>
          <m:t>e</m:t>
        </m:r>
      </m:oMath>
      <w:r>
        <w:t xml:space="preserve"> </w:t>
      </w:r>
      <w:r>
        <w:t xml:space="preserve">에서는 Wakao–Kagei가 데이터에 잘 맞는다.</w:t>
      </w:r>
      <w:r>
        <w:rPr>
          <w:rStyle w:val="FootnoteReference"/>
        </w:rPr>
        <w:footnoteReference w:id="50"/>
      </w:r>
    </w:p>
    <w:p>
      <w:pPr>
        <w:pStyle w:val="BodyText"/>
      </w:pPr>
      <w:r>
        <w:t xml:space="preserve">프리즘형 노심의 냉각채널은 원관이므로 Dittus–Boelter를 쓸 수 있지만 그대로는 안 된다. 강한 가열 때문에 벽 근처 물성이 크게 달라져서, 보정 없이 쓰면 열전달계수를</w:t>
      </w:r>
      <w:r>
        <w:t xml:space="preserve"> </w:t>
      </w:r>
      <w:r>
        <w:rPr>
          <w:rFonts w:ascii="Pretendard ExtraBold" w:hAnsi="Pretendard ExtraBold" w:eastAsia="Pretendard ExtraBold" w:cs="Pretendard ExtraBold"/>
        </w:rPr>
        <w:t xml:space="preserve">18~32 % 과대평가</w:t>
      </w:r>
      <w:r>
        <w:t xml:space="preserve">한다. NASA의 Taylor 상관식이 표준 보정이다.</w:t>
      </w:r>
    </w:p>
    <w:p>
      <w:pPr>
        <w:pStyle w:val="BodyText"/>
      </w:pPr>
      <m:oMathPara>
        <m:oMathParaPr>
          <m:jc m:val="center"/>
        </m:oMathParaPr>
        <m:oMath>
          <m:r>
            <m:t>N</m:t>
          </m:r>
          <m:sSub>
            <m:e>
              <m:r>
                <m:t>u</m:t>
              </m:r>
            </m:e>
            <m:sub>
              <m:r>
                <m:t>b</m:t>
              </m:r>
            </m:sub>
          </m:sSub>
          <m:r>
            <m:rPr>
              <m:sty m:val="p"/>
            </m:rPr>
            <m:t>=</m:t>
          </m:r>
          <m:r>
            <m:t>0.023</m:t>
          </m:r>
          <m:r>
            <m:t> </m:t>
          </m:r>
          <m:r>
            <m:t>R</m:t>
          </m:r>
          <m:sSubSup>
            <m:e>
              <m:r>
                <m:t>e</m:t>
              </m:r>
            </m:e>
            <m:sub>
              <m:r>
                <m:t>b</m:t>
              </m:r>
            </m:sub>
            <m:sup>
              <m:r>
                <m:t>0.8</m:t>
              </m:r>
            </m:sup>
          </m:sSubSup>
          <m:r>
            <m:t> </m:t>
          </m:r>
          <m:r>
            <m:t>P</m:t>
          </m:r>
          <m:sSubSup>
            <m:e>
              <m:r>
                <m:t>r</m:t>
              </m:r>
            </m:e>
            <m:sub>
              <m:r>
                <m:t>b</m:t>
              </m:r>
            </m:sub>
            <m:sup>
              <m:r>
                <m:t>0.4</m:t>
              </m:r>
            </m:sup>
          </m:sSubSup>
          <m:sSup>
            <m:e>
              <m:d>
                <m:dPr>
                  <m:begChr m:val="("/>
                  <m:endChr m:val=")"/>
                  <m:sepChr m:val=""/>
                  <m:grow/>
                </m:dPr>
                <m:e>
                  <m:f>
                    <m:fPr>
                      <m:type m:val="bar"/>
                    </m:fPr>
                    <m:num>
                      <m:sSub>
                        <m:e>
                          <m:r>
                            <m:t>T</m:t>
                          </m:r>
                        </m:e>
                        <m:sub>
                          <m:r>
                            <m:t>s</m:t>
                          </m:r>
                        </m:sub>
                      </m:sSub>
                    </m:num>
                    <m:den>
                      <m:sSub>
                        <m:e>
                          <m:r>
                            <m:t>T</m:t>
                          </m:r>
                        </m:e>
                        <m:sub>
                          <m:r>
                            <m:t>b</m:t>
                          </m:r>
                        </m:sub>
                      </m:sSub>
                    </m:den>
                  </m:f>
                </m:e>
              </m:d>
            </m:e>
            <m:sup>
              <m:r>
                <m:rPr>
                  <m:sty m:val="p"/>
                </m:rPr>
                <m:t>−</m:t>
              </m:r>
              <m:d>
                <m:dPr>
                  <m:begChr m:val="("/>
                  <m:endChr m:val=")"/>
                  <m:sepChr m:val=""/>
                  <m:grow/>
                </m:dPr>
                <m:e>
                  <m:r>
                    <m:t>0.57</m:t>
                  </m:r>
                  <m:r>
                    <m:rPr>
                      <m:sty m:val="p"/>
                    </m:rPr>
                    <m:t>−</m:t>
                  </m:r>
                  <m:r>
                    <m:t>1.59</m:t>
                  </m:r>
                  <m:r>
                    <m:t> </m:t>
                  </m:r>
                  <m:r>
                    <m:t>D</m:t>
                  </m:r>
                  <m:r>
                    <m:rPr>
                      <m:sty m:val="p"/>
                    </m:rPr>
                    <m:t>/</m:t>
                  </m:r>
                  <m:r>
                    <m:t>x</m:t>
                  </m:r>
                </m:e>
              </m:d>
            </m:sup>
          </m:sSup>
        </m:oMath>
      </m:oMathPara>
    </w:p>
    <w:p>
      <w:pPr>
        <w:pStyle w:val="FirstParagraph"/>
      </w:pPr>
      <m:oMath>
        <m:sSub>
          <m:e>
            <m:r>
              <m:t>T</m:t>
            </m:r>
          </m:e>
          <m:sub>
            <m:r>
              <m:t>s</m:t>
            </m:r>
          </m:sub>
        </m:sSub>
      </m:oMath>
      <w:r>
        <w:t xml:space="preserve"> </w:t>
      </w:r>
      <w:r>
        <w:t xml:space="preserve">는 벽면,</w:t>
      </w:r>
      <w:r>
        <w:t xml:space="preserve"> </w:t>
      </w:r>
      <m:oMath>
        <m:sSub>
          <m:e>
            <m:r>
              <m:t>T</m:t>
            </m:r>
          </m:e>
          <m:sub>
            <m:r>
              <m:t>b</m:t>
            </m:r>
          </m:sub>
        </m:sSub>
      </m:oMath>
      <w:r>
        <w:t xml:space="preserve"> </w:t>
      </w:r>
      <w:r>
        <w:t xml:space="preserve">는 유체 벌크 온도이고</w:t>
      </w:r>
      <w:r>
        <w:t xml:space="preserve"> </w:t>
      </w:r>
      <m:oMath>
        <m:r>
          <m:t>x</m:t>
        </m:r>
      </m:oMath>
      <w:r>
        <w:t xml:space="preserve"> </w:t>
      </w:r>
      <w:r>
        <w:t xml:space="preserve">는 입구로부터의 거리다. 헬륨·질소 데이터의 98 %가 ±25 % 안에 들어온다.</w:t>
      </w:r>
    </w:p>
    <w:p>
      <w:pPr>
        <w:pStyle w:val="BlockText"/>
      </w:pPr>
      <w:r>
        <w:rPr>
          <w:rFonts w:ascii="Pretendard ExtraBold" w:hAnsi="Pretendard ExtraBold" w:eastAsia="Pretendard ExtraBold" w:cs="Pretendard ExtraBold"/>
        </w:rPr>
        <w:t xml:space="preserve">▶ 실무 팁</w:t>
      </w:r>
      <w:r>
        <w:t xml:space="preserve"> </w:t>
      </w:r>
      <w:r>
        <w:t xml:space="preserve">층류 한계값</w:t>
      </w:r>
      <w:r>
        <w:t xml:space="preserve"> </w:t>
      </w:r>
      <m:oMath>
        <m:r>
          <m:t>N</m:t>
        </m:r>
        <m:r>
          <m:t>u</m:t>
        </m:r>
        <m:r>
          <m:rPr>
            <m:sty m:val="p"/>
          </m:rPr>
          <m:t>=</m:t>
        </m:r>
        <m:r>
          <m:t>4.364</m:t>
        </m:r>
      </m:oMath>
      <w:r>
        <w:t xml:space="preserve"> </w:t>
      </w:r>
      <w:r>
        <w:t xml:space="preserve">를 항상 바닥값으로 깔아 두라. 사고 시 강제순환이 멈추면</w:t>
      </w:r>
      <w:r>
        <w:t xml:space="preserve"> </w:t>
      </w:r>
      <m:oMath>
        <m:r>
          <m:t>R</m:t>
        </m:r>
        <m:r>
          <m:t>e</m:t>
        </m:r>
      </m:oMath>
      <w:r>
        <w:t xml:space="preserve"> </w:t>
      </w:r>
      <w:r>
        <w:t xml:space="preserve">가 수백 이하로 떨어지는데, 난류 상관식을 그대로 쓰면</w:t>
      </w:r>
      <w:r>
        <w:t xml:space="preserve"> </w:t>
      </w:r>
      <m:oMath>
        <m:r>
          <m:t>N</m:t>
        </m:r>
        <m:r>
          <m:t>u</m:t>
        </m:r>
      </m:oMath>
      <w:r>
        <w:t xml:space="preserve"> </w:t>
      </w:r>
      <w:r>
        <w:t xml:space="preserve">가 0으로 가버려 계산이 비현실적으로 뜨거워진다.</w:t>
      </w:r>
    </w:p>
    <w:bookmarkEnd w:id="51"/>
    <w:bookmarkStart w:id="53" w:name="실무-팁-흑연은-소모품이다"/>
    <w:p>
      <w:pPr>
        <w:pStyle w:val="Heading2"/>
      </w:pPr>
      <w:r>
        <w:t xml:space="preserve">2.5 ▶ 실무 팁 — 흑연은 소모품이다</w:t>
      </w:r>
    </w:p>
    <w:p>
      <w:pPr>
        <w:pStyle w:val="BlockText"/>
      </w:pPr>
      <w:r>
        <w:rPr>
          <w:rFonts w:ascii="Pretendard ExtraBold" w:hAnsi="Pretendard ExtraBold" w:eastAsia="Pretendard ExtraBold" w:cs="Pretendard ExtraBold"/>
        </w:rPr>
        <w:t xml:space="preserve">▶ 실무 팁</w:t>
      </w:r>
      <w:r>
        <w:t xml:space="preserve"> </w:t>
      </w:r>
      <w:r>
        <w:t xml:space="preserve">흑연은 중성자를 맞으면 치수가 변한다. 처음에는</w:t>
      </w:r>
      <w:r>
        <w:t xml:space="preserve"> </w:t>
      </w:r>
      <w:r>
        <w:rPr>
          <w:rFonts w:ascii="Pretendard ExtraBold" w:hAnsi="Pretendard ExtraBold" w:eastAsia="Pretendard ExtraBold" w:cs="Pretendard ExtraBold"/>
        </w:rPr>
        <w:t xml:space="preserve">수축</w:t>
      </w:r>
      <w:r>
        <w:t xml:space="preserve">하다가 어느 조사량을 넘으면</w:t>
      </w:r>
      <w:r>
        <w:t xml:space="preserve"> </w:t>
      </w:r>
      <w:r>
        <w:rPr>
          <w:rFonts w:ascii="Pretendard ExtraBold" w:hAnsi="Pretendard ExtraBold" w:eastAsia="Pretendard ExtraBold" w:cs="Pretendard ExtraBold"/>
        </w:rPr>
        <w:t xml:space="preserve">팽창</w:t>
      </w:r>
      <w:r>
        <w:t xml:space="preserve">으로 돌아선다. 이 전환점(turnaround)이 흑연 부품의 수명을 정한다. IG-110은 600 °C에서 약</w:t>
      </w:r>
      <w:r>
        <w:t xml:space="preserve"> </w:t>
      </w:r>
      <w:r>
        <w:rPr>
          <w:rFonts w:ascii="Pretendard ExtraBold" w:hAnsi="Pretendard ExtraBold" w:eastAsia="Pretendard ExtraBold" w:cs="Pretendard ExtraBold"/>
        </w:rPr>
        <w:t xml:space="preserve">15 dpa에 체적 −7 %</w:t>
      </w:r>
      <w:r>
        <w:t xml:space="preserve"> </w:t>
      </w:r>
      <w:r>
        <w:t xml:space="preserve">로 전환점을 맞는다.</w:t>
      </w:r>
      <w:r>
        <w:t xml:space="preserve"> </w:t>
      </w:r>
      <w:r>
        <w:t xml:space="preserve">더 중요한 것은</w:t>
      </w:r>
      <w:r>
        <w:t xml:space="preserve"> </w:t>
      </w:r>
      <w:r>
        <w:rPr>
          <w:rFonts w:ascii="Pretendard ExtraBold" w:hAnsi="Pretendard ExtraBold" w:eastAsia="Pretendard ExtraBold" w:cs="Pretendard ExtraBold"/>
        </w:rPr>
        <w:t xml:space="preserve">열전도도</w:t>
      </w:r>
      <w:r>
        <w:t xml:space="preserve">다. 조사되지 않은 IG-110은 130~160 W/(m·K)인데, 25 dpa에서</w:t>
      </w:r>
      <w:r>
        <w:t xml:space="preserve"> </w:t>
      </w:r>
      <w:r>
        <w:rPr>
          <w:rFonts w:ascii="Pretendard ExtraBold" w:hAnsi="Pretendard ExtraBold" w:eastAsia="Pretendard ExtraBold" w:cs="Pretendard ExtraBold"/>
        </w:rPr>
        <w:t xml:space="preserve">86 %가 떨어진다</w:t>
      </w:r>
      <w:r>
        <w:t xml:space="preserve">. 게다가 감소의 대부분이</w:t>
      </w:r>
      <w:r>
        <w:t xml:space="preserve"> </w:t>
      </w:r>
      <w:r>
        <w:rPr>
          <w:rFonts w:ascii="Pretendard ExtraBold" w:hAnsi="Pretendard ExtraBold" w:eastAsia="Pretendard ExtraBold" w:cs="Pretendard ExtraBold"/>
        </w:rPr>
        <w:t xml:space="preserve">1 dpa 이전</w:t>
      </w:r>
      <w:r>
        <w:t xml:space="preserve">에 일어난다. 전도 냉각 해석에 조사 전 물성을 쓰면 안전 여유를 크게 부풀린다. MELCOR 민감도 분석에서</w:t>
      </w:r>
      <w:r>
        <w:t xml:space="preserve"> </w:t>
      </w:r>
      <w:r>
        <w:rPr>
          <w:rFonts w:ascii="Pretendard ExtraBold" w:hAnsi="Pretendard ExtraBold" w:eastAsia="Pretendard ExtraBold" w:cs="Pretendard ExtraBold"/>
        </w:rPr>
        <w:t xml:space="preserve">흑연 열전도도가 사고 시 최고연료온도의 1순위 불확실성 인자</w:t>
      </w:r>
      <w:r>
        <w:t xml:space="preserve">로 나온 이유다.</w:t>
      </w:r>
    </w:p>
    <w:p>
      <w:pPr>
        <w:pStyle w:val="FirstParagraph"/>
      </w:pPr>
      <w:r>
        <w:t xml:space="preserve">빅너 에너지(Wigner energy)</w:t>
      </w:r>
      <w:r>
        <w:rPr>
          <w:rStyle w:val="FootnoteReference"/>
        </w:rPr>
        <w:footnoteReference w:id="52"/>
      </w:r>
      <w:r>
        <w:t xml:space="preserve">는 HTGR에서는 문제가 되지 않는다. 30 °C 조사 흑연은 최대 630 cal/g을 저장하지만,</w:t>
      </w:r>
      <w:r>
        <w:t xml:space="preserve"> </w:t>
      </w:r>
      <w:r>
        <w:rPr>
          <w:rFonts w:ascii="Pretendard ExtraBold" w:hAnsi="Pretendard ExtraBold" w:eastAsia="Pretendard ExtraBold" w:cs="Pretendard ExtraBold"/>
        </w:rPr>
        <w:t xml:space="preserve">450 °C에서 조사하면 같은 조사량에서 15 cal/g</w:t>
      </w:r>
      <w:r>
        <w:t xml:space="preserve">에 그친다. HTGR 흑연은 250~1100 °C에서 돈다. 다만 정직하게 덧붙이면, ORNL은</w:t>
      </w:r>
      <w:r>
        <w:t xml:space="preserve"> </w:t>
      </w:r>
      <w:r>
        <w:rPr>
          <w:rFonts w:ascii="Pretendard ExtraBold" w:hAnsi="Pretendard ExtraBold" w:eastAsia="Pretendard ExtraBold" w:cs="Pretendard ExtraBold"/>
        </w:rPr>
        <w:t xml:space="preserve">HTGR 온도에서 조사한 흑연의 방출률 실측 데이터가 없다</w:t>
      </w:r>
      <w:r>
        <w:t xml:space="preserve">고 명시한다. 잘 근거된 추론이지 측정된 사실은 아니다.</w:t>
      </w:r>
    </w:p>
    <w:bookmarkEnd w:id="53"/>
    <w:bookmarkStart w:id="58" w:name="원자력-연계-출력밀도가-안전논리를-만든다"/>
    <w:p>
      <w:pPr>
        <w:pStyle w:val="Heading2"/>
      </w:pPr>
      <w:r>
        <w:t xml:space="preserve">2.6 ■ 원자력 연계 — 출력밀도가 안전논리를 만든다</w:t>
      </w:r>
    </w:p>
    <w:p>
      <w:pPr>
        <w:pStyle w:val="BlockTextNuclear"/>
      </w:pPr>
      <w:r>
        <w:rPr>
          <w:rFonts w:ascii="Pretendard ExtraBold" w:hAnsi="Pretendard ExtraBold" w:eastAsia="Pretendard ExtraBold" w:cs="Pretendard ExtraBold"/>
        </w:rPr>
        <w:t xml:space="preserve">■ 원자력 연계</w:t>
      </w:r>
      <w:r>
        <w:t xml:space="preserve"> </w:t>
      </w:r>
      <w:r>
        <w:t xml:space="preserve">HTR-PM의 노심 평균 출력밀도는</w:t>
      </w:r>
      <w:r>
        <w:t xml:space="preserve"> </w:t>
      </w:r>
      <w:r>
        <w:rPr>
          <w:rFonts w:ascii="Pretendard ExtraBold" w:hAnsi="Pretendard ExtraBold" w:eastAsia="Pretendard ExtraBold" w:cs="Pretendard ExtraBold"/>
        </w:rPr>
        <w:t xml:space="preserve">3.3 MW/</w:t>
      </w:r>
      <m:oMath>
        <m:sSup>
          <m:e>
            <m:r>
              <m:rPr>
                <m:sty m:val="p"/>
              </m:rPr>
              <m:t>m</m:t>
            </m:r>
          </m:e>
          <m:sup>
            <m:r>
              <m:t>3</m:t>
            </m:r>
          </m:sup>
        </m:sSup>
      </m:oMath>
      <w:r>
        <w:t xml:space="preserve">, 경수로의 약 30분의 1이다. 이건 설계 실패가 아니라</w:t>
      </w:r>
      <w:r>
        <w:t xml:space="preserve"> </w:t>
      </w:r>
      <w:r>
        <w:rPr>
          <w:rFonts w:ascii="Pretendard ExtraBold" w:hAnsi="Pretendard ExtraBold" w:eastAsia="Pretendard ExtraBold" w:cs="Pretendard ExtraBold"/>
        </w:rPr>
        <w:t xml:space="preserve">의도</w:t>
      </w:r>
      <w:r>
        <w:t xml:space="preserve">다. 출력밀도를 낮추면 같은 붕괴열을 훨씬 넓은 흑연에 퍼뜨릴 수 있고, 그러면 냉각재 없이 전도와 복사만으로 열을 뺄 수 있다. 8장에서 이 계산을 직접 해 본다.</w:t>
      </w:r>
      <w:r>
        <w:t xml:space="preserve"> </w:t>
      </w:r>
      <w:r>
        <w:t xml:space="preserve">대가는 부피다. 250 MWt를 내려고 지름 3 m, 높이 11 m, 78</w:t>
      </w:r>
      <w:r>
        <w:t xml:space="preserve"> </w:t>
      </w:r>
      <m:oMath>
        <m:sSup>
          <m:e>
            <m:r>
              <m:rPr>
                <m:sty m:val="p"/>
              </m:rPr>
              <m:t>m</m:t>
            </m:r>
          </m:e>
          <m:sup>
            <m:r>
              <m:t>3</m:t>
            </m:r>
          </m:sup>
        </m:sSup>
      </m:oMath>
      <w:r>
        <w:t xml:space="preserve"> </w:t>
      </w:r>
      <w:r>
        <w:t xml:space="preserve">의 노심이 필요하다. 같은 열출력의 경수로 노심은 2.5</w:t>
      </w:r>
      <w:r>
        <w:t xml:space="preserve"> </w:t>
      </w:r>
      <m:oMath>
        <m:sSup>
          <m:e>
            <m:r>
              <m:rPr>
                <m:sty m:val="p"/>
              </m:rPr>
              <m:t>m</m:t>
            </m:r>
          </m:e>
          <m:sup>
            <m:r>
              <m:t>3</m:t>
            </m:r>
          </m:sup>
        </m:sSup>
      </m:oMath>
      <w:r>
        <w:t xml:space="preserve"> </w:t>
      </w:r>
      <w:r>
        <w:t xml:space="preserve">면 된다.</w:t>
      </w:r>
      <w:r>
        <w:t xml:space="preserve"> </w:t>
      </w:r>
      <w:r>
        <w:rPr>
          <w:rFonts w:ascii="Pretendard ExtraBold" w:hAnsi="Pretendard ExtraBold" w:eastAsia="Pretendard ExtraBold" w:cs="Pretendard ExtraBold"/>
        </w:rPr>
        <w:t xml:space="preserve">피동안전은 공짜가 아니라 부피로 산다</w:t>
      </w:r>
      <w:r>
        <w:t xml:space="preserve"> </w:t>
      </w:r>
      <w:r>
        <w:t xml:space="preserve">— 이 문장이 비경수로 SMR 전체를 관통하는 원리다.</w:t>
      </w:r>
    </w:p>
    <w:p>
      <w:pPr>
        <w:pStyle w:val="CaptionedFigure"/>
      </w:pPr>
      <w:r>
        <w:drawing>
          <wp:inline>
            <wp:extent cx="4319999" cy="2506077"/>
            <wp:effectExtent b="0" l="0" r="0" t="0"/>
            <wp:docPr descr="그림 2.3 — 노형별 노심 평균 출력밀도(로그 눈금). SFR은 경수로보다 오히려 높고, HTGR과 MSR(열중성자형)은 훨씬 낮다." title="" id="55" name="Picture"/>
            <a:graphic>
              <a:graphicData uri="http://schemas.openxmlformats.org/drawingml/2006/picture">
                <pic:pic>
                  <pic:nvPicPr>
                    <pic:cNvPr descr="f06_powden.png" id="56" name="Picture"/>
                    <pic:cNvPicPr>
                      <a:picLocks noChangeArrowheads="1" noChangeAspect="1"/>
                    </pic:cNvPicPr>
                  </pic:nvPicPr>
                  <pic:blipFill>
                    <a:blip r:embed="rId54"/>
                    <a:stretch>
                      <a:fillRect/>
                    </a:stretch>
                  </pic:blipFill>
                  <pic:spPr bwMode="auto">
                    <a:xfrm>
                      <a:off x="0" y="0"/>
                      <a:ext cx="4319999" cy="2506077"/>
                    </a:xfrm>
                    <a:prstGeom prst="rect">
                      <a:avLst/>
                    </a:prstGeom>
                    <a:noFill/>
                    <a:ln w="9525">
                      <a:noFill/>
                      <a:headEnd/>
                      <a:tailEnd/>
                    </a:ln>
                  </pic:spPr>
                </pic:pic>
              </a:graphicData>
            </a:graphic>
          </wp:inline>
        </w:drawing>
      </w:r>
    </w:p>
    <w:p>
      <w:pPr>
        <w:pStyle w:val="ImageCaption"/>
      </w:pPr>
      <w:r>
        <w:t xml:space="preserve">그림 2.3 — 노형별 노심 평균 출력밀도(로그 눈금). SFR은 경수로보다 오히려 높고, HTGR과 MSR(열중성자형)은 훨씬 낮다.</w:t>
      </w:r>
      <w:r>
        <w:rPr>
          <w:rStyle w:val="FootnoteReference"/>
        </w:rPr>
        <w:footnoteReference w:id="57"/>
      </w:r>
    </w:p>
    <w:bookmarkEnd w:id="58"/>
    <w:bookmarkEnd w:id="59"/>
    <w:bookmarkStart w:id="93" w:name="triso-알갱이-하나가-격납용기다"/>
    <w:p>
      <w:pPr>
        <w:pStyle w:val="Heading1"/>
      </w:pPr>
      <w:r>
        <w:t xml:space="preserve">TRISO — 알갱이 하나가 격납용기다</w:t>
      </w:r>
    </w:p>
    <w:p>
      <w:pPr>
        <w:pStyle w:val="BlockText"/>
      </w:pPr>
      <w:r>
        <w:rPr>
          <w:rFonts w:ascii="Pretendard ExtraBold" w:hAnsi="Pretendard ExtraBold" w:eastAsia="Pretendard ExtraBold" w:cs="Pretendard ExtraBold"/>
        </w:rPr>
        <w:t xml:space="preserve">Tier 1~2</w:t>
      </w:r>
      <w:r>
        <w:t xml:space="preserve"> </w:t>
      </w:r>
      <w:r>
        <w:t xml:space="preserve">— 앞부분은 필수, AGR 시험 데이터 해석은 석사 이상 권장.</w:t>
      </w:r>
    </w:p>
    <w:bookmarkStart w:id="69" w:name="원리-격납의-위치를-바꾼다"/>
    <w:p>
      <w:pPr>
        <w:pStyle w:val="Heading2"/>
      </w:pPr>
      <w:r>
        <w:t xml:space="preserve">3.1 원리 — 격납의 위치를 바꾼다</w:t>
      </w:r>
    </w:p>
    <w:p>
      <w:pPr>
        <w:pStyle w:val="FirstParagraph"/>
      </w:pPr>
      <w:r>
        <w:t xml:space="preserve">경수로에서 핵분열생성물을 막는 벽은 네 겹이다. 연료 펠릿, 지르코늄 피복재, 압력경계, 격납건물. 이 중</w:t>
      </w:r>
      <w:r>
        <w:t xml:space="preserve"> </w:t>
      </w:r>
      <w:r>
        <w:rPr>
          <w:rFonts w:ascii="Pretendard ExtraBold" w:hAnsi="Pretendard ExtraBold" w:eastAsia="Pretendard ExtraBold" w:cs="Pretendard ExtraBold"/>
        </w:rPr>
        <w:t xml:space="preserve">실제로 핵분열생성물을 잡는 것은 피복재</w:t>
      </w:r>
      <w:r>
        <w:t xml:space="preserve">이고, 피복재가 깨지면 그다음은 건물 크기의 격납에 기댄다.</w:t>
      </w:r>
    </w:p>
    <w:p>
      <w:pPr>
        <w:pStyle w:val="BodyText"/>
      </w:pPr>
      <w:r>
        <w:t xml:space="preserve">HTGR은 이 구조를 뒤집는다.</w:t>
      </w:r>
      <w:r>
        <w:t xml:space="preserve"> </w:t>
      </w:r>
      <w:r>
        <w:rPr>
          <w:rFonts w:ascii="Pretendard ExtraBold" w:hAnsi="Pretendard ExtraBold" w:eastAsia="Pretendard ExtraBold" w:cs="Pretendard ExtraBold"/>
        </w:rPr>
        <w:t xml:space="preserve">핵분열생성물을 막는 벽을 연료 알갱이 안으로 옮긴다.</w:t>
      </w:r>
      <w:r>
        <w:t xml:space="preserve"> </w:t>
      </w:r>
      <w:r>
        <w:t xml:space="preserve">지름 0.9 mm도 안 되는 TRISO 입자 하나하나가 자기만의 압력용기이자 격납용기다. 한 모듈에 이런 입자가</w:t>
      </w:r>
      <w:r>
        <w:t xml:space="preserve"> </w:t>
      </w:r>
      <w:r>
        <w:rPr>
          <w:rFonts w:ascii="Pretendard ExtraBold" w:hAnsi="Pretendard ExtraBold" w:eastAsia="Pretendard ExtraBold" w:cs="Pretendard ExtraBold"/>
        </w:rPr>
        <w:t xml:space="preserve">50억 개</w:t>
      </w:r>
      <w:r>
        <w:t xml:space="preserve">쯤 들어간다. 그중 몇 개가 깨져도 전체로 보면 아무 일도 아니다.</w:t>
      </w:r>
    </w:p>
    <w:p>
      <w:pPr>
        <w:pStyle w:val="BodyText"/>
      </w:pPr>
      <w:r>
        <w:t xml:space="preserve">이 발상의 결과가 중요하다. 방사성물질 방출의 한계가</w:t>
      </w:r>
      <w:r>
        <w:t xml:space="preserve"> </w:t>
      </w:r>
      <w:r>
        <w:rPr>
          <w:rFonts w:ascii="Pretendard ExtraBold" w:hAnsi="Pretendard ExtraBold" w:eastAsia="Pretendard ExtraBold" w:cs="Pretendard ExtraBold"/>
        </w:rPr>
        <w:t xml:space="preserve">건물의 건전성이 아니라 입자의 통계</w:t>
      </w:r>
      <w:r>
        <w:t xml:space="preserve">로 결정된다. 그래서 HTGR은 경수로식 압력격납 대신 낮은 압력의</w:t>
      </w:r>
      <w:r>
        <w:t xml:space="preserve"> </w:t>
      </w:r>
      <w:r>
        <w:rPr>
          <w:rFonts w:ascii="Pretendard ExtraBold" w:hAnsi="Pretendard ExtraBold" w:eastAsia="Pretendard ExtraBold" w:cs="Pretendard ExtraBold"/>
        </w:rPr>
        <w:t xml:space="preserve">격납건물(confinement)</w:t>
      </w:r>
      <w:r>
        <w:t xml:space="preserve">만 두는 설계가 가능해진다.</w:t>
      </w:r>
    </w:p>
    <w:p>
      <w:pPr>
        <w:pStyle w:val="CaptionedFigure"/>
      </w:pPr>
      <w:r>
        <w:drawing>
          <wp:inline>
            <wp:extent cx="4319999" cy="2774482"/>
            <wp:effectExtent b="0" l="0" r="0" t="0"/>
            <wp:docPr descr="그림 3.1 — TRISO 입자 단면 구조(AGR-2 UCO 기준 치수)." title="" id="61" name="Picture"/>
            <a:graphic>
              <a:graphicData uri="http://schemas.openxmlformats.org/drawingml/2006/picture">
                <pic:pic>
                  <pic:nvPicPr>
                    <pic:cNvPr descr="f04_triso.png" id="62" name="Picture"/>
                    <pic:cNvPicPr>
                      <a:picLocks noChangeArrowheads="1" noChangeAspect="1"/>
                    </pic:cNvPicPr>
                  </pic:nvPicPr>
                  <pic:blipFill>
                    <a:blip r:embed="rId60"/>
                    <a:stretch>
                      <a:fillRect/>
                    </a:stretch>
                  </pic:blipFill>
                  <pic:spPr bwMode="auto">
                    <a:xfrm>
                      <a:off x="0" y="0"/>
                      <a:ext cx="4319999" cy="2774482"/>
                    </a:xfrm>
                    <a:prstGeom prst="rect">
                      <a:avLst/>
                    </a:prstGeom>
                    <a:noFill/>
                    <a:ln w="9525">
                      <a:noFill/>
                      <a:headEnd/>
                      <a:tailEnd/>
                    </a:ln>
                  </pic:spPr>
                </pic:pic>
              </a:graphicData>
            </a:graphic>
          </wp:inline>
        </w:drawing>
      </w:r>
    </w:p>
    <w:p>
      <w:pPr>
        <w:pStyle w:val="ImageCaption"/>
      </w:pPr>
      <w:r>
        <w:t xml:space="preserve">그림 3.1 — TRISO 입자 단면 구조(AGR-2 UCO 기준 치수).</w:t>
      </w:r>
      <w:r>
        <w:rPr>
          <w:rStyle w:val="FootnoteReference"/>
        </w:rPr>
        <w:footnoteReference w:id="63"/>
      </w:r>
    </w:p>
    <w:p>
      <w:pPr>
        <w:pStyle w:val="BodyText"/>
      </w:pPr>
      <w:r>
        <w:t xml:space="preserve">네 겹의 역할은 각각 다르다.</w:t>
      </w:r>
    </w:p>
    <w:p>
      <w:pPr>
        <w:pStyle w:val="TableCaption"/>
      </w:pPr>
      <w:r>
        <w:t xml:space="preserve">표 3.1 — TRISO 층별 역할.</w:t>
      </w:r>
      <w:r>
        <w:rPr>
          <w:rStyle w:val="FootnoteReference"/>
        </w:rPr>
        <w:footnoteReference w:id="64"/>
      </w:r>
    </w:p>
    <w:tbl>
      <w:tblPr>
        <w:tblStyle w:val="Table"/>
        <w:jc w:val="start"/>
        <w:tblCaption w:val="표 3.1 — TRISO 층별 역할."/>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층</w:t>
            </w:r>
          </w:p>
        </w:tc>
        <w:tc>
          <w:tcPr>
            <w:tcW w:w="2250" w:type="dxa"/>
          </w:tcPr>
          <w:p>
            <w:pPr>
              <w:pStyle w:val="Compact"/>
              <w:jc w:val="left"/>
            </w:pPr>
            <w:r>
              <w:t xml:space="preserve">재료</w:t>
            </w:r>
          </w:p>
        </w:tc>
        <w:tc>
          <w:tcPr>
            <w:tcW w:w="2250" w:type="dxa"/>
          </w:tcPr>
          <w:p>
            <w:pPr>
              <w:pStyle w:val="Compact"/>
              <w:jc w:val="left"/>
            </w:pPr>
            <w:r>
              <w:t xml:space="preserve">두께</w:t>
            </w:r>
          </w:p>
        </w:tc>
        <w:tc>
          <w:tcPr>
            <w:tcW w:w="2250" w:type="dxa"/>
          </w:tcPr>
          <w:p>
            <w:pPr>
              <w:pStyle w:val="Compact"/>
              <w:jc w:val="left"/>
            </w:pPr>
            <w:r>
              <w:t xml:space="preserve">역할</w:t>
            </w:r>
          </w:p>
        </w:tc>
      </w:tr>
      <w:tr>
        <w:tc>
          <w:tcPr>
            <w:tcW w:w="2250" w:type="dxa"/>
          </w:tcPr>
          <w:p>
            <w:pPr>
              <w:pStyle w:val="Compact"/>
              <w:jc w:val="left"/>
            </w:pPr>
            <w:r>
              <w:t xml:space="preserve">커널</w:t>
            </w:r>
          </w:p>
        </w:tc>
        <w:tc>
          <w:tcPr>
            <w:tcW w:w="2250" w:type="dxa"/>
          </w:tcPr>
          <w:p>
            <w:pPr>
              <w:pStyle w:val="Compact"/>
              <w:jc w:val="left"/>
            </w:pPr>
            <w:r>
              <w:t xml:space="preserve">UCO 또는</w:t>
            </w:r>
            <w:r>
              <w:t xml:space="preserve"> </w:t>
            </w:r>
            <m:oMath>
              <m:r>
                <m:rPr>
                  <m:sty m:val="p"/>
                </m:rPr>
                <m:t>U</m:t>
              </m:r>
              <m:sSub>
                <m:e>
                  <m:r>
                    <m:rPr>
                      <m:sty m:val="p"/>
                    </m:rPr>
                    <m:t>O</m:t>
                  </m:r>
                </m:e>
                <m:sub>
                  <m:r>
                    <m:rPr>
                      <m:sty m:val="p"/>
                    </m:rPr>
                    <m:t>2</m:t>
                  </m:r>
                </m:sub>
              </m:sSub>
            </m:oMath>
          </w:p>
        </w:tc>
        <w:tc>
          <w:tcPr>
            <w:tcW w:w="2250" w:type="dxa"/>
          </w:tcPr>
          <w:p>
            <w:pPr>
              <w:pStyle w:val="Compact"/>
              <w:jc w:val="left"/>
            </w:pPr>
            <w:r>
              <w:t xml:space="preserve">∅ 425~500 μm</w:t>
            </w:r>
          </w:p>
        </w:tc>
        <w:tc>
          <w:tcPr>
            <w:tcW w:w="2250" w:type="dxa"/>
          </w:tcPr>
          <w:p>
            <w:pPr>
              <w:pStyle w:val="Compact"/>
              <w:jc w:val="left"/>
            </w:pPr>
            <w:r>
              <w:t xml:space="preserve">핵분열이 일어나는 곳</w:t>
            </w:r>
          </w:p>
        </w:tc>
      </w:tr>
      <w:tr>
        <w:tc>
          <w:tcPr>
            <w:tcW w:w="2250" w:type="dxa"/>
          </w:tcPr>
          <w:p>
            <w:pPr>
              <w:pStyle w:val="Compact"/>
              <w:jc w:val="left"/>
            </w:pPr>
            <w:r>
              <w:t xml:space="preserve">완충층</w:t>
            </w:r>
          </w:p>
        </w:tc>
        <w:tc>
          <w:tcPr>
            <w:tcW w:w="2250" w:type="dxa"/>
          </w:tcPr>
          <w:p>
            <w:pPr>
              <w:pStyle w:val="Compact"/>
              <w:jc w:val="left"/>
            </w:pPr>
            <w:r>
              <w:t xml:space="preserve">다공성 열분해탄소</w:t>
            </w:r>
          </w:p>
        </w:tc>
        <w:tc>
          <w:tcPr>
            <w:tcW w:w="2250" w:type="dxa"/>
          </w:tcPr>
          <w:p>
            <w:pPr>
              <w:pStyle w:val="Compact"/>
              <w:jc w:val="left"/>
            </w:pPr>
            <w:r>
              <w:t xml:space="preserve">약 100 μm</w:t>
            </w:r>
          </w:p>
        </w:tc>
        <w:tc>
          <w:tcPr>
            <w:tcW w:w="2250" w:type="dxa"/>
          </w:tcPr>
          <w:p>
            <w:pPr>
              <w:pStyle w:val="Compact"/>
              <w:jc w:val="left"/>
            </w:pPr>
            <w:r>
              <w:t xml:space="preserve">핵분열 기체를 담고, 커널 팽윤을 흡수</w:t>
            </w:r>
          </w:p>
        </w:tc>
      </w:tr>
      <w:tr>
        <w:tc>
          <w:tcPr>
            <w:tcW w:w="2250" w:type="dxa"/>
          </w:tcPr>
          <w:p>
            <w:pPr>
              <w:pStyle w:val="Compact"/>
              <w:jc w:val="left"/>
            </w:pPr>
            <w:r>
              <w:t xml:space="preserve">IPyC</w:t>
            </w:r>
          </w:p>
        </w:tc>
        <w:tc>
          <w:tcPr>
            <w:tcW w:w="2250" w:type="dxa"/>
          </w:tcPr>
          <w:p>
            <w:pPr>
              <w:pStyle w:val="Compact"/>
              <w:jc w:val="left"/>
            </w:pPr>
            <w:r>
              <w:t xml:space="preserve">치밀 열분해탄소</w:t>
            </w:r>
          </w:p>
        </w:tc>
        <w:tc>
          <w:tcPr>
            <w:tcW w:w="2250" w:type="dxa"/>
          </w:tcPr>
          <w:p>
            <w:pPr>
              <w:pStyle w:val="Compact"/>
              <w:jc w:val="left"/>
            </w:pPr>
            <w:r>
              <w:t xml:space="preserve">40 μm</w:t>
            </w:r>
          </w:p>
        </w:tc>
        <w:tc>
          <w:tcPr>
            <w:tcW w:w="2250" w:type="dxa"/>
          </w:tcPr>
          <w:p>
            <w:pPr>
              <w:pStyle w:val="Compact"/>
              <w:jc w:val="left"/>
            </w:pPr>
            <w:r>
              <w:t xml:space="preserve">커널의 화학종이 SiC에 닿지 않게 막음</w:t>
            </w:r>
          </w:p>
        </w:tc>
      </w:tr>
      <w:tr>
        <w:tc>
          <w:tcPr>
            <w:tcW w:w="2250" w:type="dxa"/>
          </w:tcPr>
          <w:p>
            <w:pPr>
              <w:pStyle w:val="Compact"/>
              <w:jc w:val="left"/>
            </w:pPr>
            <w:r>
              <w:rPr>
                <w:rFonts w:ascii="Pretendard ExtraBold" w:hAnsi="Pretendard ExtraBold" w:eastAsia="Pretendard ExtraBold" w:cs="Pretendard ExtraBold"/>
              </w:rPr>
              <w:t xml:space="preserve">SiC</w:t>
            </w:r>
          </w:p>
        </w:tc>
        <w:tc>
          <w:tcPr>
            <w:tcW w:w="2250" w:type="dxa"/>
          </w:tcPr>
          <w:p>
            <w:pPr>
              <w:pStyle w:val="Compact"/>
              <w:jc w:val="left"/>
            </w:pPr>
            <w:r>
              <w:t xml:space="preserve">탄화규소</w:t>
            </w:r>
          </w:p>
        </w:tc>
        <w:tc>
          <w:tcPr>
            <w:tcW w:w="2250" w:type="dxa"/>
          </w:tcPr>
          <w:p>
            <w:pPr>
              <w:pStyle w:val="Compact"/>
              <w:jc w:val="left"/>
            </w:pPr>
            <w:r>
              <w:rPr>
                <w:rFonts w:ascii="Pretendard ExtraBold" w:hAnsi="Pretendard ExtraBold" w:eastAsia="Pretendard ExtraBold" w:cs="Pretendard ExtraBold"/>
              </w:rPr>
              <w:t xml:space="preserve">35 μm</w:t>
            </w:r>
          </w:p>
        </w:tc>
        <w:tc>
          <w:tcPr>
            <w:tcW w:w="2250" w:type="dxa"/>
          </w:tcPr>
          <w:p>
            <w:pPr>
              <w:pStyle w:val="Compact"/>
              <w:jc w:val="left"/>
            </w:pPr>
            <w:r>
              <w:rPr>
                <w:rFonts w:ascii="Pretendard ExtraBold" w:hAnsi="Pretendard ExtraBold" w:eastAsia="Pretendard ExtraBold" w:cs="Pretendard ExtraBold"/>
              </w:rPr>
              <w:t xml:space="preserve">실제 압력경계이자 금속 핵종 차단벽</w:t>
            </w:r>
          </w:p>
        </w:tc>
      </w:tr>
      <w:tr>
        <w:tc>
          <w:tcPr>
            <w:tcW w:w="2250" w:type="dxa"/>
          </w:tcPr>
          <w:p>
            <w:pPr>
              <w:pStyle w:val="Compact"/>
              <w:jc w:val="left"/>
            </w:pPr>
            <w:r>
              <w:t xml:space="preserve">OPyC</w:t>
            </w:r>
          </w:p>
        </w:tc>
        <w:tc>
          <w:tcPr>
            <w:tcW w:w="2250" w:type="dxa"/>
          </w:tcPr>
          <w:p>
            <w:pPr>
              <w:pStyle w:val="Compact"/>
              <w:jc w:val="left"/>
            </w:pPr>
            <w:r>
              <w:t xml:space="preserve">치밀 열분해탄소</w:t>
            </w:r>
          </w:p>
        </w:tc>
        <w:tc>
          <w:tcPr>
            <w:tcW w:w="2250" w:type="dxa"/>
          </w:tcPr>
          <w:p>
            <w:pPr>
              <w:pStyle w:val="Compact"/>
              <w:jc w:val="left"/>
            </w:pPr>
            <w:r>
              <w:t xml:space="preserve">40 μm</w:t>
            </w:r>
          </w:p>
        </w:tc>
        <w:tc>
          <w:tcPr>
            <w:tcW w:w="2250" w:type="dxa"/>
          </w:tcPr>
          <w:p>
            <w:pPr>
              <w:pStyle w:val="Compact"/>
              <w:jc w:val="left"/>
            </w:pPr>
            <w:r>
              <w:t xml:space="preserve">SiC를 기계적으로 보호, 매트릭스와 결합</w:t>
            </w:r>
          </w:p>
        </w:tc>
      </w:tr>
    </w:tbl>
    <w:p>
      <w:pPr>
        <w:pStyle w:val="CaptionedFigure"/>
      </w:pPr>
      <w:r>
        <w:drawing>
          <wp:inline>
            <wp:extent cx="4499999" cy="3175471"/>
            <wp:effectExtent b="0" l="0" r="0" t="0"/>
            <wp:docPr descr="그림 3.2 — 페블 → 단면 → TRISO 입자로 이어지는 구조. 지름 60 mm 페블 하나에 약 12,000개(HTR-PM)의 입자가 들어간다." title="" id="66" name="Picture"/>
            <a:graphic>
              <a:graphicData uri="http://schemas.openxmlformats.org/drawingml/2006/picture">
                <pic:pic>
                  <pic:nvPicPr>
                    <pic:cNvPr descr="v_triso.jpeg" id="67" name="Picture"/>
                    <pic:cNvPicPr>
                      <a:picLocks noChangeArrowheads="1" noChangeAspect="1"/>
                    </pic:cNvPicPr>
                  </pic:nvPicPr>
                  <pic:blipFill>
                    <a:blip r:embed="rId65"/>
                    <a:stretch>
                      <a:fillRect/>
                    </a:stretch>
                  </pic:blipFill>
                  <pic:spPr bwMode="auto">
                    <a:xfrm>
                      <a:off x="0" y="0"/>
                      <a:ext cx="4499999" cy="3175471"/>
                    </a:xfrm>
                    <a:prstGeom prst="rect">
                      <a:avLst/>
                    </a:prstGeom>
                    <a:noFill/>
                    <a:ln w="9525">
                      <a:noFill/>
                      <a:headEnd/>
                      <a:tailEnd/>
                    </a:ln>
                  </pic:spPr>
                </pic:pic>
              </a:graphicData>
            </a:graphic>
          </wp:inline>
        </w:drawing>
      </w:r>
    </w:p>
    <w:p>
      <w:pPr>
        <w:pStyle w:val="ImageCaption"/>
      </w:pPr>
      <w:r>
        <w:t xml:space="preserve">그림 3.2 — 페블 → 단면 → TRISO 입자로 이어지는 구조. 지름 60 mm 페블 하나에 약 12,000개(HTR-PM)의 입자가 들어간다.</w:t>
      </w:r>
      <w:r>
        <w:rPr>
          <w:rStyle w:val="FootnoteReference"/>
        </w:rPr>
        <w:footnoteReference w:id="68"/>
      </w:r>
    </w:p>
    <w:bookmarkEnd w:id="69"/>
    <w:bookmarkStart w:id="70" w:name="수식-sic가-받는-압력"/>
    <w:p>
      <w:pPr>
        <w:pStyle w:val="Heading2"/>
      </w:pPr>
      <w:r>
        <w:t xml:space="preserve">3.2 수식 — SiC가 받는 압력</w:t>
      </w:r>
    </w:p>
    <w:p>
      <w:pPr>
        <w:pStyle w:val="FirstParagraph"/>
      </w:pPr>
      <w:r>
        <w:t xml:space="preserve">TRISO 파손의 고전적 기구는</w:t>
      </w:r>
      <w:r>
        <w:t xml:space="preserve"> </w:t>
      </w:r>
      <w:r>
        <w:rPr>
          <w:rFonts w:ascii="Pretendard ExtraBold" w:hAnsi="Pretendard ExtraBold" w:eastAsia="Pretendard ExtraBold" w:cs="Pretendard ExtraBold"/>
        </w:rPr>
        <w:t xml:space="preserve">압력용기 파손</w:t>
      </w:r>
      <w:r>
        <w:t xml:space="preserve">이다. 핵분열 기체가 완충층 공극을 채우면서 SiC를 안에서 밀어낸다. 얇은 구각 근사에서 SiC의 접선 응력은</w:t>
      </w:r>
    </w:p>
    <w:p>
      <w:pPr>
        <w:pStyle w:val="BodyText"/>
      </w:pPr>
      <m:oMathPara>
        <m:oMathParaPr>
          <m:jc m:val="center"/>
        </m:oMathParaPr>
        <m:oMath>
          <m:sSub>
            <m:e>
              <m:r>
                <m:t>σ</m:t>
              </m:r>
            </m:e>
            <m:sub>
              <m:r>
                <m:t>θ</m:t>
              </m:r>
            </m:sub>
          </m:sSub>
          <m:r>
            <m:rPr>
              <m:sty m:val="p"/>
            </m:rPr>
            <m:t>=</m:t>
          </m:r>
          <m:f>
            <m:fPr>
              <m:type m:val="bar"/>
            </m:fPr>
            <m:num>
              <m:r>
                <m:t>p</m:t>
              </m:r>
              <m:r>
                <m:t> </m:t>
              </m:r>
              <m:r>
                <m:t>r</m:t>
              </m:r>
            </m:num>
            <m:den>
              <m:r>
                <m:t>2</m:t>
              </m:r>
              <m:r>
                <m:t> </m:t>
              </m:r>
              <m:sSub>
                <m:e>
                  <m:r>
                    <m:t>t</m:t>
                  </m:r>
                </m:e>
                <m:sub>
                  <m:r>
                    <m:rPr>
                      <m:sty m:val="p"/>
                    </m:rPr>
                    <m:t>S</m:t>
                  </m:r>
                  <m:r>
                    <m:rPr>
                      <m:sty m:val="p"/>
                    </m:rPr>
                    <m:t>i</m:t>
                  </m:r>
                  <m:r>
                    <m:rPr>
                      <m:sty m:val="p"/>
                    </m:rPr>
                    <m:t>C</m:t>
                  </m:r>
                </m:sub>
              </m:sSub>
            </m:den>
          </m:f>
        </m:oMath>
      </m:oMathPara>
    </w:p>
    <w:p>
      <w:pPr>
        <w:pStyle w:val="FirstParagraph"/>
      </w:pPr>
      <m:oMath>
        <m:r>
          <m:t>p</m:t>
        </m:r>
      </m:oMath>
      <w:r>
        <w:t xml:space="preserve"> </w:t>
      </w:r>
      <w:r>
        <w:t xml:space="preserve">는 내압,</w:t>
      </w:r>
      <w:r>
        <w:t xml:space="preserve"> </w:t>
      </w:r>
      <m:oMath>
        <m:r>
          <m:t>r</m:t>
        </m:r>
      </m:oMath>
      <w:r>
        <w:t xml:space="preserve"> </w:t>
      </w:r>
      <w:r>
        <w:t xml:space="preserve">은 SiC 내반경,</w:t>
      </w:r>
      <w:r>
        <w:t xml:space="preserve"> </w:t>
      </w:r>
      <m:oMath>
        <m:r>
          <m:t>t</m:t>
        </m:r>
      </m:oMath>
      <w:r>
        <w:t xml:space="preserve"> </w:t>
      </w:r>
      <w:r>
        <w:t xml:space="preserve">는 두께다. 완충층을 두껍게 만들면 기체가 차지할 부피가 커져</w:t>
      </w:r>
      <w:r>
        <w:t xml:space="preserve"> </w:t>
      </w:r>
      <m:oMath>
        <m:r>
          <m:t>p</m:t>
        </m:r>
      </m:oMath>
      <w:r>
        <w:t xml:space="preserve"> </w:t>
      </w:r>
      <w:r>
        <w:t xml:space="preserve">가 떨어지고, SiC를 두껍게 하면</w:t>
      </w:r>
      <w:r>
        <w:t xml:space="preserve"> </w:t>
      </w:r>
      <m:oMath>
        <m:sSub>
          <m:e>
            <m:r>
              <m:t>σ</m:t>
            </m:r>
          </m:e>
          <m:sub>
            <m:r>
              <m:t>θ</m:t>
            </m:r>
          </m:sub>
        </m:sSub>
      </m:oMath>
      <w:r>
        <w:t xml:space="preserve"> </w:t>
      </w:r>
      <w:r>
        <w:t xml:space="preserve">가 떨어진다. 연소도를 올리려면 둘 다 필요하다.</w:t>
      </w:r>
    </w:p>
    <w:p>
      <w:pPr>
        <w:pStyle w:val="BodyText"/>
      </w:pPr>
      <w:r>
        <w:t xml:space="preserve">실제로는</w:t>
      </w:r>
      <w:r>
        <w:t xml:space="preserve"> </w:t>
      </w:r>
      <w:r>
        <w:rPr>
          <w:rFonts w:ascii="Pretendard ExtraBold" w:hAnsi="Pretendard ExtraBold" w:eastAsia="Pretendard ExtraBold" w:cs="Pretendard ExtraBold"/>
        </w:rPr>
        <w:t xml:space="preserve">다른 기구가 먼저 온다</w:t>
      </w:r>
      <w:r>
        <w:t xml:space="preserve">.</w:t>
      </w:r>
      <w:r>
        <w:t xml:space="preserve"> </w:t>
      </w:r>
      <m:oMath>
        <m:r>
          <m:rPr>
            <m:sty m:val="p"/>
          </m:rPr>
          <m:t>U</m:t>
        </m:r>
        <m:sSub>
          <m:e>
            <m:r>
              <m:rPr>
                <m:sty m:val="p"/>
              </m:rPr>
              <m:t>O</m:t>
            </m:r>
          </m:e>
          <m:sub>
            <m:r>
              <m:rPr>
                <m:sty m:val="p"/>
              </m:rPr>
              <m:t>2</m:t>
            </m:r>
          </m:sub>
        </m:sSub>
      </m:oMath>
      <w:r>
        <w:t xml:space="preserve"> </w:t>
      </w:r>
      <w:r>
        <w:t xml:space="preserve">커널에서는 남는 산소가 탄소와 만나 CO를 만든다.</w:t>
      </w:r>
    </w:p>
    <w:p>
      <w:pPr>
        <w:pStyle w:val="BodyText"/>
      </w:pPr>
      <m:oMathPara>
        <m:oMathParaPr>
          <m:jc m:val="center"/>
        </m:oMathParaPr>
        <m:oMath>
          <m:r>
            <m:rPr>
              <m:sty m:val="p"/>
            </m:rPr>
            <m:t>U</m:t>
          </m:r>
          <m:sSub>
            <m:e>
              <m:r>
                <m:rPr>
                  <m:sty m:val="p"/>
                </m:rPr>
                <m:t>O</m:t>
              </m:r>
            </m:e>
            <m:sub>
              <m:r>
                <m:rPr>
                  <m:sty m:val="p"/>
                </m:rPr>
                <m:t>2</m:t>
              </m:r>
            </m:sub>
          </m:sSub>
          <m:r>
            <m:rPr>
              <m:sty m:val="p"/>
            </m:rPr>
            <m:t>+</m:t>
          </m:r>
          <m:r>
            <m:rPr>
              <m:nor/>
              <m:sty m:val="p"/>
            </m:rPr>
            <m:t>FP</m:t>
          </m:r>
          <m:r>
            <m:rPr>
              <m:sty m:val="p"/>
            </m:rPr>
            <m:t>→</m:t>
          </m:r>
          <m:r>
            <m:rPr>
              <m:nor/>
              <m:sty m:val="p"/>
            </m:rPr>
            <m:t>산화물</m:t>
          </m:r>
          <m:r>
            <m:rPr>
              <m:sty m:val="p"/>
            </m:rPr>
            <m:t>+</m:t>
          </m:r>
          <m:r>
            <m:rPr>
              <m:sty m:val="p"/>
            </m:rPr>
            <m:t>O</m:t>
          </m:r>
          <m:r>
            <m:t> </m:t>
          </m:r>
          <m:d>
            <m:dPr>
              <m:begChr m:val="("/>
              <m:endChr m:val=")"/>
              <m:sepChr m:val=""/>
              <m:grow/>
            </m:dPr>
            <m:e>
              <m:r>
                <m:rPr>
                  <m:nor/>
                  <m:sty m:val="p"/>
                </m:rPr>
                <m:t>잉여</m:t>
              </m:r>
            </m:e>
          </m:d>
          <m:r>
            <m:rPr>
              <m:sty m:val="p"/>
            </m:rPr>
            <m:t>,</m:t>
          </m:r>
          <m:r>
            <m:t>  </m:t>
          </m:r>
          <m:r>
            <m:rPr>
              <m:sty m:val="p"/>
            </m:rPr>
            <m:t>C</m:t>
          </m:r>
          <m:r>
            <m:rPr>
              <m:sty m:val="p"/>
            </m:rPr>
            <m:t>+</m:t>
          </m:r>
          <m:r>
            <m:rPr>
              <m:sty m:val="p"/>
            </m:rPr>
            <m:t>O</m:t>
          </m:r>
          <m:r>
            <m:rPr>
              <m:sty m:val="p"/>
            </m:rPr>
            <m:t>→</m:t>
          </m:r>
          <m:r>
            <m:rPr>
              <m:sty m:val="p"/>
            </m:rPr>
            <m:t>C</m:t>
          </m:r>
          <m:r>
            <m:rPr>
              <m:sty m:val="p"/>
            </m:rPr>
            <m:t>O</m:t>
          </m:r>
        </m:oMath>
      </m:oMathPara>
    </w:p>
    <w:p>
      <w:pPr>
        <w:pStyle w:val="FirstParagraph"/>
      </w:pPr>
      <w:r>
        <w:t xml:space="preserve">이 CO가 두 가지 해를 끼친다. 첫째, 내압을 올린다. 둘째, 온도 구배를 따라 CO/</w:t>
      </w:r>
      <m:oMath>
        <m:r>
          <m:rPr>
            <m:sty m:val="p"/>
          </m:rPr>
          <m:t>C</m:t>
        </m:r>
        <m:sSub>
          <m:e>
            <m:r>
              <m:rPr>
                <m:sty m:val="p"/>
              </m:rPr>
              <m:t>O</m:t>
            </m:r>
          </m:e>
          <m:sub>
            <m:r>
              <m:rPr>
                <m:sty m:val="p"/>
              </m:rPr>
              <m:t>2</m:t>
            </m:r>
          </m:sub>
        </m:sSub>
      </m:oMath>
      <w:r>
        <w:t xml:space="preserve"> </w:t>
      </w:r>
      <w:r>
        <w:t xml:space="preserve">가 이동하면서</w:t>
      </w:r>
      <w:r>
        <w:t xml:space="preserve"> </w:t>
      </w:r>
      <w:r>
        <w:rPr>
          <w:rFonts w:ascii="Pretendard ExtraBold" w:hAnsi="Pretendard ExtraBold" w:eastAsia="Pretendard ExtraBold" w:cs="Pretendard ExtraBold"/>
        </w:rPr>
        <w:t xml:space="preserve">커널 자체를 뜨거운 쪽으로 옮긴다</w:t>
      </w:r>
      <w:r>
        <w:t xml:space="preserve">. 이걸 아메바 효과(amoeba effect)라 부른다. 커널이 이동해 SiC에 닿으면 끝이다.</w:t>
      </w:r>
    </w:p>
    <w:p>
      <w:pPr>
        <w:pStyle w:val="BodyText"/>
      </w:pPr>
      <w:r>
        <w:rPr>
          <w:rFonts w:ascii="Pretendard ExtraBold" w:hAnsi="Pretendard ExtraBold" w:eastAsia="Pretendard ExtraBold" w:cs="Pretendard ExtraBold"/>
        </w:rPr>
        <w:t xml:space="preserve">UCO</w:t>
      </w:r>
      <w:r>
        <w:t xml:space="preserve">(우라늄 산화물 + 탄화물 혼합)는 이 문제를 화학으로 푼다. 탄화물 상(</w:t>
      </w:r>
      <m:oMath>
        <m:r>
          <m:rPr>
            <m:sty m:val="p"/>
          </m:rPr>
          <m:t>U</m:t>
        </m:r>
        <m:sSub>
          <m:e>
            <m:r>
              <m:rPr>
                <m:sty m:val="p"/>
              </m:rPr>
              <m:t>C</m:t>
            </m:r>
          </m:e>
          <m:sub>
            <m:r>
              <m:rPr>
                <m:sty m:val="p"/>
              </m:rPr>
              <m:t>2</m:t>
            </m:r>
          </m:sub>
        </m:sSub>
      </m:oMath>
      <w:r>
        <w:t xml:space="preserve">)이 남는 산소를 잡아먹어 CO 생성 자체를 막는다.</w:t>
      </w:r>
      <w:r>
        <w:t xml:space="preserve"> </w:t>
      </w:r>
      <w:r>
        <w:rPr>
          <w:rFonts w:ascii="Pretendard ExtraBold" w:hAnsi="Pretendard ExtraBold" w:eastAsia="Pretendard ExtraBold" w:cs="Pretendard ExtraBold"/>
        </w:rPr>
        <w:t xml:space="preserve">UCO를 쓰는 이유는 단 하나, 고연소도·고온에서 CO를 없애기 위해서다.</w:t>
      </w:r>
    </w:p>
    <w:bookmarkEnd w:id="70"/>
    <w:bookmarkStart w:id="77" w:name="절차예제-agr-시험이-무엇을-증명했는가"/>
    <w:p>
      <w:pPr>
        <w:pStyle w:val="Heading2"/>
      </w:pPr>
      <w:r>
        <w:t xml:space="preserve">3.3 절차/예제 — AGR 시험이 무엇을 증명했는가</w:t>
      </w:r>
    </w:p>
    <w:p>
      <w:pPr>
        <w:pStyle w:val="FirstParagraph"/>
      </w:pPr>
      <w:r>
        <w:t xml:space="preserve">TRISO가</w:t>
      </w:r>
      <w:r>
        <w:t xml:space="preserve"> </w:t>
      </w:r>
      <w:r>
        <w:t xml:space="preserve">“</w:t>
      </w:r>
      <w:r>
        <w:t xml:space="preserve">안전하다</w:t>
      </w:r>
      <w:r>
        <w:t xml:space="preserve">”</w:t>
      </w:r>
      <w:r>
        <w:t xml:space="preserve">는 주장은 감이 아니라</w:t>
      </w:r>
      <w:r>
        <w:t xml:space="preserve"> </w:t>
      </w:r>
      <w:r>
        <w:rPr>
          <w:rFonts w:ascii="Pretendard ExtraBold" w:hAnsi="Pretendard ExtraBold" w:eastAsia="Pretendard ExtraBold" w:cs="Pretendard ExtraBold"/>
        </w:rPr>
        <w:t xml:space="preserve">미국 AGR 시험 프로그램의 데이터</w:t>
      </w:r>
      <w:r>
        <w:t xml:space="preserve">에 근거한다. 시험은 두 단계다. 먼저 ATR 시험로에서 실제 조사하고, 그다음 조사된 시편을 로 밖 노(FACS furnace)에서</w:t>
      </w:r>
      <w:r>
        <w:t xml:space="preserve"> </w:t>
      </w:r>
      <w:r>
        <w:rPr>
          <w:rFonts w:ascii="Pretendard ExtraBold" w:hAnsi="Pretendard ExtraBold" w:eastAsia="Pretendard ExtraBold" w:cs="Pretendard ExtraBold"/>
        </w:rPr>
        <w:t xml:space="preserve">사고 온도로 300시간 가열</w:t>
      </w:r>
      <w:r>
        <w:t xml:space="preserve">해 얼마나 깨지는지 센다.</w:t>
      </w:r>
    </w:p>
    <w:p>
      <w:pPr>
        <w:pStyle w:val="BodyText"/>
      </w:pPr>
      <w:r>
        <w:rPr>
          <w:rFonts w:ascii="Pretendard ExtraBold" w:hAnsi="Pretendard ExtraBold" w:eastAsia="Pretendard ExtraBold" w:cs="Pretendard ExtraBold"/>
        </w:rPr>
        <w:t xml:space="preserve">AGR-1</w:t>
      </w:r>
      <w:r>
        <w:t xml:space="preserve"> </w:t>
      </w:r>
      <w:r>
        <w:t xml:space="preserve">(2006–2009, 620 EFPD): UCO 연료, 약 30만 입자, 연소도 11.3~19.6 % FIMA</w:t>
      </w:r>
      <w:r>
        <w:rPr>
          <w:rStyle w:val="FootnoteReference"/>
        </w:rPr>
        <w:footnoteReference w:id="71"/>
      </w:r>
      <w:r>
        <w:t xml:space="preserve">, 시간평균 최고온도 1069~1197 °C.</w:t>
      </w:r>
      <w:r>
        <w:t xml:space="preserve"> </w:t>
      </w:r>
      <w:r>
        <w:rPr>
          <w:rFonts w:ascii="Pretendard ExtraBold" w:hAnsi="Pretendard ExtraBold" w:eastAsia="Pretendard ExtraBold" w:cs="Pretendard ExtraBold"/>
        </w:rPr>
        <w:t xml:space="preserve">조사 중 TRISO(3층) 파손 0건.</w:t>
      </w:r>
    </w:p>
    <w:p>
      <w:pPr>
        <w:pStyle w:val="TableCaption"/>
      </w:pPr>
      <w:r>
        <w:t xml:space="preserve">표 3.2 — AGR-1 조사 후 가열시험 결과.</w:t>
      </w:r>
      <w:r>
        <w:rPr>
          <w:rStyle w:val="FootnoteReference"/>
        </w:rPr>
        <w:footnoteReference w:id="72"/>
      </w:r>
    </w:p>
    <w:tbl>
      <w:tblPr>
        <w:tblStyle w:val="Table"/>
        <w:jc w:val="start"/>
        <w:tblCaption w:val="표 3.2 — AGR-1 조사 후 가열시험 결과."/>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조건</w:t>
            </w:r>
          </w:p>
        </w:tc>
        <w:tc>
          <w:tcPr>
            <w:tcW w:w="2250" w:type="dxa"/>
          </w:tcPr>
          <w:p>
            <w:pPr>
              <w:pStyle w:val="Compact"/>
              <w:jc w:val="left"/>
            </w:pPr>
            <w:r>
              <w:t xml:space="preserve">SiC 파손분율(실측)</w:t>
            </w:r>
          </w:p>
        </w:tc>
        <w:tc>
          <w:tcPr>
            <w:tcW w:w="2250" w:type="dxa"/>
          </w:tcPr>
          <w:p>
            <w:pPr>
              <w:pStyle w:val="Compact"/>
              <w:jc w:val="left"/>
            </w:pPr>
            <w:r>
              <w:t xml:space="preserve">95 % 신뢰상한</w:t>
            </w:r>
          </w:p>
        </w:tc>
        <w:tc>
          <w:tcPr>
            <w:tcW w:w="2250" w:type="dxa"/>
          </w:tcPr>
          <w:p>
            <w:pPr>
              <w:pStyle w:val="Compact"/>
              <w:jc w:val="left"/>
            </w:pPr>
            <w:r>
              <w:t xml:space="preserve">TRISO 전층 파손</w:t>
            </w:r>
          </w:p>
        </w:tc>
      </w:tr>
      <w:tr>
        <w:tc>
          <w:tcPr>
            <w:tcW w:w="2250" w:type="dxa"/>
          </w:tcPr>
          <w:p>
            <w:pPr>
              <w:pStyle w:val="Compact"/>
              <w:jc w:val="left"/>
            </w:pPr>
            <w:r>
              <w:t xml:space="preserve">조사 직후</w:t>
            </w:r>
          </w:p>
        </w:tc>
        <w:tc>
          <w:tcPr>
            <w:tcW w:w="2250" w:type="dxa"/>
          </w:tcPr>
          <w:p>
            <w:pPr>
              <w:pStyle w:val="Compact"/>
              <w:jc w:val="left"/>
            </w:pPr>
            <w:r>
              <w:t xml:space="preserve">1.3 ×</w:t>
            </w:r>
            <w:r>
              <w:t xml:space="preserve"> </w:t>
            </w:r>
            <m:oMath>
              <m:sSup>
                <m:e>
                  <m:r>
                    <m:t>10</m:t>
                  </m:r>
                </m:e>
                <m:sup>
                  <m:r>
                    <m:rPr>
                      <m:sty m:val="p"/>
                    </m:rPr>
                    <m:t>−</m:t>
                  </m:r>
                  <m:r>
                    <m:t>5</m:t>
                  </m:r>
                </m:sup>
              </m:sSup>
            </m:oMath>
          </w:p>
        </w:tc>
        <w:tc>
          <w:tcPr>
            <w:tcW w:w="2250" w:type="dxa"/>
          </w:tcPr>
          <w:p>
            <w:pPr>
              <w:pStyle w:val="Compact"/>
              <w:jc w:val="left"/>
            </w:pPr>
            <w:r>
              <w:t xml:space="preserve">3.1 ×</w:t>
            </w:r>
            <w:r>
              <w:t xml:space="preserve"> </w:t>
            </w:r>
            <m:oMath>
              <m:sSup>
                <m:e>
                  <m:r>
                    <m:t>10</m:t>
                  </m:r>
                </m:e>
                <m:sup>
                  <m:r>
                    <m:rPr>
                      <m:sty m:val="p"/>
                    </m:rPr>
                    <m:t>−</m:t>
                  </m:r>
                  <m:r>
                    <m:t>5</m:t>
                  </m:r>
                </m:sup>
              </m:sSup>
            </m:oMath>
          </w:p>
        </w:tc>
        <w:tc>
          <w:tcPr>
            <w:tcW w:w="2250" w:type="dxa"/>
          </w:tcPr>
          <w:p>
            <w:pPr>
              <w:pStyle w:val="Compact"/>
              <w:jc w:val="left"/>
            </w:pPr>
            <w:r>
              <w:t xml:space="preserve">0</w:t>
            </w:r>
          </w:p>
        </w:tc>
      </w:tr>
      <w:tr>
        <w:tc>
          <w:tcPr>
            <w:tcW w:w="2250" w:type="dxa"/>
          </w:tcPr>
          <w:p>
            <w:pPr>
              <w:pStyle w:val="Compact"/>
              <w:jc w:val="left"/>
            </w:pPr>
            <w:r>
              <w:t xml:space="preserve">1600 °C, 300 h</w:t>
            </w:r>
          </w:p>
        </w:tc>
        <w:tc>
          <w:tcPr>
            <w:tcW w:w="2250" w:type="dxa"/>
          </w:tcPr>
          <w:p>
            <w:pPr>
              <w:pStyle w:val="Compact"/>
              <w:jc w:val="left"/>
            </w:pPr>
            <w:r>
              <w:t xml:space="preserve">9.1 ×</w:t>
            </w:r>
            <w:r>
              <w:t xml:space="preserve"> </w:t>
            </w:r>
            <m:oMath>
              <m:sSup>
                <m:e>
                  <m:r>
                    <m:t>10</m:t>
                  </m:r>
                </m:e>
                <m:sup>
                  <m:r>
                    <m:rPr>
                      <m:sty m:val="p"/>
                    </m:rPr>
                    <m:t>−</m:t>
                  </m:r>
                  <m:r>
                    <m:t>5</m:t>
                  </m:r>
                </m:sup>
              </m:sSup>
            </m:oMath>
          </w:p>
        </w:tc>
        <w:tc>
          <w:tcPr>
            <w:tcW w:w="2250" w:type="dxa"/>
          </w:tcPr>
          <w:p>
            <w:pPr>
              <w:pStyle w:val="Compact"/>
              <w:jc w:val="left"/>
            </w:pPr>
            <w:r>
              <w:t xml:space="preserve">2.4 ×</w:t>
            </w:r>
            <w:r>
              <w:t xml:space="preserve"> </w:t>
            </w:r>
            <m:oMath>
              <m:sSup>
                <m:e>
                  <m:r>
                    <m:t>10</m:t>
                  </m:r>
                </m:e>
                <m:sup>
                  <m:r>
                    <m:rPr>
                      <m:sty m:val="p"/>
                    </m:rPr>
                    <m:t>−</m:t>
                  </m:r>
                  <m:r>
                    <m:t>4</m:t>
                  </m:r>
                </m:sup>
              </m:sSup>
            </m:oMath>
          </w:p>
        </w:tc>
        <w:tc>
          <w:tcPr>
            <w:tcW w:w="2250" w:type="dxa"/>
          </w:tcPr>
          <w:p>
            <w:pPr>
              <w:pStyle w:val="Compact"/>
              <w:jc w:val="left"/>
            </w:pPr>
            <w:r>
              <w:t xml:space="preserve">0</w:t>
            </w:r>
          </w:p>
        </w:tc>
      </w:tr>
      <w:tr>
        <w:tc>
          <w:tcPr>
            <w:tcW w:w="2250" w:type="dxa"/>
          </w:tcPr>
          <w:p>
            <w:pPr>
              <w:pStyle w:val="Compact"/>
              <w:jc w:val="left"/>
            </w:pPr>
            <w:r>
              <w:t xml:space="preserve">1700 °C, 300 h</w:t>
            </w:r>
          </w:p>
        </w:tc>
        <w:tc>
          <w:tcPr>
            <w:tcW w:w="2250" w:type="dxa"/>
          </w:tcPr>
          <w:p>
            <w:pPr>
              <w:pStyle w:val="Compact"/>
              <w:jc w:val="left"/>
            </w:pPr>
            <w:r>
              <w:t xml:space="preserve">5.6 ×</w:t>
            </w:r>
            <w:r>
              <w:t xml:space="preserve"> </w:t>
            </w:r>
            <m:oMath>
              <m:sSup>
                <m:e>
                  <m:r>
                    <m:t>10</m:t>
                  </m:r>
                </m:e>
                <m:sup>
                  <m:r>
                    <m:rPr>
                      <m:sty m:val="p"/>
                    </m:rPr>
                    <m:t>−</m:t>
                  </m:r>
                  <m:r>
                    <m:t>4</m:t>
                  </m:r>
                </m:sup>
              </m:sSup>
            </m:oMath>
          </w:p>
        </w:tc>
        <w:tc>
          <w:tcPr>
            <w:tcW w:w="2250" w:type="dxa"/>
          </w:tcPr>
          <w:p>
            <w:pPr>
              <w:pStyle w:val="Compact"/>
              <w:jc w:val="left"/>
            </w:pPr>
            <w:r>
              <w:t xml:space="preserve">1.1 ×</w:t>
            </w:r>
            <w:r>
              <w:t xml:space="preserve"> </w:t>
            </w:r>
            <m:oMath>
              <m:sSup>
                <m:e>
                  <m:r>
                    <m:t>10</m:t>
                  </m:r>
                </m:e>
                <m:sup>
                  <m:r>
                    <m:rPr>
                      <m:sty m:val="p"/>
                    </m:rPr>
                    <m:t>−</m:t>
                  </m:r>
                  <m:r>
                    <m:t>3</m:t>
                  </m:r>
                </m:sup>
              </m:sSup>
            </m:oMath>
          </w:p>
        </w:tc>
        <w:tc>
          <w:tcPr>
            <w:tcW w:w="2250" w:type="dxa"/>
          </w:tcPr>
          <w:p>
            <w:pPr>
              <w:pStyle w:val="Compact"/>
              <w:jc w:val="left"/>
            </w:pPr>
            <w:r>
              <w:t xml:space="preserve">0</w:t>
            </w:r>
          </w:p>
        </w:tc>
      </w:tr>
      <w:tr>
        <w:tc>
          <w:tcPr>
            <w:tcW w:w="2250" w:type="dxa"/>
          </w:tcPr>
          <w:p>
            <w:pPr>
              <w:pStyle w:val="Compact"/>
              <w:jc w:val="left"/>
            </w:pPr>
            <w:r>
              <w:t xml:space="preserve">1800 °C, 300 h</w:t>
            </w:r>
          </w:p>
        </w:tc>
        <w:tc>
          <w:tcPr>
            <w:tcW w:w="2250" w:type="dxa"/>
          </w:tcPr>
          <w:p>
            <w:pPr>
              <w:pStyle w:val="Compact"/>
              <w:jc w:val="left"/>
            </w:pPr>
            <w:r>
              <w:t xml:space="preserve">1.4 ×</w:t>
            </w:r>
            <w:r>
              <w:t xml:space="preserve"> </w:t>
            </w:r>
            <m:oMath>
              <m:sSup>
                <m:e>
                  <m:r>
                    <m:t>10</m:t>
                  </m:r>
                </m:e>
                <m:sup>
                  <m:r>
                    <m:rPr>
                      <m:sty m:val="p"/>
                    </m:rPr>
                    <m:t>−</m:t>
                  </m:r>
                  <m:r>
                    <m:t>3</m:t>
                  </m:r>
                </m:sup>
              </m:sSup>
            </m:oMath>
          </w:p>
        </w:tc>
        <w:tc>
          <w:tcPr>
            <w:tcW w:w="2250" w:type="dxa"/>
          </w:tcPr>
          <w:p>
            <w:pPr>
              <w:pStyle w:val="Compact"/>
              <w:jc w:val="left"/>
            </w:pPr>
            <w:r>
              <w:t xml:space="preserve">2.0 ×</w:t>
            </w:r>
            <w:r>
              <w:t xml:space="preserve"> </w:t>
            </w:r>
            <m:oMath>
              <m:sSup>
                <m:e>
                  <m:r>
                    <m:t>10</m:t>
                  </m:r>
                </m:e>
                <m:sup>
                  <m:r>
                    <m:rPr>
                      <m:sty m:val="p"/>
                    </m:rPr>
                    <m:t>−</m:t>
                  </m:r>
                  <m:r>
                    <m:t>3</m:t>
                  </m:r>
                </m:sup>
              </m:sSup>
            </m:oMath>
          </w:p>
        </w:tc>
        <w:tc>
          <w:tcPr>
            <w:tcW w:w="2250" w:type="dxa"/>
          </w:tcPr>
          <w:p>
            <w:pPr>
              <w:pStyle w:val="Compact"/>
              <w:jc w:val="left"/>
            </w:pPr>
            <w:r>
              <w:t xml:space="preserve">2 / 16,500</w:t>
            </w:r>
          </w:p>
        </w:tc>
      </w:tr>
    </w:tbl>
    <w:p>
      <w:pPr>
        <w:pStyle w:val="CaptionedFigure"/>
      </w:pPr>
      <w:r>
        <w:drawing>
          <wp:inline>
            <wp:extent cx="4499999" cy="2646810"/>
            <wp:effectExtent b="0" l="0" r="0" t="0"/>
            <wp:docPr descr="그림 3.3 — AGR-1 가열시험 결과. 1600 °C 설계한계에서는 SiC 파손이 10^{-4} 수준에 머물고 전층 파손은 하나도 없다." title="" id="74" name="Picture"/>
            <a:graphic>
              <a:graphicData uri="http://schemas.openxmlformats.org/drawingml/2006/picture">
                <pic:pic>
                  <pic:nvPicPr>
                    <pic:cNvPr descr="f05_agr.png" id="75" name="Picture"/>
                    <pic:cNvPicPr>
                      <a:picLocks noChangeArrowheads="1" noChangeAspect="1"/>
                    </pic:cNvPicPr>
                  </pic:nvPicPr>
                  <pic:blipFill>
                    <a:blip r:embed="rId73"/>
                    <a:stretch>
                      <a:fillRect/>
                    </a:stretch>
                  </pic:blipFill>
                  <pic:spPr bwMode="auto">
                    <a:xfrm>
                      <a:off x="0" y="0"/>
                      <a:ext cx="4499999" cy="2646810"/>
                    </a:xfrm>
                    <a:prstGeom prst="rect">
                      <a:avLst/>
                    </a:prstGeom>
                    <a:noFill/>
                    <a:ln w="9525">
                      <a:noFill/>
                      <a:headEnd/>
                      <a:tailEnd/>
                    </a:ln>
                  </pic:spPr>
                </pic:pic>
              </a:graphicData>
            </a:graphic>
          </wp:inline>
        </w:drawing>
      </w:r>
    </w:p>
    <w:p>
      <w:pPr>
        <w:pStyle w:val="ImageCaption"/>
      </w:pPr>
      <w:r>
        <w:t xml:space="preserve">그림 3.3 — AGR-1 가열시험 결과. 1600 °C 설계한계에서는 SiC 파손이</w:t>
      </w:r>
      <w:r>
        <w:t xml:space="preserve"> </w:t>
      </w:r>
      <m:oMath>
        <m:sSup>
          <m:e>
            <m:r>
              <m:t>10</m:t>
            </m:r>
          </m:e>
          <m:sup>
            <m:r>
              <m:rPr>
                <m:sty m:val="p"/>
              </m:rPr>
              <m:t>−</m:t>
            </m:r>
            <m:r>
              <m:t>4</m:t>
            </m:r>
          </m:sup>
        </m:sSup>
      </m:oMath>
      <w:r>
        <w:t xml:space="preserve"> </w:t>
      </w:r>
      <w:r>
        <w:t xml:space="preserve">수준에 머물고 전층 파손은 하나도 없다.</w:t>
      </w:r>
      <w:r>
        <w:rPr>
          <w:rStyle w:val="FootnoteReference"/>
        </w:rPr>
        <w:footnoteReference w:id="76"/>
      </w:r>
    </w:p>
    <w:p>
      <w:pPr>
        <w:pStyle w:val="BodyText"/>
      </w:pPr>
      <w:r>
        <w:rPr>
          <w:rFonts w:ascii="Pretendard ExtraBold" w:hAnsi="Pretendard ExtraBold" w:eastAsia="Pretendard ExtraBold" w:cs="Pretendard ExtraBold"/>
        </w:rPr>
        <w:t xml:space="preserve">여기서 읽어야 할 것은 숫자 자체가 아니라 기울기다.</w:t>
      </w:r>
      <w:r>
        <w:t xml:space="preserve"> </w:t>
      </w:r>
      <w:r>
        <w:t xml:space="preserve">1600 °C에서 1800 °C로 200 K 올리면 파손분율이 15배가 된다. 설계한계 1600 °C는 그래서 임의의 숫자가 아니라</w:t>
      </w:r>
      <w:r>
        <w:t xml:space="preserve"> </w:t>
      </w:r>
      <w:r>
        <w:rPr>
          <w:rFonts w:ascii="Pretendard ExtraBold" w:hAnsi="Pretendard ExtraBold" w:eastAsia="Pretendard ExtraBold" w:cs="Pretendard ExtraBold"/>
        </w:rPr>
        <w:t xml:space="preserve">곡선이 꺾이기 직전</w:t>
      </w:r>
      <w:r>
        <w:t xml:space="preserve">에 놓인 값이다.</w:t>
      </w:r>
    </w:p>
    <w:p>
      <w:pPr>
        <w:pStyle w:val="BodyText"/>
      </w:pPr>
      <w:r>
        <w:rPr>
          <w:rFonts w:ascii="Pretendard ExtraBold" w:hAnsi="Pretendard ExtraBold" w:eastAsia="Pretendard ExtraBold" w:cs="Pretendard ExtraBold"/>
        </w:rPr>
        <w:t xml:space="preserve">AGR-2</w:t>
      </w:r>
      <w:r>
        <w:t xml:space="preserve">는 더 결정적이다. 같은 캡슐에서 UCO와</w:t>
      </w:r>
      <w:r>
        <w:t xml:space="preserve"> </w:t>
      </w:r>
      <m:oMath>
        <m:r>
          <m:rPr>
            <m:sty m:val="p"/>
          </m:rPr>
          <m:t>U</m:t>
        </m:r>
        <m:sSub>
          <m:e>
            <m:r>
              <m:rPr>
                <m:sty m:val="p"/>
              </m:rPr>
              <m:t>O</m:t>
            </m:r>
          </m:e>
          <m:sub>
            <m:r>
              <m:rPr>
                <m:sty m:val="p"/>
              </m:rPr>
              <m:t>2</m:t>
            </m:r>
          </m:sub>
        </m:sSub>
      </m:oMath>
      <w:r>
        <w:t xml:space="preserve">를 나란히 조사하고 같은 조건으로 가열했다. 결과:</w:t>
      </w:r>
      <w:r>
        <w:t xml:space="preserve"> </w:t>
      </w:r>
      <w:r>
        <w:rPr>
          <w:rFonts w:ascii="Pretendard ExtraBold" w:hAnsi="Pretendard ExtraBold" w:eastAsia="Pretendard ExtraBold" w:cs="Pretendard ExtraBold"/>
        </w:rPr>
        <w:t xml:space="preserve">UCO는 1800 °C에서만 SiC 파손이 눈에 띄는데,</w:t>
      </w:r>
      <w:r>
        <w:rPr>
          <w:rFonts w:ascii="Pretendard ExtraBold" w:hAnsi="Pretendard ExtraBold" w:eastAsia="Pretendard ExtraBold" w:cs="Pretendard ExtraBold"/>
        </w:rPr>
        <w:t xml:space="preserve"> </w:t>
      </w:r>
      <m:oMath>
        <m:r>
          <m:rPr>
            <m:sty m:val="p"/>
          </m:rPr>
          <m:t>U</m:t>
        </m:r>
        <m:sSub>
          <m:e>
            <m:r>
              <m:rPr>
                <m:sty m:val="p"/>
              </m:rPr>
              <m:t>O</m:t>
            </m:r>
          </m:e>
          <m:sub>
            <m:r>
              <m:rPr>
                <m:sty m:val="p"/>
              </m:rPr>
              <m:t>2</m:t>
            </m:r>
          </m:sub>
        </m:sSub>
      </m:oMath>
      <w:r>
        <w:rPr>
          <w:rFonts w:ascii="Pretendard ExtraBold" w:hAnsi="Pretendard ExtraBold" w:eastAsia="Pretendard ExtraBold" w:cs="Pretendard ExtraBold"/>
        </w:rPr>
        <w:t xml:space="preserve">는 이미 1600 °C에서 여러 개가 깨졌고 SiC의 CO 부식 흔적이 명확히 관찰되었다.</w:t>
      </w:r>
      <w:r>
        <w:t xml:space="preserve"> </w:t>
      </w:r>
      <w:r>
        <w:t xml:space="preserve">3.2절의 화학 설명이 실험으로 확인된 셈이다.</w:t>
      </w:r>
    </w:p>
    <w:p>
      <w:pPr>
        <w:pStyle w:val="BodyText"/>
      </w:pPr>
      <w:r>
        <w:rPr>
          <w:rFonts w:ascii="Pretendard ExtraBold" w:hAnsi="Pretendard ExtraBold" w:eastAsia="Pretendard ExtraBold" w:cs="Pretendard ExtraBold"/>
        </w:rPr>
        <w:t xml:space="preserve">AGR-5/6/7</w:t>
      </w:r>
      <w:r>
        <w:t xml:space="preserve">(2018–2020)은 인허가용 자격시험이다. 약 57만 입자, 최고 연소도 15.3 % FIMA, 최고 시간평균온도 1432 °C. 캡슐 4·5는 조사 중 파손 0건이었다. 캡슐 1에서 180~440건이 보고되었으나 이는 시험장치 가스라인 누설에 의한</w:t>
      </w:r>
      <w:r>
        <w:t xml:space="preserve"> </w:t>
      </w:r>
      <w:r>
        <w:rPr>
          <w:rFonts w:ascii="Pretendard ExtraBold" w:hAnsi="Pretendard ExtraBold" w:eastAsia="Pretendard ExtraBold" w:cs="Pretendard ExtraBold"/>
        </w:rPr>
        <w:t xml:space="preserve">실험 결함</w:t>
      </w:r>
      <w:r>
        <w:t xml:space="preserve">이지 연료 성능이 아니다 — 이런 구분을 못 하고 숫자만 인용하면 안 된다.</w:t>
      </w:r>
    </w:p>
    <w:p>
      <w:pPr>
        <w:pStyle w:val="BlockText"/>
      </w:pPr>
      <w:r>
        <w:rPr>
          <w:rFonts w:ascii="Pretendard ExtraBold" w:hAnsi="Pretendard ExtraBold" w:eastAsia="Pretendard ExtraBold" w:cs="Pretendard ExtraBold"/>
        </w:rPr>
        <w:t xml:space="preserve">▶ 실무 팁</w:t>
      </w:r>
      <w:r>
        <w:t xml:space="preserve"> </w:t>
      </w:r>
      <w:r>
        <w:t xml:space="preserve">TRISO의 유일한 약점은</w:t>
      </w:r>
      <w:r>
        <w:t xml:space="preserve"> </w:t>
      </w:r>
      <w:r>
        <w:rPr>
          <w:rFonts w:ascii="Pretendard ExtraBold" w:hAnsi="Pretendard ExtraBold" w:eastAsia="Pretendard ExtraBold" w:cs="Pretendard ExtraBold"/>
        </w:rPr>
        <w:t xml:space="preserve">은(Ag-110m)</w:t>
      </w:r>
      <w:r>
        <w:t xml:space="preserve">이다. SiC는 은을 못 잡는다. AGR-1에서 캡슐 평균 방출률이 0.012~0.38, 1695 °C 과도시험에서는 약 7 %였다. 안전한계와는 무관하지만</w:t>
      </w:r>
      <w:r>
        <w:t xml:space="preserve"> </w:t>
      </w:r>
      <w:r>
        <w:rPr>
          <w:rFonts w:ascii="Pretendard ExtraBold" w:hAnsi="Pretendard ExtraBold" w:eastAsia="Pretendard ExtraBold" w:cs="Pretendard ExtraBold"/>
        </w:rPr>
        <w:t xml:space="preserve">정비 피폭선량</w:t>
      </w:r>
      <w:r>
        <w:t xml:space="preserve">에는 직결된다. 열교환기 표면에 은이 침착하기 때문이다. 발표 자리에서</w:t>
      </w:r>
      <w:r>
        <w:t xml:space="preserve"> </w:t>
      </w:r>
      <w:r>
        <w:t xml:space="preserve">“</w:t>
      </w:r>
      <w:r>
        <w:t xml:space="preserve">TRISO는 완벽하다</w:t>
      </w:r>
      <w:r>
        <w:t xml:space="preserve">”</w:t>
      </w:r>
      <w:r>
        <w:t xml:space="preserve">고 말하면 반드시 이 질문이 들어온다.</w:t>
      </w:r>
    </w:p>
    <w:bookmarkEnd w:id="77"/>
    <w:bookmarkStart w:id="86" w:name="그림-연료가-어떻게-순환하는가"/>
    <w:p>
      <w:pPr>
        <w:pStyle w:val="Heading2"/>
      </w:pPr>
      <w:r>
        <w:t xml:space="preserve">3.4 그림 — 연료가 어떻게 순환하는가</w:t>
      </w:r>
    </w:p>
    <w:p>
      <w:pPr>
        <w:pStyle w:val="FirstParagraph"/>
      </w:pPr>
      <w:r>
        <w:t xml:space="preserve">페블베드형의 특징은</w:t>
      </w:r>
      <w:r>
        <w:t xml:space="preserve"> </w:t>
      </w:r>
      <w:r>
        <w:rPr>
          <w:rFonts w:ascii="Pretendard ExtraBold" w:hAnsi="Pretendard ExtraBold" w:eastAsia="Pretendard ExtraBold" w:cs="Pretendard ExtraBold"/>
        </w:rPr>
        <w:t xml:space="preserve">온라인 재장전</w:t>
      </w:r>
      <w:r>
        <w:t xml:space="preserve">이다. 원자로를 세우지 않고 아래로 페블을 빼고 위로 새 것을 넣는다. 뺀 페블은 연소도 측정기를 지나고, 아직 덜 탄 것은 다시 위로, 다 탄 것은 사용후연료 저장으로 간다. HTR-PM에서 페블은 평균</w:t>
      </w:r>
      <w:r>
        <w:t xml:space="preserve"> </w:t>
      </w:r>
      <w:r>
        <w:rPr>
          <w:rFonts w:ascii="Pretendard ExtraBold" w:hAnsi="Pretendard ExtraBold" w:eastAsia="Pretendard ExtraBold" w:cs="Pretendard ExtraBold"/>
        </w:rPr>
        <w:t xml:space="preserve">15번쯤 노심을 통과</w:t>
      </w:r>
      <w:r>
        <w:t xml:space="preserve">한 뒤 90 GWd/tU로 배출된다.</w:t>
      </w:r>
    </w:p>
    <w:p>
      <w:pPr>
        <w:pStyle w:val="CaptionedFigure"/>
      </w:pPr>
      <w:r>
        <w:drawing>
          <wp:inline>
            <wp:extent cx="4679999" cy="2965714"/>
            <wp:effectExtent b="0" l="0" r="0" t="0"/>
            <wp:docPr descr="그림 3.4 — 페블 순환 계통. 배출 → 파손품 선별 → 연소도 측정 → 재장전 또는 폐기의 흐름이다." title="" id="79" name="Picture"/>
            <a:graphic>
              <a:graphicData uri="http://schemas.openxmlformats.org/drawingml/2006/picture">
                <pic:pic>
                  <pic:nvPicPr>
                    <pic:cNvPr descr="v_fuelhandling.png" id="80" name="Picture"/>
                    <pic:cNvPicPr>
                      <a:picLocks noChangeArrowheads="1" noChangeAspect="1"/>
                    </pic:cNvPicPr>
                  </pic:nvPicPr>
                  <pic:blipFill>
                    <a:blip r:embed="rId78"/>
                    <a:stretch>
                      <a:fillRect/>
                    </a:stretch>
                  </pic:blipFill>
                  <pic:spPr bwMode="auto">
                    <a:xfrm>
                      <a:off x="0" y="0"/>
                      <a:ext cx="4679999" cy="2965714"/>
                    </a:xfrm>
                    <a:prstGeom prst="rect">
                      <a:avLst/>
                    </a:prstGeom>
                    <a:noFill/>
                    <a:ln w="9525">
                      <a:noFill/>
                      <a:headEnd/>
                      <a:tailEnd/>
                    </a:ln>
                  </pic:spPr>
                </pic:pic>
              </a:graphicData>
            </a:graphic>
          </wp:inline>
        </w:drawing>
      </w:r>
    </w:p>
    <w:p>
      <w:pPr>
        <w:pStyle w:val="ImageCaption"/>
      </w:pPr>
      <w:r>
        <w:t xml:space="preserve">그림 3.4 — 페블 순환 계통. 배출 → 파손품 선별 → 연소도 측정 → 재장전 또는 폐기의 흐름이다.</w:t>
      </w:r>
      <w:r>
        <w:rPr>
          <w:rStyle w:val="FootnoteReference"/>
        </w:rPr>
        <w:footnoteReference w:id="81"/>
      </w:r>
    </w:p>
    <w:p>
      <w:pPr>
        <w:pStyle w:val="CaptionedFigure"/>
      </w:pPr>
      <w:r>
        <w:drawing>
          <wp:inline>
            <wp:extent cx="3419999" cy="3346153"/>
            <wp:effectExtent b="0" l="0" r="0" t="0"/>
            <wp:docPr descr="그림 3.5 — 실물 크기 연료취급계통 시험설비. 페블 순환은 HTR-PM에서 가장 손이 많이 간 기계장치다." title="" id="83" name="Picture"/>
            <a:graphic>
              <a:graphicData uri="http://schemas.openxmlformats.org/drawingml/2006/picture">
                <pic:pic>
                  <pic:nvPicPr>
                    <pic:cNvPr descr="v_fh_test.jpeg" id="84" name="Picture"/>
                    <pic:cNvPicPr>
                      <a:picLocks noChangeArrowheads="1" noChangeAspect="1"/>
                    </pic:cNvPicPr>
                  </pic:nvPicPr>
                  <pic:blipFill>
                    <a:blip r:embed="rId82"/>
                    <a:stretch>
                      <a:fillRect/>
                    </a:stretch>
                  </pic:blipFill>
                  <pic:spPr bwMode="auto">
                    <a:xfrm>
                      <a:off x="0" y="0"/>
                      <a:ext cx="3419999" cy="3346153"/>
                    </a:xfrm>
                    <a:prstGeom prst="rect">
                      <a:avLst/>
                    </a:prstGeom>
                    <a:noFill/>
                    <a:ln w="9525">
                      <a:noFill/>
                      <a:headEnd/>
                      <a:tailEnd/>
                    </a:ln>
                  </pic:spPr>
                </pic:pic>
              </a:graphicData>
            </a:graphic>
          </wp:inline>
        </w:drawing>
      </w:r>
    </w:p>
    <w:p>
      <w:pPr>
        <w:pStyle w:val="ImageCaption"/>
      </w:pPr>
      <w:r>
        <w:t xml:space="preserve">그림 3.5 — 실물 크기 연료취급계통 시험설비. 페블 순환은 HTR-PM에서 가장 손이 많이 간 기계장치다.</w:t>
      </w:r>
      <w:r>
        <w:rPr>
          <w:rStyle w:val="FootnoteReference"/>
        </w:rPr>
        <w:footnoteReference w:id="85"/>
      </w:r>
    </w:p>
    <w:p>
      <w:pPr>
        <w:pStyle w:val="BodyText"/>
      </w:pPr>
      <w:r>
        <w:t xml:space="preserve">이 구조가 주는 이점이 셋이다. 첫째,</w:t>
      </w:r>
      <w:r>
        <w:t xml:space="preserve"> </w:t>
      </w:r>
      <w:r>
        <w:rPr>
          <w:rFonts w:ascii="Pretendard ExtraBold" w:hAnsi="Pretendard ExtraBold" w:eastAsia="Pretendard ExtraBold" w:cs="Pretendard ExtraBold"/>
        </w:rPr>
        <w:t xml:space="preserve">노심 반응도 여유가 거의 필요 없다.</w:t>
      </w:r>
      <w:r>
        <w:t xml:space="preserve"> </w:t>
      </w:r>
      <w:r>
        <w:t xml:space="preserve">매일 조금씩 새 연료가 들어오므로 제어봉으로 눌러야 할 잉여반응도가 작다. 둘째,</w:t>
      </w:r>
      <w:r>
        <w:t xml:space="preserve"> </w:t>
      </w:r>
      <w:r>
        <w:rPr>
          <w:rFonts w:ascii="Pretendard ExtraBold" w:hAnsi="Pretendard ExtraBold" w:eastAsia="Pretendard ExtraBold" w:cs="Pretendard ExtraBold"/>
        </w:rPr>
        <w:t xml:space="preserve">정지 없이 운전</w:t>
      </w:r>
      <w:r>
        <w:t xml:space="preserve">하므로 이용률이 높아질 잠재력이 있다. 셋째,</w:t>
      </w:r>
      <w:r>
        <w:t xml:space="preserve"> </w:t>
      </w:r>
      <w:r>
        <w:rPr>
          <w:rFonts w:ascii="Pretendard ExtraBold" w:hAnsi="Pretendard ExtraBold" w:eastAsia="Pretendard ExtraBold" w:cs="Pretendard ExtraBold"/>
        </w:rPr>
        <w:t xml:space="preserve">연소도 분포가 평평해진다.</w:t>
      </w:r>
    </w:p>
    <w:p>
      <w:pPr>
        <w:pStyle w:val="BodyText"/>
      </w:pPr>
      <w:r>
        <w:t xml:space="preserve">대가도 셋이다. 기계장치가 복잡하고, 페블이 깨지면 흑연 분진이 계통을 돌아다니며,</w:t>
      </w:r>
      <w:r>
        <w:t xml:space="preserve"> </w:t>
      </w:r>
      <w:r>
        <w:rPr>
          <w:rFonts w:ascii="Pretendard ExtraBold" w:hAnsi="Pretendard ExtraBold" w:eastAsia="Pretendard ExtraBold" w:cs="Pretendard ExtraBold"/>
        </w:rPr>
        <w:t xml:space="preserve">노심 내 연료 배치를 정확히 알 수 없다.</w:t>
      </w:r>
      <w:r>
        <w:t xml:space="preserve"> </w:t>
      </w:r>
      <w:r>
        <w:t xml:space="preserve">마지막 것은 해석에서 꽤 성가시다. 페블이 어디에 있는지 확률적으로만 알기 때문에 노심 계산이 통계적이 된다.</w:t>
      </w:r>
    </w:p>
    <w:p>
      <w:pPr>
        <w:pStyle w:val="BodyText"/>
      </w:pPr>
      <w:r>
        <w:t xml:space="preserve">프리즘형(Xe-100은 페블형이지만 MMR·SC-HTGR은 프리즘형)은 반대다. 육각 흑연 블록에 연료봉을 꽂으므로 배치를 정확히 알지만, 재장전에 정지가 필요하다.</w:t>
      </w:r>
    </w:p>
    <w:bookmarkEnd w:id="86"/>
    <w:bookmarkStart w:id="87" w:name="실무-팁-흑연-산화-두-얼굴"/>
    <w:p>
      <w:pPr>
        <w:pStyle w:val="Heading2"/>
      </w:pPr>
      <w:r>
        <w:t xml:space="preserve">3.5 ▶ 실무 팁 — 흑연 산화, 두 얼굴</w:t>
      </w:r>
    </w:p>
    <w:p>
      <w:pPr>
        <w:pStyle w:val="BlockText"/>
      </w:pPr>
      <w:r>
        <w:rPr>
          <w:rFonts w:ascii="Pretendard ExtraBold" w:hAnsi="Pretendard ExtraBold" w:eastAsia="Pretendard ExtraBold" w:cs="Pretendard ExtraBold"/>
        </w:rPr>
        <w:t xml:space="preserve">▶ 실무 팁</w:t>
      </w:r>
      <w:r>
        <w:t xml:space="preserve"> </w:t>
      </w:r>
      <w:r>
        <w:t xml:space="preserve">흑연은 공기와 수증기에 다 반응한다. 반응 속도는 온도 영역에 따라 지배 기구가 완전히 달라진다.</w:t>
      </w:r>
      <w:r>
        <w:t xml:space="preserve"> </w:t>
      </w:r>
      <w:r>
        <w:rPr>
          <w:rFonts w:ascii="Pretendard ExtraBold" w:hAnsi="Pretendard ExtraBold" w:eastAsia="Pretendard ExtraBold" w:cs="Pretendard ExtraBold"/>
        </w:rPr>
        <w:t xml:space="preserve">영역 1</w:t>
      </w:r>
      <w:r>
        <w:t xml:space="preserve">(약 600~750 °C, 화학반응 지배): 산소가 흑연 속으로 3~4 mm까지 침투해</w:t>
      </w:r>
      <w:r>
        <w:t xml:space="preserve"> </w:t>
      </w:r>
      <w:r>
        <w:rPr>
          <w:rFonts w:ascii="Pretendard ExtraBold" w:hAnsi="Pretendard ExtraBold" w:eastAsia="Pretendard ExtraBold" w:cs="Pretendard ExtraBold"/>
        </w:rPr>
        <w:t xml:space="preserve">내부까지 골고루</w:t>
      </w:r>
      <w:r>
        <w:t xml:space="preserve"> </w:t>
      </w:r>
      <w:r>
        <w:t xml:space="preserve">갉아먹는다. 활성화에너지가 커서 온도에 민감하다. NBG-18은 187 kJ/mol, IG-110은 222 kJ/mol이다.</w:t>
      </w:r>
      <w:r>
        <w:t xml:space="preserve"> </w:t>
      </w:r>
      <w:r>
        <w:rPr>
          <w:rFonts w:ascii="Pretendard ExtraBold" w:hAnsi="Pretendard ExtraBold" w:eastAsia="Pretendard ExtraBold" w:cs="Pretendard ExtraBold"/>
        </w:rPr>
        <w:t xml:space="preserve">영역 2</w:t>
      </w:r>
      <w:r>
        <w:t xml:space="preserve">(공극 확산 지배): 활성화에너지가 절반으로 떨어진다.</w:t>
      </w:r>
      <w:r>
        <w:t xml:space="preserve"> </w:t>
      </w:r>
      <w:r>
        <w:rPr>
          <w:rFonts w:ascii="Pretendard ExtraBold" w:hAnsi="Pretendard ExtraBold" w:eastAsia="Pretendard ExtraBold" w:cs="Pretendard ExtraBold"/>
        </w:rPr>
        <w:t xml:space="preserve">영역 3</w:t>
      </w:r>
      <w:r>
        <w:t xml:space="preserve">(900 °C 이상, 경계층 물질전달 지배):</w:t>
      </w:r>
      <w:r>
        <w:t xml:space="preserve"> </w:t>
      </w:r>
      <w:r>
        <w:rPr>
          <w:rFonts w:ascii="Pretendard ExtraBold" w:hAnsi="Pretendard ExtraBold" w:eastAsia="Pretendard ExtraBold" w:cs="Pretendard ExtraBold"/>
        </w:rPr>
        <w:t xml:space="preserve">표면만</w:t>
      </w:r>
      <w:r>
        <w:t xml:space="preserve"> </w:t>
      </w:r>
      <w:r>
        <w:t xml:space="preserve">깎이고 온도 의존성이 거의 없다.</w:t>
      </w:r>
      <w:r>
        <w:t xml:space="preserve"> </w:t>
      </w:r>
      <w:r>
        <w:t xml:space="preserve">사고 해석에서 어느 영역인지 먼저 판정하지 않고 하나의 아레니우스 식을 전 구간에 쓰면 답이 크게 틀린다.</w:t>
      </w:r>
    </w:p>
    <w:bookmarkEnd w:id="87"/>
    <w:bookmarkStart w:id="92" w:name="원자력-연계-연료-공급망이-병목이다"/>
    <w:p>
      <w:pPr>
        <w:pStyle w:val="Heading2"/>
      </w:pPr>
      <w:r>
        <w:t xml:space="preserve">3.6 ■ 원자력 연계 — 연료 공급망이 병목이다</w:t>
      </w:r>
    </w:p>
    <w:p>
      <w:pPr>
        <w:pStyle w:val="BlockTextNuclear"/>
      </w:pPr>
      <w:r>
        <w:rPr>
          <w:rFonts w:ascii="Pretendard ExtraBold" w:hAnsi="Pretendard ExtraBold" w:eastAsia="Pretendard ExtraBold" w:cs="Pretendard ExtraBold"/>
        </w:rPr>
        <w:t xml:space="preserve">■ 원자력 연계</w:t>
      </w:r>
      <w:r>
        <w:t xml:space="preserve"> </w:t>
      </w:r>
      <w:r>
        <w:t xml:space="preserve">TRISO는 기술 문제가 아니라</w:t>
      </w:r>
      <w:r>
        <w:t xml:space="preserve"> </w:t>
      </w:r>
      <w:r>
        <w:rPr>
          <w:rFonts w:ascii="Pretendard ExtraBold" w:hAnsi="Pretendard ExtraBold" w:eastAsia="Pretendard ExtraBold" w:cs="Pretendard ExtraBold"/>
        </w:rPr>
        <w:t xml:space="preserve">공급망 문제</w:t>
      </w:r>
      <w:r>
        <w:t xml:space="preserve">다. 중국은 이미 넘어섰다. 바오터우(包头)의 상용 연료공장이 2013년 착공해 2017년 12월까지 페블 30만 개를 생산했고, 연산 30만 개 체제를 갖췄다.</w:t>
      </w:r>
      <w:r>
        <w:t xml:space="preserve"> </w:t>
      </w:r>
      <w:r>
        <w:t xml:space="preserve">미국은 따라가는 중이다. X-energy의 자회사 TRISO-X가 오크리지에 짓는 TX-1 공장은</w:t>
      </w:r>
      <w:r>
        <w:t xml:space="preserve"> </w:t>
      </w:r>
      <w:r>
        <w:rPr>
          <w:rFonts w:ascii="Pretendard ExtraBold" w:hAnsi="Pretendard ExtraBold" w:eastAsia="Pretendard ExtraBold" w:cs="Pretendard ExtraBold"/>
        </w:rPr>
        <w:t xml:space="preserve">미국 최초의 HALEU 취급 Category 2 핵연료 공장 인가</w:t>
      </w:r>
      <w:r>
        <w:t xml:space="preserve">를 받았고, 2026년 8월 기준 외부 골조가 완성되어 내부 설비 공사 중이다. 연산 70만 개, 우라늄 5 t 규모로 Xe-100 11기분이다.</w:t>
      </w:r>
      <w:r>
        <w:t xml:space="preserve"> </w:t>
      </w:r>
      <w:r>
        <w:t xml:space="preserve">한국에는 TRISO 상용 생산 능력이 없다. 2024년 7월 시작된 445억 원 규모의 민관 합작 고온가스로 개발과제(KAERI 설계, 포스코이앤씨·SK에코플랜트·롯데케미칼 등 참여)가 이 공백을 어떻게 메울지가 관전 포인트다.</w:t>
      </w:r>
    </w:p>
    <w:p>
      <w:pPr>
        <w:pStyle w:val="CaptionedFigure"/>
      </w:pPr>
      <w:r>
        <w:drawing>
          <wp:inline>
            <wp:extent cx="4319999" cy="1915826"/>
            <wp:effectExtent b="0" l="0" r="0" t="0"/>
            <wp:docPr descr="그림 3.6 — 바오터우 상용 페블 연료공장. 2013년 착공, 2017년 12월까지 30만 개 생산." title="" id="89" name="Picture"/>
            <a:graphic>
              <a:graphicData uri="http://schemas.openxmlformats.org/drawingml/2006/picture">
                <pic:pic>
                  <pic:nvPicPr>
                    <pic:cNvPr descr="v_fuelplant.jpeg" id="90" name="Picture"/>
                    <pic:cNvPicPr>
                      <a:picLocks noChangeArrowheads="1" noChangeAspect="1"/>
                    </pic:cNvPicPr>
                  </pic:nvPicPr>
                  <pic:blipFill>
                    <a:blip r:embed="rId88"/>
                    <a:stretch>
                      <a:fillRect/>
                    </a:stretch>
                  </pic:blipFill>
                  <pic:spPr bwMode="auto">
                    <a:xfrm>
                      <a:off x="0" y="0"/>
                      <a:ext cx="4319999" cy="1915826"/>
                    </a:xfrm>
                    <a:prstGeom prst="rect">
                      <a:avLst/>
                    </a:prstGeom>
                    <a:noFill/>
                    <a:ln w="9525">
                      <a:noFill/>
                      <a:headEnd/>
                      <a:tailEnd/>
                    </a:ln>
                  </pic:spPr>
                </pic:pic>
              </a:graphicData>
            </a:graphic>
          </wp:inline>
        </w:drawing>
      </w:r>
    </w:p>
    <w:p>
      <w:pPr>
        <w:pStyle w:val="ImageCaption"/>
      </w:pPr>
      <w:r>
        <w:t xml:space="preserve">그림 3.6 — 바오터우 상용 페블 연료공장. 2013년 착공, 2017년 12월까지 30만 개 생산.</w:t>
      </w:r>
      <w:r>
        <w:rPr>
          <w:rStyle w:val="FootnoteReference"/>
        </w:rPr>
        <w:footnoteReference w:id="91"/>
      </w:r>
    </w:p>
    <w:bookmarkEnd w:id="92"/>
    <w:bookmarkEnd w:id="93"/>
    <w:bookmarkStart w:id="149" w:name="htr-pm을-뜯어본다-계통과-기기"/>
    <w:p>
      <w:pPr>
        <w:pStyle w:val="Heading1"/>
      </w:pPr>
      <w:r>
        <w:t xml:space="preserve">HTR-PM을 뜯어본다 — 계통과 기기</w:t>
      </w:r>
    </w:p>
    <w:p>
      <w:pPr>
        <w:pStyle w:val="BlockText"/>
      </w:pPr>
      <w:r>
        <w:rPr>
          <w:rFonts w:ascii="Pretendard ExtraBold" w:hAnsi="Pretendard ExtraBold" w:eastAsia="Pretendard ExtraBold" w:cs="Pretendard ExtraBold"/>
        </w:rPr>
        <w:t xml:space="preserve">Tier 1~2</w:t>
      </w:r>
      <w:r>
        <w:t xml:space="preserve"> </w:t>
      </w:r>
      <w:r>
        <w:t xml:space="preserve">— 세계에서 유일하게 상업운전 중인 4세대 원자로를 기기 단위로 본다.</w:t>
      </w:r>
    </w:p>
    <w:bookmarkStart w:id="102" w:name="원리-한-모듈의-전체-그림"/>
    <w:p>
      <w:pPr>
        <w:pStyle w:val="Heading2"/>
      </w:pPr>
      <w:r>
        <w:t xml:space="preserve">4.1 원리 — 한 모듈의 전체 그림</w:t>
      </w:r>
    </w:p>
    <w:p>
      <w:pPr>
        <w:pStyle w:val="FirstParagraph"/>
      </w:pPr>
      <w:r>
        <w:t xml:space="preserve">HTR-PM(High Temperature Reactor – Pebble-bed Module)은 산둥성 스다오완(石岛湾)에 있다.</w:t>
      </w:r>
      <w:r>
        <w:t xml:space="preserve"> </w:t>
      </w:r>
      <w:r>
        <w:rPr>
          <w:rFonts w:ascii="Pretendard ExtraBold" w:hAnsi="Pretendard ExtraBold" w:eastAsia="Pretendard ExtraBold" w:cs="Pretendard ExtraBold"/>
        </w:rPr>
        <w:t xml:space="preserve">250 MWt 모듈 2기가 증기터빈 1대를 공유</w:t>
      </w:r>
      <w:r>
        <w:t xml:space="preserve">해 총 500 MWt / 211 MWe(총출력)를 낸다. 칭화대 INET이 설계했고, 2000년 12월 초임계한 10 MWt급 HTR-10이 그 뿌리다. 2021년 12월 계통 연결,</w:t>
      </w:r>
      <w:r>
        <w:t xml:space="preserve"> </w:t>
      </w:r>
      <w:r>
        <w:rPr>
          <w:rFonts w:ascii="Pretendard ExtraBold" w:hAnsi="Pretendard ExtraBold" w:eastAsia="Pretendard ExtraBold" w:cs="Pretendard ExtraBold"/>
        </w:rPr>
        <w:t xml:space="preserve">2023년 12월 5일 상업운전</w:t>
      </w:r>
      <w:r>
        <w:t xml:space="preserve">에 들어갔다 — 세계 최초의 상용 4세대 원자로다.</w:t>
      </w:r>
    </w:p>
    <w:p>
      <w:pPr>
        <w:pStyle w:val="BodyText"/>
      </w:pPr>
      <w:r>
        <w:t xml:space="preserve">헬륨은 원자로용기 안에서 이렇게 돈다. 송풍기가</w:t>
      </w:r>
      <w:r>
        <w:t xml:space="preserve"> </w:t>
      </w:r>
      <w:r>
        <w:rPr>
          <w:rFonts w:ascii="Pretendard ExtraBold" w:hAnsi="Pretendard ExtraBold" w:eastAsia="Pretendard ExtraBold" w:cs="Pretendard ExtraBold"/>
        </w:rPr>
        <w:t xml:space="preserve">250 °C</w:t>
      </w:r>
      <w:r>
        <w:t xml:space="preserve">의 찬 헬륨을 밀면, 용기 벽과 노심통 사이의 환형 통로(cold helium passage)를 타고 위로 올라간다. 위에서 방향을 바꿔 페블 사이를</w:t>
      </w:r>
      <w:r>
        <w:t xml:space="preserve"> </w:t>
      </w:r>
      <w:r>
        <w:rPr>
          <w:rFonts w:ascii="Pretendard ExtraBold" w:hAnsi="Pretendard ExtraBold" w:eastAsia="Pretendard ExtraBold" w:cs="Pretendard ExtraBold"/>
        </w:rPr>
        <w:t xml:space="preserve">아래로</w:t>
      </w:r>
      <w:r>
        <w:t xml:space="preserve"> </w:t>
      </w:r>
      <w:r>
        <w:t xml:space="preserve">지나며 데워지고,</w:t>
      </w:r>
      <w:r>
        <w:t xml:space="preserve"> </w:t>
      </w:r>
      <w:r>
        <w:rPr>
          <w:rFonts w:ascii="Pretendard ExtraBold" w:hAnsi="Pretendard ExtraBold" w:eastAsia="Pretendard ExtraBold" w:cs="Pretendard ExtraBold"/>
        </w:rPr>
        <w:t xml:space="preserve">750 °C</w:t>
      </w:r>
      <w:r>
        <w:t xml:space="preserve">가 되어 하부 열가스덕트(hot gas duct)로 빠져나간다. 덕트는 옆에 붙은 증기발생기로 이어지고, 거기서 열을 물에 넘긴 헬륨이 다시 송풍기로 들어간다.</w:t>
      </w:r>
    </w:p>
    <w:p>
      <w:pPr>
        <w:pStyle w:val="CaptionedFigure"/>
      </w:pPr>
      <w:r>
        <w:drawing>
          <wp:inline>
            <wp:extent cx="4319999" cy="5669680"/>
            <wp:effectExtent b="0" l="0" r="0" t="0"/>
            <wp:docPr descr="그림 4.1 — HTR-PM 1차 루프 단면. 왼쪽이 원자로용기, 오른쪽이 증기발생기다. 송풍기는 증기발생기 위에 얹혀 있다." title="" id="95" name="Picture"/>
            <a:graphic>
              <a:graphicData uri="http://schemas.openxmlformats.org/drawingml/2006/picture">
                <pic:pic>
                  <pic:nvPicPr>
                    <pic:cNvPr descr="v_htrpm_loop.png" id="96" name="Picture"/>
                    <pic:cNvPicPr>
                      <a:picLocks noChangeArrowheads="1" noChangeAspect="1"/>
                    </pic:cNvPicPr>
                  </pic:nvPicPr>
                  <pic:blipFill>
                    <a:blip r:embed="rId94"/>
                    <a:stretch>
                      <a:fillRect/>
                    </a:stretch>
                  </pic:blipFill>
                  <pic:spPr bwMode="auto">
                    <a:xfrm>
                      <a:off x="0" y="0"/>
                      <a:ext cx="4319999" cy="5669680"/>
                    </a:xfrm>
                    <a:prstGeom prst="rect">
                      <a:avLst/>
                    </a:prstGeom>
                    <a:noFill/>
                    <a:ln w="9525">
                      <a:noFill/>
                      <a:headEnd/>
                      <a:tailEnd/>
                    </a:ln>
                  </pic:spPr>
                </pic:pic>
              </a:graphicData>
            </a:graphic>
          </wp:inline>
        </w:drawing>
      </w:r>
    </w:p>
    <w:p>
      <w:pPr>
        <w:pStyle w:val="ImageCaption"/>
      </w:pPr>
      <w:r>
        <w:t xml:space="preserve">그림 4.1 — HTR-PM 1차 루프 단면. 왼쪽이 원자로용기, 오른쪽이 증기발생기다. 송풍기는 증기발생기 위에 얹혀 있다.</w:t>
      </w:r>
      <w:r>
        <w:rPr>
          <w:rStyle w:val="FootnoteReference"/>
        </w:rPr>
        <w:footnoteReference w:id="97"/>
      </w:r>
    </w:p>
    <w:p>
      <w:pPr>
        <w:pStyle w:val="BodyText"/>
      </w:pPr>
      <w:r>
        <w:t xml:space="preserve">이 배치에서 눈여겨볼 점이 셋이다.</w:t>
      </w:r>
    </w:p>
    <w:p>
      <w:pPr>
        <w:pStyle w:val="BodyText"/>
      </w:pPr>
      <w:r>
        <w:t xml:space="preserve">첫째,</w:t>
      </w:r>
      <w:r>
        <w:t xml:space="preserve"> </w:t>
      </w:r>
      <w:r>
        <w:rPr>
          <w:rFonts w:ascii="Pretendard ExtraBold" w:hAnsi="Pretendard ExtraBold" w:eastAsia="Pretendard ExtraBold" w:cs="Pretendard ExtraBold"/>
        </w:rPr>
        <w:t xml:space="preserve">원자로용기와 증기발생기가 나란히 서고 굵은 덕트로 연결된다.</w:t>
      </w:r>
      <w:r>
        <w:t xml:space="preserve"> </w:t>
      </w:r>
      <w:r>
        <w:t xml:space="preserve">경수로처럼 증기발생기가 위에 있지 않다. 덕트가 파단하면 그것이 이 노형의 LOCA다.</w:t>
      </w:r>
    </w:p>
    <w:p>
      <w:pPr>
        <w:pStyle w:val="BodyText"/>
      </w:pPr>
      <w:r>
        <w:t xml:space="preserve">둘째,</w:t>
      </w:r>
      <w:r>
        <w:t xml:space="preserve"> </w:t>
      </w:r>
      <w:r>
        <w:rPr>
          <w:rFonts w:ascii="Pretendard ExtraBold" w:hAnsi="Pretendard ExtraBold" w:eastAsia="Pretendard ExtraBold" w:cs="Pretendard ExtraBold"/>
        </w:rPr>
        <w:t xml:space="preserve">찬 헬륨이 용기 벽을 먼저 씻는다.</w:t>
      </w:r>
      <w:r>
        <w:t xml:space="preserve"> </w:t>
      </w:r>
      <w:r>
        <w:t xml:space="preserve">그래서 750 °C 노심을 담고도</w:t>
      </w:r>
      <w:r>
        <w:t xml:space="preserve"> </w:t>
      </w:r>
      <w:r>
        <w:rPr>
          <w:rFonts w:ascii="Pretendard ExtraBold" w:hAnsi="Pretendard ExtraBold" w:eastAsia="Pretendard ExtraBold" w:cs="Pretendard ExtraBold"/>
        </w:rPr>
        <w:t xml:space="preserve">원자로용기 자체는 250 °C 근처</w:t>
      </w:r>
      <w:r>
        <w:t xml:space="preserve">에 머문다. 일반 압력용기강(SA-508 계열)을 쓸 수 있는 이유다.</w:t>
      </w:r>
    </w:p>
    <w:p>
      <w:pPr>
        <w:pStyle w:val="BodyText"/>
      </w:pPr>
      <w:r>
        <w:t xml:space="preserve">셋째,</w:t>
      </w:r>
      <w:r>
        <w:t xml:space="preserve"> </w:t>
      </w:r>
      <w:r>
        <w:rPr>
          <w:rFonts w:ascii="Pretendard ExtraBold" w:hAnsi="Pretendard ExtraBold" w:eastAsia="Pretendard ExtraBold" w:cs="Pretendard ExtraBold"/>
        </w:rPr>
        <w:t xml:space="preserve">헬륨이 아래로 흐른다.</w:t>
      </w:r>
      <w:r>
        <w:t xml:space="preserve"> </w:t>
      </w:r>
      <w:r>
        <w:t xml:space="preserve">위에서 아래로 흐르면 페블 더미가 눌려 안정되고, 강제순환이 멈췄을 때 부력에 의한 자연순환은 반대 방향(위로)이 되어 유동이 스스로 멎는다.</w:t>
      </w:r>
    </w:p>
    <w:p>
      <w:pPr>
        <w:pStyle w:val="CaptionedFigure"/>
      </w:pPr>
      <w:r>
        <w:drawing>
          <wp:inline>
            <wp:extent cx="4679999" cy="2860904"/>
            <wp:effectExtent b="0" l="0" r="0" t="0"/>
            <wp:docPr descr="그림 4.2 — HTR-PM 발전소 계통도. 2개 모듈 → 1개 터빈 구성이 한눈에 보인다." title="" id="99" name="Picture"/>
            <a:graphic>
              <a:graphicData uri="http://schemas.openxmlformats.org/drawingml/2006/picture">
                <pic:pic>
                  <pic:nvPicPr>
                    <pic:cNvPr descr="v_htrpm_sys.png" id="100" name="Picture"/>
                    <pic:cNvPicPr>
                      <a:picLocks noChangeArrowheads="1" noChangeAspect="1"/>
                    </pic:cNvPicPr>
                  </pic:nvPicPr>
                  <pic:blipFill>
                    <a:blip r:embed="rId98"/>
                    <a:stretch>
                      <a:fillRect/>
                    </a:stretch>
                  </pic:blipFill>
                  <pic:spPr bwMode="auto">
                    <a:xfrm>
                      <a:off x="0" y="0"/>
                      <a:ext cx="4679999" cy="2860904"/>
                    </a:xfrm>
                    <a:prstGeom prst="rect">
                      <a:avLst/>
                    </a:prstGeom>
                    <a:noFill/>
                    <a:ln w="9525">
                      <a:noFill/>
                      <a:headEnd/>
                      <a:tailEnd/>
                    </a:ln>
                  </pic:spPr>
                </pic:pic>
              </a:graphicData>
            </a:graphic>
          </wp:inline>
        </w:drawing>
      </w:r>
    </w:p>
    <w:p>
      <w:pPr>
        <w:pStyle w:val="ImageCaption"/>
      </w:pPr>
      <w:r>
        <w:t xml:space="preserve">그림 4.2 — HTR-PM 발전소 계통도. 2개 모듈 → 1개 터빈 구성이 한눈에 보인다.</w:t>
      </w:r>
      <w:r>
        <w:rPr>
          <w:rStyle w:val="FootnoteReference"/>
        </w:rPr>
        <w:footnoteReference w:id="101"/>
      </w:r>
    </w:p>
    <w:bookmarkEnd w:id="102"/>
    <w:bookmarkStart w:id="104" w:name="수식-주요-설계값-점검"/>
    <w:p>
      <w:pPr>
        <w:pStyle w:val="Heading2"/>
      </w:pPr>
      <w:r>
        <w:t xml:space="preserve">4.2 수식 — 주요 설계값 점검</w:t>
      </w:r>
    </w:p>
    <w:p>
      <w:pPr>
        <w:pStyle w:val="TableCaption"/>
      </w:pPr>
      <w:r>
        <w:t xml:space="preserve">표 4.1 — HTR-PM 주요 설계값.</w:t>
      </w:r>
      <w:r>
        <w:rPr>
          <w:rStyle w:val="FootnoteReference"/>
        </w:rPr>
        <w:footnoteReference w:id="103"/>
      </w:r>
    </w:p>
    <w:tbl>
      <w:tblPr>
        <w:tblStyle w:val="Table"/>
        <w:jc w:val="start"/>
        <w:tblCaption w:val="표 4.1 — HTR-PM 주요 설계값."/>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항목</w:t>
            </w:r>
          </w:p>
        </w:tc>
        <w:tc>
          <w:tcPr>
            <w:tcW w:w="3000" w:type="dxa"/>
          </w:tcPr>
          <w:p>
            <w:pPr>
              <w:pStyle w:val="Compact"/>
              <w:jc w:val="left"/>
            </w:pPr>
            <w:r>
              <w:t xml:space="preserve">값</w:t>
            </w:r>
          </w:p>
        </w:tc>
        <w:tc>
          <w:tcPr>
            <w:tcW w:w="3000" w:type="dxa"/>
          </w:tcPr>
          <w:p>
            <w:pPr>
              <w:pStyle w:val="Compact"/>
              <w:jc w:val="left"/>
            </w:pPr>
            <w:r>
              <w:t xml:space="preserve">비고</w:t>
            </w:r>
          </w:p>
        </w:tc>
      </w:tr>
      <w:tr>
        <w:tc>
          <w:tcPr>
            <w:tcW w:w="3000" w:type="dxa"/>
          </w:tcPr>
          <w:p>
            <w:pPr>
              <w:pStyle w:val="Compact"/>
              <w:jc w:val="left"/>
            </w:pPr>
            <w:r>
              <w:t xml:space="preserve">모듈 열출력</w:t>
            </w:r>
          </w:p>
        </w:tc>
        <w:tc>
          <w:tcPr>
            <w:tcW w:w="3000" w:type="dxa"/>
          </w:tcPr>
          <w:p>
            <w:pPr>
              <w:pStyle w:val="Compact"/>
              <w:jc w:val="left"/>
            </w:pPr>
            <w:r>
              <w:t xml:space="preserve">250 MWt × 2</w:t>
            </w:r>
          </w:p>
        </w:tc>
        <w:tc>
          <w:tcPr>
            <w:tcW w:w="3000" w:type="dxa"/>
          </w:tcPr>
          <w:p>
            <w:pPr>
              <w:pStyle w:val="Compact"/>
            </w:pPr>
          </w:p>
        </w:tc>
      </w:tr>
      <w:tr>
        <w:tc>
          <w:tcPr>
            <w:tcW w:w="3000" w:type="dxa"/>
          </w:tcPr>
          <w:p>
            <w:pPr>
              <w:pStyle w:val="Compact"/>
              <w:jc w:val="left"/>
            </w:pPr>
            <w:r>
              <w:t xml:space="preserve">총 전기출력</w:t>
            </w:r>
          </w:p>
        </w:tc>
        <w:tc>
          <w:tcPr>
            <w:tcW w:w="3000" w:type="dxa"/>
          </w:tcPr>
          <w:p>
            <w:pPr>
              <w:pStyle w:val="Compact"/>
              <w:jc w:val="left"/>
            </w:pPr>
            <w:r>
              <w:t xml:space="preserve">211 MWe (총) / 150 MWe (순)</w:t>
            </w:r>
          </w:p>
        </w:tc>
        <w:tc>
          <w:tcPr>
            <w:tcW w:w="3000" w:type="dxa"/>
          </w:tcPr>
          <w:p>
            <w:pPr>
              <w:pStyle w:val="Compact"/>
              <w:jc w:val="left"/>
            </w:pPr>
            <w:r>
              <w:t xml:space="preserve">터빈 1대 공유</w:t>
            </w:r>
          </w:p>
        </w:tc>
      </w:tr>
      <w:tr>
        <w:tc>
          <w:tcPr>
            <w:tcW w:w="3000" w:type="dxa"/>
          </w:tcPr>
          <w:p>
            <w:pPr>
              <w:pStyle w:val="Compact"/>
              <w:jc w:val="left"/>
            </w:pPr>
            <w:r>
              <w:t xml:space="preserve">헬륨 온도</w:t>
            </w:r>
          </w:p>
        </w:tc>
        <w:tc>
          <w:tcPr>
            <w:tcW w:w="3000" w:type="dxa"/>
          </w:tcPr>
          <w:p>
            <w:pPr>
              <w:pStyle w:val="Compact"/>
              <w:jc w:val="left"/>
            </w:pPr>
            <w:r>
              <w:t xml:space="preserve">250 °C → 750 °C</w:t>
            </w:r>
          </w:p>
        </w:tc>
        <w:tc>
          <w:tcPr>
            <w:tcW w:w="3000" w:type="dxa"/>
          </w:tcPr>
          <w:p>
            <w:pPr>
              <w:pStyle w:val="Compact"/>
            </w:pPr>
          </w:p>
        </w:tc>
      </w:tr>
      <w:tr>
        <w:tc>
          <w:tcPr>
            <w:tcW w:w="3000" w:type="dxa"/>
          </w:tcPr>
          <w:p>
            <w:pPr>
              <w:pStyle w:val="Compact"/>
              <w:jc w:val="left"/>
            </w:pPr>
            <w:r>
              <w:t xml:space="preserve">헬륨 압력</w:t>
            </w:r>
          </w:p>
        </w:tc>
        <w:tc>
          <w:tcPr>
            <w:tcW w:w="3000" w:type="dxa"/>
          </w:tcPr>
          <w:p>
            <w:pPr>
              <w:pStyle w:val="Compact"/>
              <w:jc w:val="left"/>
            </w:pPr>
            <w:r>
              <w:t xml:space="preserve">7.0 MPa</w:t>
            </w:r>
          </w:p>
        </w:tc>
        <w:tc>
          <w:tcPr>
            <w:tcW w:w="3000" w:type="dxa"/>
          </w:tcPr>
          <w:p>
            <w:pPr>
              <w:pStyle w:val="Compact"/>
              <w:jc w:val="left"/>
            </w:pPr>
            <w:r>
              <w:t xml:space="preserve">2023년 시험은 6.8 MPa</w:t>
            </w:r>
          </w:p>
        </w:tc>
      </w:tr>
      <w:tr>
        <w:tc>
          <w:tcPr>
            <w:tcW w:w="3000" w:type="dxa"/>
          </w:tcPr>
          <w:p>
            <w:pPr>
              <w:pStyle w:val="Compact"/>
              <w:jc w:val="left"/>
            </w:pPr>
            <w:r>
              <w:t xml:space="preserve">헬륨 유량</w:t>
            </w:r>
          </w:p>
        </w:tc>
        <w:tc>
          <w:tcPr>
            <w:tcW w:w="3000" w:type="dxa"/>
          </w:tcPr>
          <w:p>
            <w:pPr>
              <w:pStyle w:val="Compact"/>
              <w:jc w:val="left"/>
            </w:pPr>
            <w:r>
              <w:t xml:space="preserve">96 kg/s (모듈당)</w:t>
            </w:r>
          </w:p>
        </w:tc>
        <w:tc>
          <w:tcPr>
            <w:tcW w:w="3000" w:type="dxa"/>
          </w:tcPr>
          <w:p>
            <w:pPr>
              <w:pStyle w:val="Compact"/>
              <w:jc w:val="left"/>
            </w:pPr>
            <m:oMath>
              <m:acc>
                <m:accPr>
                  <m:chr m:val="̇"/>
                </m:accPr>
                <m:e>
                  <m:r>
                    <m:t>m</m:t>
                  </m:r>
                </m:e>
              </m:acc>
              <m:r>
                <m:rPr>
                  <m:sty m:val="p"/>
                </m:rPr>
                <m:t>=</m:t>
              </m:r>
              <m:r>
                <m:t>Q</m:t>
              </m:r>
              <m:r>
                <m:rPr>
                  <m:sty m:val="p"/>
                </m:rPr>
                <m:t>/</m:t>
              </m:r>
              <m:d>
                <m:dPr>
                  <m:begChr m:val="("/>
                  <m:endChr m:val=")"/>
                  <m:sepChr m:val=""/>
                  <m:grow/>
                </m:dPr>
                <m:e>
                  <m:sSub>
                    <m:e>
                      <m:r>
                        <m:t>c</m:t>
                      </m:r>
                    </m:e>
                    <m:sub>
                      <m:r>
                        <m:t>p</m:t>
                      </m:r>
                    </m:sub>
                  </m:sSub>
                  <m:r>
                    <m:t>Δ</m:t>
                  </m:r>
                  <m:r>
                    <m:t>T</m:t>
                  </m:r>
                </m:e>
              </m:d>
            </m:oMath>
            <w:r>
              <w:t xml:space="preserve"> </w:t>
            </w:r>
            <w:r>
              <w:t xml:space="preserve">로 확인됨</w:t>
            </w:r>
          </w:p>
        </w:tc>
      </w:tr>
      <w:tr>
        <w:tc>
          <w:tcPr>
            <w:tcW w:w="3000" w:type="dxa"/>
          </w:tcPr>
          <w:p>
            <w:pPr>
              <w:pStyle w:val="Compact"/>
              <w:jc w:val="left"/>
            </w:pPr>
            <w:r>
              <w:t xml:space="preserve">노심 치수</w:t>
            </w:r>
          </w:p>
        </w:tc>
        <w:tc>
          <w:tcPr>
            <w:tcW w:w="3000" w:type="dxa"/>
          </w:tcPr>
          <w:p>
            <w:pPr>
              <w:pStyle w:val="Compact"/>
              <w:jc w:val="left"/>
            </w:pPr>
            <w:r>
              <w:t xml:space="preserve">∅ 3.0 m × 11.0 m, 77.8</w:t>
            </w:r>
            <w:r>
              <w:t xml:space="preserve"> </w:t>
            </w:r>
            <m:oMath>
              <m:sSup>
                <m:e>
                  <m:r>
                    <m:rPr>
                      <m:sty m:val="p"/>
                    </m:rPr>
                    <m:t>m</m:t>
                  </m:r>
                </m:e>
                <m:sup>
                  <m:r>
                    <m:t>3</m:t>
                  </m:r>
                </m:sup>
              </m:sSup>
            </m:oMath>
          </w:p>
        </w:tc>
        <w:tc>
          <w:tcPr>
            <w:tcW w:w="3000" w:type="dxa"/>
          </w:tcPr>
          <w:p>
            <w:pPr>
              <w:pStyle w:val="Compact"/>
            </w:pPr>
          </w:p>
        </w:tc>
      </w:tr>
      <w:tr>
        <w:tc>
          <w:tcPr>
            <w:tcW w:w="3000" w:type="dxa"/>
          </w:tcPr>
          <w:p>
            <w:pPr>
              <w:pStyle w:val="Compact"/>
              <w:jc w:val="left"/>
            </w:pPr>
            <w:r>
              <w:t xml:space="preserve">출력밀도</w:t>
            </w:r>
          </w:p>
        </w:tc>
        <w:tc>
          <w:tcPr>
            <w:tcW w:w="3000" w:type="dxa"/>
          </w:tcPr>
          <w:p>
            <w:pPr>
              <w:pStyle w:val="Compact"/>
              <w:jc w:val="left"/>
            </w:pPr>
            <w:r>
              <w:t xml:space="preserve">3.3 MW/</w:t>
            </w:r>
            <m:oMath>
              <m:sSup>
                <m:e>
                  <m:r>
                    <m:rPr>
                      <m:sty m:val="p"/>
                    </m:rPr>
                    <m:t>m</m:t>
                  </m:r>
                </m:e>
                <m:sup>
                  <m:r>
                    <m:t>3</m:t>
                  </m:r>
                </m:sup>
              </m:sSup>
            </m:oMath>
          </w:p>
        </w:tc>
        <w:tc>
          <w:tcPr>
            <w:tcW w:w="3000" w:type="dxa"/>
          </w:tcPr>
          <w:p>
            <w:pPr>
              <w:pStyle w:val="Compact"/>
              <w:jc w:val="left"/>
            </w:pPr>
            <w:r>
              <w:t xml:space="preserve">경수로의 약 1/30</w:t>
            </w:r>
          </w:p>
        </w:tc>
      </w:tr>
      <w:tr>
        <w:tc>
          <w:tcPr>
            <w:tcW w:w="3000" w:type="dxa"/>
          </w:tcPr>
          <w:p>
            <w:pPr>
              <w:pStyle w:val="Compact"/>
              <w:jc w:val="left"/>
            </w:pPr>
            <w:r>
              <w:t xml:space="preserve">페블</w:t>
            </w:r>
          </w:p>
        </w:tc>
        <w:tc>
          <w:tcPr>
            <w:tcW w:w="3000" w:type="dxa"/>
          </w:tcPr>
          <w:p>
            <w:pPr>
              <w:pStyle w:val="Compact"/>
              <w:jc w:val="left"/>
            </w:pPr>
            <w:r>
              <w:t xml:space="preserve">∅ 60 mm, 평형 시 420,000개/모듈</w:t>
            </w:r>
          </w:p>
        </w:tc>
        <w:tc>
          <w:tcPr>
            <w:tcW w:w="3000" w:type="dxa"/>
          </w:tcPr>
          <w:p>
            <w:pPr>
              <w:pStyle w:val="Compact"/>
              <w:jc w:val="left"/>
            </w:pPr>
            <w:r>
              <w:t xml:space="preserve">연료영역 50 mm</w:t>
            </w:r>
          </w:p>
        </w:tc>
      </w:tr>
      <w:tr>
        <w:tc>
          <w:tcPr>
            <w:tcW w:w="3000" w:type="dxa"/>
          </w:tcPr>
          <w:p>
            <w:pPr>
              <w:pStyle w:val="Compact"/>
              <w:jc w:val="left"/>
            </w:pPr>
            <w:r>
              <w:t xml:space="preserve">농축도 / 연소도</w:t>
            </w:r>
          </w:p>
        </w:tc>
        <w:tc>
          <w:tcPr>
            <w:tcW w:w="3000" w:type="dxa"/>
          </w:tcPr>
          <w:p>
            <w:pPr>
              <w:pStyle w:val="Compact"/>
              <w:jc w:val="left"/>
            </w:pPr>
            <w:r>
              <w:t xml:space="preserve">8.5 % / 90 GWd/tU</w:t>
            </w:r>
          </w:p>
        </w:tc>
        <w:tc>
          <w:tcPr>
            <w:tcW w:w="3000" w:type="dxa"/>
          </w:tcPr>
          <w:p>
            <w:pPr>
              <w:pStyle w:val="Compact"/>
              <w:jc w:val="left"/>
            </w:pPr>
            <w:r>
              <w:t xml:space="preserve">페블당 중금속 7.0 g</w:t>
            </w:r>
          </w:p>
        </w:tc>
      </w:tr>
      <w:tr>
        <w:tc>
          <w:tcPr>
            <w:tcW w:w="3000" w:type="dxa"/>
          </w:tcPr>
          <w:p>
            <w:pPr>
              <w:pStyle w:val="Compact"/>
              <w:jc w:val="left"/>
            </w:pPr>
            <w:r>
              <w:t xml:space="preserve">증기 조건</w:t>
            </w:r>
          </w:p>
        </w:tc>
        <w:tc>
          <w:tcPr>
            <w:tcW w:w="3000" w:type="dxa"/>
          </w:tcPr>
          <w:p>
            <w:pPr>
              <w:pStyle w:val="Compact"/>
              <w:jc w:val="left"/>
            </w:pPr>
            <w:r>
              <w:t xml:space="preserve">13.25 MPa / 567 °C</w:t>
            </w:r>
          </w:p>
        </w:tc>
        <w:tc>
          <w:tcPr>
            <w:tcW w:w="3000" w:type="dxa"/>
          </w:tcPr>
          <w:p>
            <w:pPr>
              <w:pStyle w:val="Compact"/>
              <w:jc w:val="left"/>
            </w:pPr>
            <w:r>
              <w:t xml:space="preserve">터빈 입구 기준 자료는 14.1 MPa / 570 °C</w:t>
            </w:r>
          </w:p>
        </w:tc>
      </w:tr>
      <w:tr>
        <w:tc>
          <w:tcPr>
            <w:tcW w:w="3000" w:type="dxa"/>
          </w:tcPr>
          <w:p>
            <w:pPr>
              <w:pStyle w:val="Compact"/>
              <w:jc w:val="left"/>
            </w:pPr>
            <w:r>
              <w:t xml:space="preserve">온도계수</w:t>
            </w:r>
          </w:p>
        </w:tc>
        <w:tc>
          <w:tcPr>
            <w:tcW w:w="3000" w:type="dxa"/>
          </w:tcPr>
          <w:p>
            <w:pPr>
              <w:pStyle w:val="Compact"/>
              <w:jc w:val="left"/>
            </w:pPr>
            <w:r>
              <w:t xml:space="preserve">약 −5 ×</w:t>
            </w:r>
            <w:r>
              <w:t xml:space="preserve"> </w:t>
            </w:r>
            <m:oMath>
              <m:sSup>
                <m:e>
                  <m:r>
                    <m:t>10</m:t>
                  </m:r>
                </m:e>
                <m:sup>
                  <m:r>
                    <m:rPr>
                      <m:sty m:val="p"/>
                    </m:rPr>
                    <m:t>−</m:t>
                  </m:r>
                  <m:r>
                    <m:t>5</m:t>
                  </m:r>
                </m:sup>
              </m:sSup>
            </m:oMath>
            <w:r>
              <w:t xml:space="preserve"> </w:t>
            </w:r>
            <w:r>
              <w:t xml:space="preserve">/K</w:t>
            </w:r>
          </w:p>
        </w:tc>
        <w:tc>
          <w:tcPr>
            <w:tcW w:w="3000" w:type="dxa"/>
          </w:tcPr>
          <w:p>
            <w:pPr>
              <w:pStyle w:val="Compact"/>
              <w:jc w:val="left"/>
            </w:pPr>
            <w:r>
              <w:t xml:space="preserve">음의 값</w:t>
            </w:r>
          </w:p>
        </w:tc>
      </w:tr>
      <w:tr>
        <w:tc>
          <w:tcPr>
            <w:tcW w:w="3000" w:type="dxa"/>
          </w:tcPr>
          <w:p>
            <w:pPr>
              <w:pStyle w:val="Compact"/>
              <w:jc w:val="left"/>
            </w:pPr>
            <w:r>
              <w:t xml:space="preserve">연료 온도한계</w:t>
            </w:r>
          </w:p>
        </w:tc>
        <w:tc>
          <w:tcPr>
            <w:tcW w:w="3000" w:type="dxa"/>
          </w:tcPr>
          <w:p>
            <w:pPr>
              <w:pStyle w:val="Compact"/>
              <w:jc w:val="left"/>
            </w:pPr>
            <w:r>
              <w:t xml:space="preserve">정상 1600 °C / 사고 1620 °C</w:t>
            </w:r>
          </w:p>
        </w:tc>
        <w:tc>
          <w:tcPr>
            <w:tcW w:w="3000" w:type="dxa"/>
          </w:tcPr>
          <w:p>
            <w:pPr>
              <w:pStyle w:val="Compact"/>
              <w:jc w:val="left"/>
            </w:pPr>
            <w:r>
              <w:t xml:space="preserve">정상운전 최고 약 1200 °C</w:t>
            </w:r>
          </w:p>
        </w:tc>
      </w:tr>
    </w:tbl>
    <w:p>
      <w:pPr>
        <w:pStyle w:val="BodyText"/>
      </w:pPr>
      <w:r>
        <w:rPr>
          <w:rFonts w:ascii="Pretendard ExtraBold" w:hAnsi="Pretendard ExtraBold" w:eastAsia="Pretendard ExtraBold" w:cs="Pretendard ExtraBold"/>
        </w:rPr>
        <w:t xml:space="preserve">한 번 검산해 보자.</w:t>
      </w:r>
      <w:r>
        <w:t xml:space="preserve"> </w:t>
      </w:r>
      <w:r>
        <w:t xml:space="preserve">페블 420,000개 × 7.0 g = 2,940 kg의 우라늄이 250 MWt를 낸다. 즉 비출력은</w:t>
      </w:r>
    </w:p>
    <w:p>
      <w:pPr>
        <w:pStyle w:val="BodyText"/>
      </w:pPr>
      <m:oMathPara>
        <m:oMathParaPr>
          <m:jc m:val="center"/>
        </m:oMathParaPr>
        <m:oMath>
          <m:f>
            <m:fPr>
              <m:type m:val="bar"/>
            </m:fPr>
            <m:num>
              <m:r>
                <m:t>250</m:t>
              </m:r>
              <m:r>
                <m:t> </m:t>
              </m:r>
              <m:r>
                <m:rPr>
                  <m:sty m:val="p"/>
                </m:rPr>
                <m:t>M</m:t>
              </m:r>
              <m:r>
                <m:rPr>
                  <m:sty m:val="p"/>
                </m:rPr>
                <m:t>W</m:t>
              </m:r>
            </m:num>
            <m:den>
              <m:r>
                <m:t>2.94</m:t>
              </m:r>
              <m:r>
                <m:t> </m:t>
              </m:r>
              <m:r>
                <m:rPr>
                  <m:sty m:val="p"/>
                </m:rPr>
                <m:t>t</m:t>
              </m:r>
              <m:r>
                <m:rPr>
                  <m:sty m:val="p"/>
                </m:rPr>
                <m:t>U</m:t>
              </m:r>
            </m:den>
          </m:f>
          <m:r>
            <m:rPr>
              <m:sty m:val="p"/>
            </m:rPr>
            <m:t>=</m:t>
          </m:r>
          <m:r>
            <m:t>85</m:t>
          </m:r>
          <m:r>
            <m:t> </m:t>
          </m:r>
          <m:r>
            <m:rPr>
              <m:sty m:val="p"/>
            </m:rPr>
            <m:t>M</m:t>
          </m:r>
          <m:r>
            <m:rPr>
              <m:sty m:val="p"/>
            </m:rPr>
            <m:t>W</m:t>
          </m:r>
          <m:r>
            <m:rPr>
              <m:sty m:val="p"/>
            </m:rPr>
            <m:t>/</m:t>
          </m:r>
          <m:r>
            <m:rPr>
              <m:sty m:val="p"/>
            </m:rPr>
            <m:t>t</m:t>
          </m:r>
          <m:r>
            <m:rPr>
              <m:sty m:val="p"/>
            </m:rPr>
            <m:t>U</m:t>
          </m:r>
        </m:oMath>
      </m:oMathPara>
    </w:p>
    <w:p>
      <w:pPr>
        <w:pStyle w:val="FirstParagraph"/>
      </w:pPr>
      <w:r>
        <w:t xml:space="preserve">경수로가 보통 35~40 MW/tU이므로 오히려 2배 넘게 높다. 출력밀도(부피 기준)는 1/30인데 비출력(질량 기준)은 2배다.</w:t>
      </w:r>
      <w:r>
        <w:t xml:space="preserve"> </w:t>
      </w:r>
      <w:r>
        <w:rPr>
          <w:rFonts w:ascii="Pretendard ExtraBold" w:hAnsi="Pretendard ExtraBold" w:eastAsia="Pretendard ExtraBold" w:cs="Pretendard ExtraBold"/>
        </w:rPr>
        <w:t xml:space="preserve">흑연이 노심 부피의 대부분을 차지하기 때문</w:t>
      </w:r>
      <w:r>
        <w:t xml:space="preserve">이다. 이 두 숫자를 섞어 쓰면 엉뚱한 결론이 나온다.</w:t>
      </w:r>
    </w:p>
    <w:p>
      <w:pPr>
        <w:pStyle w:val="BodyText"/>
      </w:pPr>
      <w:r>
        <w:t xml:space="preserve">연소도도 확인해 보자. 90 GWd/tU를 85 MW/tU로 나누면</w:t>
      </w:r>
    </w:p>
    <w:p>
      <w:pPr>
        <w:pStyle w:val="BodyText"/>
      </w:pPr>
      <m:oMathPara>
        <m:oMathParaPr>
          <m:jc m:val="center"/>
        </m:oMathParaPr>
        <m:oMath>
          <m:f>
            <m:fPr>
              <m:type m:val="bar"/>
            </m:fPr>
            <m:num>
              <m:r>
                <m:t>90</m:t>
              </m:r>
              <m:r>
                <m:rPr>
                  <m:sty m:val="p"/>
                </m:rPr>
                <m:t>,</m:t>
              </m:r>
              <m:r>
                <m:t>000</m:t>
              </m:r>
              <m:r>
                <m:t> </m:t>
              </m:r>
              <m:r>
                <m:rPr>
                  <m:sty m:val="p"/>
                </m:rPr>
                <m:t>M</m:t>
              </m:r>
              <m:r>
                <m:rPr>
                  <m:sty m:val="p"/>
                </m:rPr>
                <m:t>W</m:t>
              </m:r>
              <m:r>
                <m:rPr>
                  <m:sty m:val="p"/>
                </m:rPr>
                <m:t>d</m:t>
              </m:r>
              <m:r>
                <m:rPr>
                  <m:sty m:val="p"/>
                </m:rPr>
                <m:t>/</m:t>
              </m:r>
              <m:r>
                <m:rPr>
                  <m:sty m:val="p"/>
                </m:rPr>
                <m:t>t</m:t>
              </m:r>
              <m:r>
                <m:rPr>
                  <m:sty m:val="p"/>
                </m:rPr>
                <m:t>U</m:t>
              </m:r>
            </m:num>
            <m:den>
              <m:r>
                <m:t>85</m:t>
              </m:r>
              <m:r>
                <m:t> </m:t>
              </m:r>
              <m:r>
                <m:rPr>
                  <m:sty m:val="p"/>
                </m:rPr>
                <m:t>M</m:t>
              </m:r>
              <m:r>
                <m:rPr>
                  <m:sty m:val="p"/>
                </m:rPr>
                <m:t>W</m:t>
              </m:r>
              <m:r>
                <m:rPr>
                  <m:sty m:val="p"/>
                </m:rPr>
                <m:t>/</m:t>
              </m:r>
              <m:r>
                <m:rPr>
                  <m:sty m:val="p"/>
                </m:rPr>
                <m:t>t</m:t>
              </m:r>
              <m:r>
                <m:rPr>
                  <m:sty m:val="p"/>
                </m:rPr>
                <m:t>U</m:t>
              </m:r>
            </m:den>
          </m:f>
          <m:r>
            <m:rPr>
              <m:sty m:val="p"/>
            </m:rPr>
            <m:t>=</m:t>
          </m:r>
          <m:r>
            <m:t>1</m:t>
          </m:r>
          <m:r>
            <m:rPr>
              <m:sty m:val="p"/>
            </m:rPr>
            <m:t>,</m:t>
          </m:r>
          <m:r>
            <m:t>059</m:t>
          </m:r>
          <m:r>
            <m:t> </m:t>
          </m:r>
          <m:r>
            <m:rPr>
              <m:sty m:val="p"/>
            </m:rPr>
            <m:t>d</m:t>
          </m:r>
          <m:r>
            <m:rPr>
              <m:sty m:val="p"/>
            </m:rPr>
            <m:t>≈</m:t>
          </m:r>
          <m:r>
            <m:t>2.9</m:t>
          </m:r>
          <m:r>
            <m:t> </m:t>
          </m:r>
          <m:r>
            <m:rPr>
              <m:nor/>
              <m:sty m:val="p"/>
            </m:rPr>
            <m:t>년</m:t>
          </m:r>
        </m:oMath>
      </m:oMathPara>
    </w:p>
    <w:p>
      <w:pPr>
        <w:pStyle w:val="FirstParagraph"/>
      </w:pPr>
      <w:r>
        <w:t xml:space="preserve">평균 15회 통과라면 한 번 통과에 약 70일이다. 발표자료의</w:t>
      </w:r>
      <w:r>
        <w:t xml:space="preserve"> </w:t>
      </w:r>
      <w:r>
        <w:t xml:space="preserve">“</w:t>
      </w:r>
      <w:r>
        <w:t xml:space="preserve">체류 약 3년</w:t>
      </w:r>
      <w:r>
        <w:t xml:space="preserve">”</w:t>
      </w:r>
      <w:r>
        <w:t xml:space="preserve">과 맞는다.</w:t>
      </w:r>
    </w:p>
    <w:bookmarkEnd w:id="104"/>
    <w:bookmarkStart w:id="132" w:name="절차예제-기기-하나씩"/>
    <w:p>
      <w:pPr>
        <w:pStyle w:val="Heading2"/>
      </w:pPr>
      <w:r>
        <w:t xml:space="preserve">4.3 절차/예제 — 기기 하나씩</w:t>
      </w:r>
    </w:p>
    <w:bookmarkStart w:id="109" w:name="주헬륨송풍기"/>
    <w:p>
      <w:pPr>
        <w:pStyle w:val="Heading3"/>
      </w:pPr>
      <w:r>
        <w:t xml:space="preserve">주헬륨송풍기</w:t>
      </w:r>
    </w:p>
    <w:p>
      <w:pPr>
        <w:pStyle w:val="FirstParagraph"/>
      </w:pPr>
      <w:r>
        <w:t xml:space="preserve">노심 위가 아니라</w:t>
      </w:r>
      <w:r>
        <w:t xml:space="preserve"> </w:t>
      </w:r>
      <w:r>
        <w:rPr>
          <w:rFonts w:ascii="Pretendard ExtraBold" w:hAnsi="Pretendard ExtraBold" w:eastAsia="Pretendard ExtraBold" w:cs="Pretendard ExtraBold"/>
        </w:rPr>
        <w:t xml:space="preserve">증기발생기 위</w:t>
      </w:r>
      <w:r>
        <w:t xml:space="preserve">에 얹혀 있다. 압력상승 200 kPa, 흡입 250 °C, 4,000 rpm, 전동기 4,500 kW. 축은</w:t>
      </w:r>
      <w:r>
        <w:t xml:space="preserve"> </w:t>
      </w:r>
      <w:r>
        <w:rPr>
          <w:rFonts w:ascii="Pretendard ExtraBold" w:hAnsi="Pretendard ExtraBold" w:eastAsia="Pretendard ExtraBold" w:cs="Pretendard ExtraBold"/>
        </w:rPr>
        <w:t xml:space="preserve">능동자기베어링(AMB)</w:t>
      </w:r>
      <w:r>
        <w:t xml:space="preserve">으로 띄운다. 윤활유가 없으므로 1차계통에 기름이 들어갈 경로가 원천적으로 없다 — 가스로에서 유증기 오염은 계통 막힘으로 직결되므로 중요한 선택이다.</w:t>
      </w:r>
    </w:p>
    <w:p>
      <w:pPr>
        <w:pStyle w:val="CaptionedFigure"/>
      </w:pPr>
      <w:r>
        <w:drawing>
          <wp:inline>
            <wp:extent cx="4499999" cy="5073857"/>
            <wp:effectExtent b="0" l="0" r="0" t="0"/>
            <wp:docPr descr="그림 4.3 — 주헬륨송풍기 단면과 사양." title="" id="106" name="Picture"/>
            <a:graphic>
              <a:graphicData uri="http://schemas.openxmlformats.org/drawingml/2006/picture">
                <pic:pic>
                  <pic:nvPicPr>
                    <pic:cNvPr descr="v_blower.jpeg" id="107" name="Picture"/>
                    <pic:cNvPicPr>
                      <a:picLocks noChangeArrowheads="1" noChangeAspect="1"/>
                    </pic:cNvPicPr>
                  </pic:nvPicPr>
                  <pic:blipFill>
                    <a:blip r:embed="rId105"/>
                    <a:stretch>
                      <a:fillRect/>
                    </a:stretch>
                  </pic:blipFill>
                  <pic:spPr bwMode="auto">
                    <a:xfrm>
                      <a:off x="0" y="0"/>
                      <a:ext cx="4499999" cy="5073857"/>
                    </a:xfrm>
                    <a:prstGeom prst="rect">
                      <a:avLst/>
                    </a:prstGeom>
                    <a:noFill/>
                    <a:ln w="9525">
                      <a:noFill/>
                      <a:headEnd/>
                      <a:tailEnd/>
                    </a:ln>
                  </pic:spPr>
                </pic:pic>
              </a:graphicData>
            </a:graphic>
          </wp:inline>
        </w:drawing>
      </w:r>
    </w:p>
    <w:p>
      <w:pPr>
        <w:pStyle w:val="ImageCaption"/>
      </w:pPr>
      <w:r>
        <w:t xml:space="preserve">그림 4.3 — 주헬륨송풍기 단면과 사양.</w:t>
      </w:r>
      <w:r>
        <w:rPr>
          <w:rStyle w:val="FootnoteReference"/>
        </w:rPr>
        <w:footnoteReference w:id="108"/>
      </w:r>
    </w:p>
    <w:bookmarkEnd w:id="109"/>
    <w:bookmarkStart w:id="114" w:name="증기발생기"/>
    <w:p>
      <w:pPr>
        <w:pStyle w:val="Heading3"/>
      </w:pPr>
      <w:r>
        <w:t xml:space="preserve">증기발생기</w:t>
      </w:r>
    </w:p>
    <w:p>
      <w:pPr>
        <w:pStyle w:val="FirstParagraph"/>
      </w:pPr>
      <w:r>
        <w:t xml:space="preserve">헬리컬 코일형이며</w:t>
      </w:r>
      <w:r>
        <w:t xml:space="preserve"> </w:t>
      </w:r>
      <w:r>
        <w:rPr>
          <w:rFonts w:ascii="Pretendard ExtraBold" w:hAnsi="Pretendard ExtraBold" w:eastAsia="Pretendard ExtraBold" w:cs="Pretendard ExtraBold"/>
        </w:rPr>
        <w:t xml:space="preserve">253 MW를 19개 전열관 다발(unit)</w:t>
      </w:r>
      <w:r>
        <w:t xml:space="preserve">로 나눠 받는다. 다발 하나에 관이 35개씩이므로</w:t>
      </w:r>
      <w:r>
        <w:t xml:space="preserve"> </w:t>
      </w:r>
      <w:r>
        <w:rPr>
          <w:rFonts w:ascii="Pretendard ExtraBold" w:hAnsi="Pretendard ExtraBold" w:eastAsia="Pretendard ExtraBold" w:cs="Pretendard ExtraBold"/>
        </w:rPr>
        <w:t xml:space="preserve">총 665개</w:t>
      </w:r>
      <w:r>
        <w:t xml:space="preserve">다. 나누는 이유는 제작·검사·누설 시 격리를 쉽게 하기 위해서다.</w:t>
      </w:r>
    </w:p>
    <w:p>
      <w:pPr>
        <w:pStyle w:val="CaptionedFigure"/>
      </w:pPr>
      <w:r>
        <w:drawing>
          <wp:inline>
            <wp:extent cx="4319999" cy="4884159"/>
            <wp:effectExtent b="0" l="0" r="0" t="0"/>
            <wp:docPr descr="그림 4.4 — 증기발생기 단면과 전열관 구성." title="" id="111" name="Picture"/>
            <a:graphic>
              <a:graphicData uri="http://schemas.openxmlformats.org/drawingml/2006/picture">
                <pic:pic>
                  <pic:nvPicPr>
                    <pic:cNvPr descr="v_sg.jpeg" id="112" name="Picture"/>
                    <pic:cNvPicPr>
                      <a:picLocks noChangeArrowheads="1" noChangeAspect="1"/>
                    </pic:cNvPicPr>
                  </pic:nvPicPr>
                  <pic:blipFill>
                    <a:blip r:embed="rId110"/>
                    <a:stretch>
                      <a:fillRect/>
                    </a:stretch>
                  </pic:blipFill>
                  <pic:spPr bwMode="auto">
                    <a:xfrm>
                      <a:off x="0" y="0"/>
                      <a:ext cx="4319999" cy="4884159"/>
                    </a:xfrm>
                    <a:prstGeom prst="rect">
                      <a:avLst/>
                    </a:prstGeom>
                    <a:noFill/>
                    <a:ln w="9525">
                      <a:noFill/>
                      <a:headEnd/>
                      <a:tailEnd/>
                    </a:ln>
                  </pic:spPr>
                </pic:pic>
              </a:graphicData>
            </a:graphic>
          </wp:inline>
        </w:drawing>
      </w:r>
    </w:p>
    <w:p>
      <w:pPr>
        <w:pStyle w:val="ImageCaption"/>
      </w:pPr>
      <w:r>
        <w:t xml:space="preserve">그림 4.4 — 증기발생기 단면과 전열관 구성.</w:t>
      </w:r>
      <w:r>
        <w:rPr>
          <w:rStyle w:val="FootnoteReference"/>
        </w:rPr>
        <w:footnoteReference w:id="113"/>
      </w:r>
    </w:p>
    <w:p>
      <w:pPr>
        <w:pStyle w:val="BodyText"/>
      </w:pPr>
      <w:r>
        <w:t xml:space="preserve">증기발생기가 1차 압력경계 안에 있다는 점이 중요하다. 관이 터지면</w:t>
      </w:r>
      <w:r>
        <w:t xml:space="preserve"> </w:t>
      </w:r>
      <w:r>
        <w:rPr>
          <w:rFonts w:ascii="Pretendard ExtraBold" w:hAnsi="Pretendard ExtraBold" w:eastAsia="Pretendard ExtraBold" w:cs="Pretendard ExtraBold"/>
        </w:rPr>
        <w:t xml:space="preserve">물이 헬륨 쪽으로 들어온다.</w:t>
      </w:r>
      <w:r>
        <w:t xml:space="preserve"> </w:t>
      </w:r>
      <w:r>
        <w:t xml:space="preserve">물이 흑연과 만나면</w:t>
      </w:r>
    </w:p>
    <w:p>
      <w:pPr>
        <w:pStyle w:val="BodyText"/>
      </w:pPr>
      <m:oMathPara>
        <m:oMathParaPr>
          <m:jc m:val="center"/>
        </m:oMathParaPr>
        <m:oMath>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m:oMathPara>
    </w:p>
    <w:p>
      <w:pPr>
        <w:pStyle w:val="FirstParagraph"/>
      </w:pPr>
      <w:r>
        <w:t xml:space="preserve">가 일어난다. 이</w:t>
      </w:r>
      <w:r>
        <w:t xml:space="preserve"> </w:t>
      </w:r>
      <w:r>
        <w:rPr>
          <w:rFonts w:ascii="Pretendard ExtraBold" w:hAnsi="Pretendard ExtraBold" w:eastAsia="Pretendard ExtraBold" w:cs="Pretendard ExtraBold"/>
        </w:rPr>
        <w:t xml:space="preserve">수분유입(water ingress)</w:t>
      </w:r>
      <w:r>
        <w:t xml:space="preserve">이 HTR-PM의 주요 설계기준사고 중 하나다. 5장에서 다시 본다.</w:t>
      </w:r>
    </w:p>
    <w:bookmarkEnd w:id="114"/>
    <w:bookmarkStart w:id="131" w:name="원자로용기와-노심-내부"/>
    <w:p>
      <w:pPr>
        <w:pStyle w:val="Heading3"/>
      </w:pPr>
      <w:r>
        <w:t xml:space="preserve">원자로용기와 노심 내부</w:t>
      </w:r>
    </w:p>
    <w:p>
      <w:pPr>
        <w:pStyle w:val="CaptionedFigure"/>
      </w:pPr>
      <w:r>
        <w:drawing>
          <wp:inline>
            <wp:extent cx="3599999" cy="3782157"/>
            <wp:effectExtent b="0" l="0" r="0" t="0"/>
            <wp:docPr descr="그림 4.5 — HTR-PM 원자로용기 절개도. 제어봉 구동장치, 연료 장입구, 흑연 반사체, 노심, 송풍기, 증기발생기, 연료 배출관이 보인다." title="" id="116" name="Picture"/>
            <a:graphic>
              <a:graphicData uri="http://schemas.openxmlformats.org/drawingml/2006/picture">
                <pic:pic>
                  <pic:nvPicPr>
                    <pic:cNvPr descr="v_htrpm_core3d.jpeg" id="117" name="Picture"/>
                    <pic:cNvPicPr>
                      <a:picLocks noChangeArrowheads="1" noChangeAspect="1"/>
                    </pic:cNvPicPr>
                  </pic:nvPicPr>
                  <pic:blipFill>
                    <a:blip r:embed="rId115"/>
                    <a:stretch>
                      <a:fillRect/>
                    </a:stretch>
                  </pic:blipFill>
                  <pic:spPr bwMode="auto">
                    <a:xfrm>
                      <a:off x="0" y="0"/>
                      <a:ext cx="3599999" cy="3782157"/>
                    </a:xfrm>
                    <a:prstGeom prst="rect">
                      <a:avLst/>
                    </a:prstGeom>
                    <a:noFill/>
                    <a:ln w="9525">
                      <a:noFill/>
                      <a:headEnd/>
                      <a:tailEnd/>
                    </a:ln>
                  </pic:spPr>
                </pic:pic>
              </a:graphicData>
            </a:graphic>
          </wp:inline>
        </w:drawing>
      </w:r>
    </w:p>
    <w:p>
      <w:pPr>
        <w:pStyle w:val="ImageCaption"/>
      </w:pPr>
      <w:r>
        <w:t xml:space="preserve">그림 4.5 — HTR-PM 원자로용기 절개도. 제어봉 구동장치, 연료 장입구, 흑연 반사체, 노심, 송풍기, 증기발생기, 연료 배출관이 보인다.</w:t>
      </w:r>
      <w:r>
        <w:rPr>
          <w:rStyle w:val="FootnoteReference"/>
        </w:rPr>
        <w:footnoteReference w:id="118"/>
      </w:r>
    </w:p>
    <w:p>
      <w:pPr>
        <w:pStyle w:val="CaptionedFigure"/>
      </w:pPr>
      <w:r>
        <w:drawing>
          <wp:inline>
            <wp:extent cx="3779999" cy="3355140"/>
            <wp:effectExtent b="0" l="0" r="0" t="0"/>
            <wp:docPr descr="그림 4.6 — 노심 수평 단면. 바깥부터 노심통(barrel), 탄소 블록, 흑연 반사체, 제어봉 공, 정지흡수체(SAS) 공 순이다." title="" id="120" name="Picture"/>
            <a:graphic>
              <a:graphicData uri="http://schemas.openxmlformats.org/drawingml/2006/picture">
                <pic:pic>
                  <pic:nvPicPr>
                    <pic:cNvPr descr="v_core_xsec.png" id="121" name="Picture"/>
                    <pic:cNvPicPr>
                      <a:picLocks noChangeArrowheads="1" noChangeAspect="1"/>
                    </pic:cNvPicPr>
                  </pic:nvPicPr>
                  <pic:blipFill>
                    <a:blip r:embed="rId119"/>
                    <a:stretch>
                      <a:fillRect/>
                    </a:stretch>
                  </pic:blipFill>
                  <pic:spPr bwMode="auto">
                    <a:xfrm>
                      <a:off x="0" y="0"/>
                      <a:ext cx="3779999" cy="3355140"/>
                    </a:xfrm>
                    <a:prstGeom prst="rect">
                      <a:avLst/>
                    </a:prstGeom>
                    <a:noFill/>
                    <a:ln w="9525">
                      <a:noFill/>
                      <a:headEnd/>
                      <a:tailEnd/>
                    </a:ln>
                  </pic:spPr>
                </pic:pic>
              </a:graphicData>
            </a:graphic>
          </wp:inline>
        </w:drawing>
      </w:r>
    </w:p>
    <w:p>
      <w:pPr>
        <w:pStyle w:val="ImageCaption"/>
      </w:pPr>
      <w:r>
        <w:t xml:space="preserve">그림 4.6 — 노심 수평 단면. 바깥부터 노심통(barrel), 탄소 블록, 흑연 반사체, 제어봉 공, 정지흡수체(SAS) 공 순이다.</w:t>
      </w:r>
      <w:r>
        <w:rPr>
          <w:rStyle w:val="FootnoteReference"/>
        </w:rPr>
        <w:footnoteReference w:id="122"/>
      </w:r>
    </w:p>
    <w:p>
      <w:pPr>
        <w:pStyle w:val="BodyText"/>
      </w:pPr>
      <w:r>
        <w:t xml:space="preserve">반응도 제어는</w:t>
      </w:r>
      <w:r>
        <w:t xml:space="preserve"> </w:t>
      </w:r>
      <w:r>
        <w:rPr>
          <w:rFonts w:ascii="Pretendard ExtraBold" w:hAnsi="Pretendard ExtraBold" w:eastAsia="Pretendard ExtraBold" w:cs="Pretendard ExtraBold"/>
        </w:rPr>
        <w:t xml:space="preserve">제어봉과 소형흡수구(SAS)</w:t>
      </w:r>
      <w:r>
        <w:t xml:space="preserve"> </w:t>
      </w:r>
      <w:r>
        <w:t xml:space="preserve">두 가지다. 둘 다 노심이 아니라</w:t>
      </w:r>
      <w:r>
        <w:t xml:space="preserve"> </w:t>
      </w:r>
      <w:r>
        <w:rPr>
          <w:rFonts w:ascii="Pretendard ExtraBold" w:hAnsi="Pretendard ExtraBold" w:eastAsia="Pretendard ExtraBold" w:cs="Pretendard ExtraBold"/>
        </w:rPr>
        <w:t xml:space="preserve">바깥 흑연 반사체에 뚫린 구멍</w:t>
      </w:r>
      <w:r>
        <w:t xml:space="preserve">에 들어간다. 노심이 페블 더미라 그 안에 봉을 꽂을 수 없기 때문이다. 제어봉은 정상 운전과 정지에, SAS는 장기 정지 시 여유 정지여유를 확보하는 데 쓴다.</w:t>
      </w:r>
    </w:p>
    <w:p>
      <w:pPr>
        <w:pStyle w:val="CaptionedFigure"/>
      </w:pPr>
      <w:r>
        <w:drawing>
          <wp:inline>
            <wp:extent cx="3779999" cy="3128275"/>
            <wp:effectExtent b="0" l="0" r="0" t="0"/>
            <wp:docPr descr="그림 4.7 — 노심 상부 실물. 페블 더미와 반사체에 꽂힌 제어봉 관이 보인다." title="" id="124" name="Picture"/>
            <a:graphic>
              <a:graphicData uri="http://schemas.openxmlformats.org/drawingml/2006/picture">
                <pic:pic>
                  <pic:nvPicPr>
                    <pic:cNvPr descr="v_pebbles.jpeg" id="125" name="Picture"/>
                    <pic:cNvPicPr>
                      <a:picLocks noChangeArrowheads="1" noChangeAspect="1"/>
                    </pic:cNvPicPr>
                  </pic:nvPicPr>
                  <pic:blipFill>
                    <a:blip r:embed="rId123"/>
                    <a:stretch>
                      <a:fillRect/>
                    </a:stretch>
                  </pic:blipFill>
                  <pic:spPr bwMode="auto">
                    <a:xfrm>
                      <a:off x="0" y="0"/>
                      <a:ext cx="3779999" cy="3128275"/>
                    </a:xfrm>
                    <a:prstGeom prst="rect">
                      <a:avLst/>
                    </a:prstGeom>
                    <a:noFill/>
                    <a:ln w="9525">
                      <a:noFill/>
                      <a:headEnd/>
                      <a:tailEnd/>
                    </a:ln>
                  </pic:spPr>
                </pic:pic>
              </a:graphicData>
            </a:graphic>
          </wp:inline>
        </w:drawing>
      </w:r>
    </w:p>
    <w:p>
      <w:pPr>
        <w:pStyle w:val="ImageCaption"/>
      </w:pPr>
      <w:r>
        <w:t xml:space="preserve">그림 4.7 — 노심 상부 실물. 페블 더미와 반사체에 꽂힌 제어봉 관이 보인다.</w:t>
      </w:r>
      <w:r>
        <w:rPr>
          <w:rStyle w:val="FootnoteReference"/>
        </w:rPr>
        <w:footnoteReference w:id="126"/>
      </w:r>
    </w:p>
    <w:p>
      <w:pPr>
        <w:pStyle w:val="CaptionedFigure"/>
      </w:pPr>
      <w:r>
        <w:drawing>
          <wp:inline>
            <wp:extent cx="4319999" cy="2430469"/>
            <wp:effectExtent b="0" l="0" r="0" t="0"/>
            <wp:docPr descr="그림 4.8 — HTR-PM 원자로용기 수송 장면. 지름이 작아 육상 수송이 가능하다." title="" id="128" name="Picture"/>
            <a:graphic>
              <a:graphicData uri="http://schemas.openxmlformats.org/drawingml/2006/picture">
                <pic:pic>
                  <pic:nvPicPr>
                    <pic:cNvPr descr="v_rpv.jpeg" id="129" name="Picture"/>
                    <pic:cNvPicPr>
                      <a:picLocks noChangeArrowheads="1" noChangeAspect="1"/>
                    </pic:cNvPicPr>
                  </pic:nvPicPr>
                  <pic:blipFill>
                    <a:blip r:embed="rId127"/>
                    <a:stretch>
                      <a:fillRect/>
                    </a:stretch>
                  </pic:blipFill>
                  <pic:spPr bwMode="auto">
                    <a:xfrm>
                      <a:off x="0" y="0"/>
                      <a:ext cx="4319999" cy="2430469"/>
                    </a:xfrm>
                    <a:prstGeom prst="rect">
                      <a:avLst/>
                    </a:prstGeom>
                    <a:noFill/>
                    <a:ln w="9525">
                      <a:noFill/>
                      <a:headEnd/>
                      <a:tailEnd/>
                    </a:ln>
                  </pic:spPr>
                </pic:pic>
              </a:graphicData>
            </a:graphic>
          </wp:inline>
        </w:drawing>
      </w:r>
    </w:p>
    <w:p>
      <w:pPr>
        <w:pStyle w:val="ImageCaption"/>
      </w:pPr>
      <w:r>
        <w:t xml:space="preserve">그림 4.8 — HTR-PM 원자로용기 수송 장면. 지름이 작아 육상 수송이 가능하다.</w:t>
      </w:r>
      <w:r>
        <w:rPr>
          <w:rStyle w:val="FootnoteReference"/>
        </w:rPr>
        <w:footnoteReference w:id="130"/>
      </w:r>
    </w:p>
    <w:bookmarkEnd w:id="131"/>
    <w:bookmarkEnd w:id="132"/>
    <w:bookmarkStart w:id="146" w:name="그림-나머지-htgr-설계들"/>
    <w:p>
      <w:pPr>
        <w:pStyle w:val="Heading2"/>
      </w:pPr>
      <w:r>
        <w:t xml:space="preserve">4.4 그림 — 나머지 HTGR 설계들</w:t>
      </w:r>
    </w:p>
    <w:bookmarkStart w:id="137" w:name="xe-100-미국-x-energy"/>
    <w:p>
      <w:pPr>
        <w:pStyle w:val="Heading3"/>
      </w:pPr>
      <w:r>
        <w:t xml:space="preserve">Xe-100 (미국, X-energy)</w:t>
      </w:r>
    </w:p>
    <w:p>
      <w:pPr>
        <w:pStyle w:val="FirstParagraph"/>
      </w:pPr>
      <w:r>
        <w:rPr>
          <w:rFonts w:ascii="Pretendard ExtraBold" w:hAnsi="Pretendard ExtraBold" w:eastAsia="Pretendard ExtraBold" w:cs="Pretendard ExtraBold"/>
        </w:rPr>
        <w:t xml:space="preserve">200 MWt / 80 MWe</w:t>
      </w:r>
      <w:r>
        <w:t xml:space="preserve">, 4모듈 표준 구성(800 MWt / 320 MWe). 헬륨 750 °C 출구,</w:t>
      </w:r>
      <w:r>
        <w:t xml:space="preserve"> </w:t>
      </w:r>
      <w:r>
        <w:rPr>
          <w:rFonts w:ascii="Pretendard ExtraBold" w:hAnsi="Pretendard ExtraBold" w:eastAsia="Pretendard ExtraBold" w:cs="Pretendard ExtraBold"/>
        </w:rPr>
        <w:t xml:space="preserve">6 MPa</w:t>
      </w:r>
      <w:r>
        <w:t xml:space="preserve">(HTR-PM의 7 MPa와 다르다), 증기 565 °C / 16.5 MPa. 페블 약 22만 개,</w:t>
      </w:r>
      <w:r>
        <w:t xml:space="preserve"> </w:t>
      </w:r>
      <w:r>
        <w:rPr>
          <w:rFonts w:ascii="Pretendard ExtraBold" w:hAnsi="Pretendard ExtraBold" w:eastAsia="Pretendard ExtraBold" w:cs="Pretendard ExtraBold"/>
        </w:rPr>
        <w:t xml:space="preserve">UCO 커널 425 μm</w:t>
      </w:r>
      <w:r>
        <w:t xml:space="preserve">, 농축도 15.5 %, 배출 연소도 163 GWd/MTU로 HTR-PM의 거의 2배다. 부하추종은 12분에 40→100 %.</w:t>
      </w:r>
    </w:p>
    <w:p>
      <w:pPr>
        <w:pStyle w:val="BodyText"/>
      </w:pPr>
      <w:r>
        <w:t xml:space="preserve">인허가는</w:t>
      </w:r>
      <w:r>
        <w:t xml:space="preserve"> </w:t>
      </w:r>
      <w:r>
        <w:rPr>
          <w:rFonts w:ascii="Pretendard ExtraBold" w:hAnsi="Pretendard ExtraBold" w:eastAsia="Pretendard ExtraBold" w:cs="Pretendard ExtraBold"/>
        </w:rPr>
        <w:t xml:space="preserve">미국에서 가장 앞서 있다.</w:t>
      </w:r>
      <w:r>
        <w:t xml:space="preserve"> </w:t>
      </w:r>
      <w:r>
        <w:t xml:space="preserve">텍사스 시드리프트의 다우(Dow) 화학공장에 열과 증기를 공급하는 Long Mott 발전소 건설허가 신청이 2025년 3월 제출·5월 접수되었고, 2026년 5월 환경평가와 유의영향없음 결정(FONSI)이 나왔으며 최종 안전평가서가 2026년 11월로 예정되어 있다. 업계는 2027년 상반기 허가를 본다.</w:t>
      </w:r>
    </w:p>
    <w:p>
      <w:pPr>
        <w:pStyle w:val="CaptionedFigure"/>
      </w:pPr>
      <w:r>
        <w:drawing>
          <wp:inline>
            <wp:extent cx="3599999" cy="7610294"/>
            <wp:effectExtent b="0" l="0" r="0" t="0"/>
            <wp:docPr descr="그림 4.9 — Xe-100 원자로 절개도." title="" id="134" name="Picture"/>
            <a:graphic>
              <a:graphicData uri="http://schemas.openxmlformats.org/drawingml/2006/picture">
                <pic:pic>
                  <pic:nvPicPr>
                    <pic:cNvPr descr="v_xe100_cut.jpeg" id="135" name="Picture"/>
                    <pic:cNvPicPr>
                      <a:picLocks noChangeArrowheads="1" noChangeAspect="1"/>
                    </pic:cNvPicPr>
                  </pic:nvPicPr>
                  <pic:blipFill>
                    <a:blip r:embed="rId133"/>
                    <a:stretch>
                      <a:fillRect/>
                    </a:stretch>
                  </pic:blipFill>
                  <pic:spPr bwMode="auto">
                    <a:xfrm>
                      <a:off x="0" y="0"/>
                      <a:ext cx="3599999" cy="7610294"/>
                    </a:xfrm>
                    <a:prstGeom prst="rect">
                      <a:avLst/>
                    </a:prstGeom>
                    <a:noFill/>
                    <a:ln w="9525">
                      <a:noFill/>
                      <a:headEnd/>
                      <a:tailEnd/>
                    </a:ln>
                  </pic:spPr>
                </pic:pic>
              </a:graphicData>
            </a:graphic>
          </wp:inline>
        </w:drawing>
      </w:r>
    </w:p>
    <w:p>
      <w:pPr>
        <w:pStyle w:val="ImageCaption"/>
      </w:pPr>
      <w:r>
        <w:t xml:space="preserve">그림 4.9 — Xe-100 원자로 절개도.</w:t>
      </w:r>
      <w:r>
        <w:rPr>
          <w:rStyle w:val="FootnoteReference"/>
        </w:rPr>
        <w:footnoteReference w:id="136"/>
      </w:r>
    </w:p>
    <w:p>
      <w:pPr>
        <w:pStyle w:val="BlockText"/>
      </w:pPr>
      <w:r>
        <w:rPr>
          <w:rFonts w:ascii="Pretendard ExtraBold" w:hAnsi="Pretendard ExtraBold" w:eastAsia="Pretendard ExtraBold" w:cs="Pretendard ExtraBold"/>
        </w:rPr>
        <w:t xml:space="preserve">▶ 실무 팁</w:t>
      </w:r>
      <w:r>
        <w:t xml:space="preserve"> </w:t>
      </w:r>
      <w:r>
        <w:t xml:space="preserve">Xe-100의</w:t>
      </w:r>
      <w:r>
        <w:t xml:space="preserve"> </w:t>
      </w:r>
      <w:r>
        <w:rPr>
          <w:rFonts w:ascii="Pretendard ExtraBold" w:hAnsi="Pretendard ExtraBold" w:eastAsia="Pretendard ExtraBold" w:cs="Pretendard ExtraBold"/>
        </w:rPr>
        <w:t xml:space="preserve">노심 지름·높이·출력밀도·입구온도·유량은 NRC 제출문서에서 전부 비공개 처리</w:t>
      </w:r>
      <w:r>
        <w:t xml:space="preserve">되어 있다. 발표자료에 이 값들을 적어 놓은 것을 보면 십중팔구 누군가 추정한 값이다. 출처를 반드시 확인하라.</w:t>
      </w:r>
    </w:p>
    <w:bookmarkEnd w:id="137"/>
    <w:bookmarkStart w:id="142" w:name="kronos-mmr-구-usnc-mmr"/>
    <w:p>
      <w:pPr>
        <w:pStyle w:val="Heading3"/>
      </w:pPr>
      <w:r>
        <w:t xml:space="preserve">KRONOS MMR (구 USNC MMR)</w:t>
      </w:r>
    </w:p>
    <w:p>
      <w:pPr>
        <w:pStyle w:val="FirstParagraph"/>
      </w:pPr>
      <w:r>
        <w:t xml:space="preserve">원래 USNC(Ultra Safe Nuclear Corporation)의</w:t>
      </w:r>
      <w:r>
        <w:t xml:space="preserve"> </w:t>
      </w:r>
      <w:r>
        <w:rPr>
          <w:rFonts w:ascii="Pretendard ExtraBold" w:hAnsi="Pretendard ExtraBold" w:eastAsia="Pretendard ExtraBold" w:cs="Pretendard ExtraBold"/>
        </w:rPr>
        <w:t xml:space="preserve">MMR, 15 MWt / 5 MWe</w:t>
      </w:r>
      <w:r>
        <w:t xml:space="preserve"> </w:t>
      </w:r>
      <w:r>
        <w:t xml:space="preserve">마이크로 원자로였다. 헬륨 1차계통에</w:t>
      </w:r>
      <w:r>
        <w:t xml:space="preserve"> </w:t>
      </w:r>
      <w:r>
        <w:rPr>
          <w:rFonts w:ascii="Pretendard ExtraBold" w:hAnsi="Pretendard ExtraBold" w:eastAsia="Pretendard ExtraBold" w:cs="Pretendard ExtraBold"/>
        </w:rPr>
        <w:t xml:space="preserve">용융염 축열 중간계통</w:t>
      </w:r>
      <w:r>
        <w:t xml:space="preserve">을 붙여 열을 저장한다는 점이 독특하다. 연료는 TRISO를 세라믹에 박아 넣은</w:t>
      </w:r>
      <w:r>
        <w:t xml:space="preserve"> </w:t>
      </w:r>
      <w:r>
        <w:rPr>
          <w:rFonts w:ascii="Pretendard ExtraBold" w:hAnsi="Pretendard ExtraBold" w:eastAsia="Pretendard ExtraBold" w:cs="Pretendard ExtraBold"/>
        </w:rPr>
        <w:t xml:space="preserve">FCM</w:t>
      </w:r>
      <w:r>
        <w:t xml:space="preserve">(Fully Ceramic Microencapsulated) 형태다.</w:t>
      </w:r>
    </w:p>
    <w:p>
      <w:pPr>
        <w:pStyle w:val="BodyText"/>
      </w:pPr>
      <w:r>
        <w:rPr>
          <w:rFonts w:ascii="Pretendard ExtraBold" w:hAnsi="Pretendard ExtraBold" w:eastAsia="Pretendard ExtraBold" w:cs="Pretendard ExtraBold"/>
        </w:rPr>
        <w:t xml:space="preserve">USNC는 2024년 10월 파산(Chapter 11)했다.</w:t>
      </w:r>
      <w:r>
        <w:t xml:space="preserve"> </w:t>
      </w:r>
      <w:r>
        <w:t xml:space="preserve">설계 지식재산권은 NANO Nuclear Energy가 850만 달러에 인수했고, 지금은</w:t>
      </w:r>
      <w:r>
        <w:t xml:space="preserve"> </w:t>
      </w:r>
      <w:r>
        <w:rPr>
          <w:rFonts w:ascii="Pretendard ExtraBold" w:hAnsi="Pretendard ExtraBold" w:eastAsia="Pretendard ExtraBold" w:cs="Pretendard ExtraBold"/>
        </w:rPr>
        <w:t xml:space="preserve">KRONOS MMR</w:t>
      </w:r>
      <w:r>
        <w:t xml:space="preserve">이라는 이름으로 진행된다. 일리노이대 어배너-섐페인(UIUC)이 2026년 3월 건설허가를 신청해 5월 접수되었으며, NRC는</w:t>
      </w:r>
      <w:r>
        <w:t xml:space="preserve"> </w:t>
      </w:r>
      <w:r>
        <w:rPr>
          <w:rFonts w:ascii="Pretendard ExtraBold" w:hAnsi="Pretendard ExtraBold" w:eastAsia="Pretendard ExtraBold" w:cs="Pretendard ExtraBold"/>
        </w:rPr>
        <w:t xml:space="preserve">45 MWth</w:t>
      </w:r>
      <w:r>
        <w:t xml:space="preserve">로 등록하고 있다.</w:t>
      </w:r>
    </w:p>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MMR = 15 MWt</w:t>
      </w:r>
      <w:r>
        <w:t xml:space="preserve">”</w:t>
      </w:r>
      <w:r>
        <w:t xml:space="preserve">라는 숫자는 옛 USNC 설계다. NRC에 접수된 KRONOS는 45 MWth다. 둘 다 맞되</w:t>
      </w:r>
      <w:r>
        <w:t xml:space="preserve"> </w:t>
      </w:r>
      <w:r>
        <w:rPr>
          <w:rFonts w:ascii="Pretendard ExtraBold" w:hAnsi="Pretendard ExtraBold" w:eastAsia="Pretendard ExtraBold" w:cs="Pretendard ExtraBold"/>
        </w:rPr>
        <w:t xml:space="preserve">출처를 붙여 구분해서</w:t>
      </w:r>
      <w:r>
        <w:t xml:space="preserve"> </w:t>
      </w:r>
      <w:r>
        <w:t xml:space="preserve">써야 한다. 이런 종류의 혼선은 비경수로 자료에서 아주 흔하다.</w:t>
      </w:r>
    </w:p>
    <w:p>
      <w:pPr>
        <w:pStyle w:val="CaptionedFigure"/>
      </w:pPr>
      <w:r>
        <w:drawing>
          <wp:inline>
            <wp:extent cx="4139999" cy="3895199"/>
            <wp:effectExtent b="0" l="0" r="0" t="0"/>
            <wp:docPr descr="그림 4.10 — MMR 지하 배치 개념도." title="" id="139" name="Picture"/>
            <a:graphic>
              <a:graphicData uri="http://schemas.openxmlformats.org/drawingml/2006/picture">
                <pic:pic>
                  <pic:nvPicPr>
                    <pic:cNvPr descr="v_mmr.jpeg" id="140" name="Picture"/>
                    <pic:cNvPicPr>
                      <a:picLocks noChangeArrowheads="1" noChangeAspect="1"/>
                    </pic:cNvPicPr>
                  </pic:nvPicPr>
                  <pic:blipFill>
                    <a:blip r:embed="rId138"/>
                    <a:stretch>
                      <a:fillRect/>
                    </a:stretch>
                  </pic:blipFill>
                  <pic:spPr bwMode="auto">
                    <a:xfrm>
                      <a:off x="0" y="0"/>
                      <a:ext cx="4139999" cy="3895199"/>
                    </a:xfrm>
                    <a:prstGeom prst="rect">
                      <a:avLst/>
                    </a:prstGeom>
                    <a:noFill/>
                    <a:ln w="9525">
                      <a:noFill/>
                      <a:headEnd/>
                      <a:tailEnd/>
                    </a:ln>
                  </pic:spPr>
                </pic:pic>
              </a:graphicData>
            </a:graphic>
          </wp:inline>
        </w:drawing>
      </w:r>
    </w:p>
    <w:p>
      <w:pPr>
        <w:pStyle w:val="ImageCaption"/>
      </w:pPr>
      <w:r>
        <w:t xml:space="preserve">그림 4.10 — MMR 지하 배치 개념도.</w:t>
      </w:r>
      <w:r>
        <w:rPr>
          <w:rStyle w:val="FootnoteReference"/>
        </w:rPr>
        <w:footnoteReference w:id="141"/>
      </w:r>
    </w:p>
    <w:bookmarkEnd w:id="142"/>
    <w:bookmarkStart w:id="143" w:name="bwxt-banr"/>
    <w:p>
      <w:pPr>
        <w:pStyle w:val="Heading3"/>
      </w:pPr>
      <w:r>
        <w:t xml:space="preserve">BWXT BANR</w:t>
      </w:r>
    </w:p>
    <w:p>
      <w:pPr>
        <w:pStyle w:val="FirstParagraph"/>
      </w:pPr>
      <w:r>
        <w:rPr>
          <w:rFonts w:ascii="Pretendard ExtraBold" w:hAnsi="Pretendard ExtraBold" w:eastAsia="Pretendard ExtraBold" w:cs="Pretendard ExtraBold"/>
        </w:rPr>
        <w:t xml:space="preserve">75 MWt / 20 MWe</w:t>
      </w:r>
      <w:r>
        <w:t xml:space="preserve">, HALEU TRISO,</w:t>
      </w:r>
      <w:r>
        <w:t xml:space="preserve"> </w:t>
      </w:r>
      <w:r>
        <w:rPr>
          <w:rFonts w:ascii="Pretendard ExtraBold" w:hAnsi="Pretendard ExtraBold" w:eastAsia="Pretendard ExtraBold" w:cs="Pretendard ExtraBold"/>
        </w:rPr>
        <w:t xml:space="preserve">4년 재장전 주기</w:t>
      </w:r>
      <w:r>
        <w:t xml:space="preserve">, 도로·철도로 옮길 수 있는 크기다. 2026년 8월 미 육군의 Janus 프로그램 대상으로 선정되어 켄터키주 포트캠벨에 짓는다. 착공 목표 2028년 말, 운전 2030년대 초다.</w:t>
      </w:r>
    </w:p>
    <w:bookmarkEnd w:id="143"/>
    <w:bookmarkStart w:id="144" w:name="httr-일본"/>
    <w:p>
      <w:pPr>
        <w:pStyle w:val="Heading3"/>
      </w:pPr>
      <w:r>
        <w:t xml:space="preserve">HTTR (일본)</w:t>
      </w:r>
    </w:p>
    <w:p>
      <w:pPr>
        <w:pStyle w:val="FirstParagraph"/>
      </w:pPr>
      <w:r>
        <w:rPr>
          <w:rFonts w:ascii="Pretendard ExtraBold" w:hAnsi="Pretendard ExtraBold" w:eastAsia="Pretendard ExtraBold" w:cs="Pretendard ExtraBold"/>
        </w:rPr>
        <w:t xml:space="preserve">30 MWt</w:t>
      </w:r>
      <w:r>
        <w:t xml:space="preserve"> </w:t>
      </w:r>
      <w:r>
        <w:t xml:space="preserve">시험로, 프리즘형, 1998년 초임계. 2004년 4월 세계 최초로 출구</w:t>
      </w:r>
      <w:r>
        <w:t xml:space="preserve"> </w:t>
      </w:r>
      <w:r>
        <w:rPr>
          <w:rFonts w:ascii="Pretendard ExtraBold" w:hAnsi="Pretendard ExtraBold" w:eastAsia="Pretendard ExtraBold" w:cs="Pretendard ExtraBold"/>
        </w:rPr>
        <w:t xml:space="preserve">950 °C</w:t>
      </w:r>
      <w:r>
        <w:t xml:space="preserve">를 전출력에서 달성했다. 이 교재에서 HTTR이 중요한 이유는 출력이 아니라</w:t>
      </w:r>
      <w:r>
        <w:t xml:space="preserve"> </w:t>
      </w:r>
      <w:r>
        <w:rPr>
          <w:rFonts w:ascii="Pretendard ExtraBold" w:hAnsi="Pretendard ExtraBold" w:eastAsia="Pretendard ExtraBold" w:cs="Pretendard ExtraBold"/>
        </w:rPr>
        <w:t xml:space="preserve">시험</w:t>
      </w:r>
      <w:r>
        <w:t xml:space="preserve">이다. 5장에서 다룬다.</w:t>
      </w:r>
    </w:p>
    <w:bookmarkEnd w:id="144"/>
    <w:bookmarkStart w:id="145" w:name="국내와-영국"/>
    <w:p>
      <w:pPr>
        <w:pStyle w:val="Heading3"/>
      </w:pPr>
      <w:r>
        <w:t xml:space="preserve">국내와 영국</w:t>
      </w:r>
    </w:p>
    <w:p>
      <w:pPr>
        <w:pStyle w:val="FirstParagraph"/>
      </w:pPr>
      <w:r>
        <w:t xml:space="preserve">한국은 2004년 NHDD(원자력수소 실증) 사업으로 1000 °C급 VHTR과 황-요오드 수소 생산을 목표했으나 실증로까지 가지 못했다. 현재는</w:t>
      </w:r>
      <w:r>
        <w:t xml:space="preserve"> </w:t>
      </w:r>
      <w:r>
        <w:rPr>
          <w:rFonts w:ascii="Pretendard ExtraBold" w:hAnsi="Pretendard ExtraBold" w:eastAsia="Pretendard ExtraBold" w:cs="Pretendard ExtraBold"/>
        </w:rPr>
        <w:t xml:space="preserve">2024년 7월 시작한 445억 원 규모 민관 합작 과제</w:t>
      </w:r>
      <w:r>
        <w:t xml:space="preserve">(2027년까지, KAERI 설계 + 포스코이앤씨·SK에코플랜트·롯데케미칼·대우건설·스마트파워)가 750~950 °C급을 목표로 진행 중이다. 2026년 9월에는 한전기술과 포스코이앤씨가 i-SMR 상용화와 고온가스로 기술협력 MOU를 맺었다.</w:t>
      </w:r>
    </w:p>
    <w:p>
      <w:pPr>
        <w:pStyle w:val="BodyText"/>
      </w:pPr>
      <w:r>
        <w:t xml:space="preserve">영국은 2021~2022년 자국 AMR 실증 노형으로 HTGR을 선정했고, 2026년 6월 일본 JAEA·영국 NNL·롤스로이스가 HTGR 기술과 연료에 관한 협력각서 2건을 체결했다.</w:t>
      </w:r>
      <w:r>
        <w:t xml:space="preserve"> </w:t>
      </w:r>
      <w:r>
        <w:rPr>
          <w:rFonts w:ascii="Pretendard ExtraBold" w:hAnsi="Pretendard ExtraBold" w:eastAsia="Pretendard ExtraBold" w:cs="Pretendard ExtraBold"/>
        </w:rPr>
        <w:t xml:space="preserve">다만 부지도 공급사도 착공 결정도 아직 없다.</w:t>
      </w:r>
    </w:p>
    <w:bookmarkEnd w:id="145"/>
    <w:bookmarkEnd w:id="146"/>
    <w:bookmarkStart w:id="147" w:name="실무-팁-정격과-실제는-다르다"/>
    <w:p>
      <w:pPr>
        <w:pStyle w:val="Heading2"/>
      </w:pPr>
      <w:r>
        <w:t xml:space="preserve">4.5 ▶ 실무 팁 — 정격과 실제는 다르다</w:t>
      </w:r>
    </w:p>
    <w:p>
      <w:pPr>
        <w:pStyle w:val="BlockText"/>
      </w:pPr>
      <w:r>
        <w:rPr>
          <w:rFonts w:ascii="Pretendard ExtraBold" w:hAnsi="Pretendard ExtraBold" w:eastAsia="Pretendard ExtraBold" w:cs="Pretendard ExtraBold"/>
        </w:rPr>
        <w:t xml:space="preserve">▶ 실무 팁</w:t>
      </w:r>
      <w:r>
        <w:t xml:space="preserve"> </w:t>
      </w:r>
      <w:r>
        <w:t xml:space="preserve">HTR-PM은</w:t>
      </w:r>
      <w:r>
        <w:t xml:space="preserve"> </w:t>
      </w:r>
      <w:r>
        <w:t xml:space="preserve">“</w:t>
      </w:r>
      <w:r>
        <w:t xml:space="preserve">2 × 250 MWt 상업운전</w:t>
      </w:r>
      <w:r>
        <w:t xml:space="preserve">”</w:t>
      </w:r>
      <w:r>
        <w:t xml:space="preserve">이라고 소개되지만, 2026년 5월 중국 업계 발표에 따르면</w:t>
      </w:r>
      <w:r>
        <w:t xml:space="preserve"> </w:t>
      </w:r>
      <w:r>
        <w:rPr>
          <w:rFonts w:ascii="Pretendard ExtraBold" w:hAnsi="Pretendard ExtraBold" w:eastAsia="Pretendard ExtraBold" w:cs="Pretendard ExtraBold"/>
        </w:rPr>
        <w:t xml:space="preserve">두 모듈 모두 165 MWt로 운전 중이고 계통 출력은 약 116 MWe, 현재 인가 최대는 200 MWt</w:t>
      </w:r>
      <w:r>
        <w:t xml:space="preserve">다. 노심이 평형 연소 상태에 도달하는 2~3년 뒤 출력 상승을 예정하고 있다. 세계원자력협회 데이터베이스의 누적 이용률도</w:t>
      </w:r>
      <w:r>
        <w:t xml:space="preserve"> </w:t>
      </w:r>
      <w:r>
        <w:rPr>
          <w:rFonts w:ascii="Pretendard ExtraBold" w:hAnsi="Pretendard ExtraBold" w:eastAsia="Pretendard ExtraBold" w:cs="Pretendard ExtraBold"/>
        </w:rPr>
        <w:t xml:space="preserve">29.7 %</w:t>
      </w:r>
      <w:r>
        <w:t xml:space="preserve">로 낮다.</w:t>
      </w:r>
      <w:r>
        <w:t xml:space="preserve"> </w:t>
      </w:r>
      <w:r>
        <w:t xml:space="preserve">이것은 실패가 아니라 초도호기의 정상적인 모습이다. 그러나</w:t>
      </w:r>
      <w:r>
        <w:t xml:space="preserve"> </w:t>
      </w:r>
      <w:r>
        <w:t xml:space="preserve">“</w:t>
      </w:r>
      <w:r>
        <w:t xml:space="preserve">4세대가 상용화되었다</w:t>
      </w:r>
      <w:r>
        <w:t xml:space="preserve">”</w:t>
      </w:r>
      <w:r>
        <w:t xml:space="preserve">는 문장과</w:t>
      </w:r>
      <w:r>
        <w:t xml:space="preserve"> </w:t>
      </w:r>
      <w:r>
        <w:t xml:space="preserve">“</w:t>
      </w:r>
      <w:r>
        <w:t xml:space="preserve">정격 출력으로 안정 운전 중이다</w:t>
      </w:r>
      <w:r>
        <w:t xml:space="preserve">”</w:t>
      </w:r>
      <w:r>
        <w:t xml:space="preserve">는 문장은 전혀 다르다.</w:t>
      </w:r>
      <w:r>
        <w:t xml:space="preserve"> </w:t>
      </w:r>
      <w:r>
        <w:rPr>
          <w:rFonts w:ascii="Pretendard ExtraBold" w:hAnsi="Pretendard ExtraBold" w:eastAsia="Pretendard ExtraBold" w:cs="Pretendard ExtraBold"/>
        </w:rPr>
        <w:t xml:space="preserve">발표에서는 반드시 구분하라.</w:t>
      </w:r>
    </w:p>
    <w:bookmarkEnd w:id="147"/>
    <w:bookmarkStart w:id="148" w:name="원자력-연계-전기-말고-열"/>
    <w:p>
      <w:pPr>
        <w:pStyle w:val="Heading2"/>
      </w:pPr>
      <w:r>
        <w:t xml:space="preserve">4.6 ■ 원자력 연계 — 전기 말고 열</w:t>
      </w:r>
    </w:p>
    <w:p>
      <w:pPr>
        <w:pStyle w:val="BlockTextNuclear"/>
      </w:pPr>
      <w:r>
        <w:rPr>
          <w:rFonts w:ascii="Pretendard ExtraBold" w:hAnsi="Pretendard ExtraBold" w:eastAsia="Pretendard ExtraBold" w:cs="Pretendard ExtraBold"/>
        </w:rPr>
        <w:t xml:space="preserve">■ 원자력 연계</w:t>
      </w:r>
      <w:r>
        <w:t xml:space="preserve"> </w:t>
      </w:r>
      <w:r>
        <w:t xml:space="preserve">HTGR의 진짜 시장은 전기가 아니라</w:t>
      </w:r>
      <w:r>
        <w:t xml:space="preserve"> </w:t>
      </w:r>
      <w:r>
        <w:rPr>
          <w:rFonts w:ascii="Pretendard ExtraBold" w:hAnsi="Pretendard ExtraBold" w:eastAsia="Pretendard ExtraBold" w:cs="Pretendard ExtraBold"/>
        </w:rPr>
        <w:t xml:space="preserve">공정열</w:t>
      </w:r>
      <w:r>
        <w:t xml:space="preserve">이다. HTR-PM은 2024년 3월 인근 룽청시 지역난방망에 연결되어 19만</w:t>
      </w:r>
      <w:r>
        <w:t xml:space="preserve"> </w:t>
      </w:r>
      <m:oMath>
        <m:sSup>
          <m:e>
            <m:r>
              <m:rPr>
                <m:sty m:val="p"/>
              </m:rPr>
              <m:t>m</m:t>
            </m:r>
          </m:e>
          <m:sup>
            <m:r>
              <m:t>2</m:t>
            </m:r>
          </m:sup>
        </m:sSup>
      </m:oMath>
      <w:r>
        <w:t xml:space="preserve">, 약 1,850세대에 12 MW의 열을 공급한다. 4세대 원자로가 도시 난방을 하는 첫 사례다.</w:t>
      </w:r>
      <w:r>
        <w:t xml:space="preserve"> </w:t>
      </w:r>
      <w:r>
        <w:t xml:space="preserve">Xe-100의 첫 고객은 발전사가 아니라</w:t>
      </w:r>
      <w:r>
        <w:t xml:space="preserve"> </w:t>
      </w:r>
      <w:r>
        <w:rPr>
          <w:rFonts w:ascii="Pretendard ExtraBold" w:hAnsi="Pretendard ExtraBold" w:eastAsia="Pretendard ExtraBold" w:cs="Pretendard ExtraBold"/>
        </w:rPr>
        <w:t xml:space="preserve">화학회사</w:t>
      </w:r>
      <w:r>
        <w:t xml:space="preserve">다. 다우 시드리프트 공장의 공정증기를 대체한다. BANR의 첫 고객은</w:t>
      </w:r>
      <w:r>
        <w:t xml:space="preserve"> </w:t>
      </w:r>
      <w:r>
        <w:rPr>
          <w:rFonts w:ascii="Pretendard ExtraBold" w:hAnsi="Pretendard ExtraBold" w:eastAsia="Pretendard ExtraBold" w:cs="Pretendard ExtraBold"/>
        </w:rPr>
        <w:t xml:space="preserve">군</w:t>
      </w:r>
      <w:r>
        <w:t xml:space="preserve">이다. 한국 과제의 참여사는</w:t>
      </w:r>
      <w:r>
        <w:t xml:space="preserve"> </w:t>
      </w:r>
      <w:r>
        <w:rPr>
          <w:rFonts w:ascii="Pretendard ExtraBold" w:hAnsi="Pretendard ExtraBold" w:eastAsia="Pretendard ExtraBold" w:cs="Pretendard ExtraBold"/>
        </w:rPr>
        <w:t xml:space="preserve">제철(포스코)·석유화학(롯데케미칼)</w:t>
      </w:r>
      <w:r>
        <w:t xml:space="preserve">이다.</w:t>
      </w:r>
      <w:r>
        <w:t xml:space="preserve"> </w:t>
      </w:r>
      <w:r>
        <w:t xml:space="preserve">용도별 필요 온도는 대략 이렇다: 지역난방 100~200 °C, 정유·석유화학 공정증기 250~550 °C, 고온수전해 700~850 °C, 메탄 수증기 개질 700~900 °C, 황-요오드 수소 생산 850~950 °C.</w:t>
      </w:r>
      <w:r>
        <w:t xml:space="preserve"> </w:t>
      </w:r>
      <w:r>
        <w:rPr>
          <w:rFonts w:ascii="Pretendard ExtraBold" w:hAnsi="Pretendard ExtraBold" w:eastAsia="Pretendard ExtraBold" w:cs="Pretendard ExtraBold"/>
        </w:rPr>
        <w:t xml:space="preserve">HTGR이 750 °C를 노리는 이유는 이 목록의 대부분을 덮기 때문이다.</w:t>
      </w:r>
    </w:p>
    <w:bookmarkEnd w:id="148"/>
    <w:bookmarkEnd w:id="149"/>
    <w:bookmarkStart w:id="180" w:name="식히지-않아도-되는-원자로-htgr-안전"/>
    <w:p>
      <w:pPr>
        <w:pStyle w:val="Heading1"/>
      </w:pPr>
      <w:r>
        <w:t xml:space="preserve">식히지 않아도 되는 원자로 — HTGR 안전</w:t>
      </w:r>
    </w:p>
    <w:p>
      <w:pPr>
        <w:pStyle w:val="BlockText"/>
      </w:pPr>
      <w:r>
        <w:rPr>
          <w:rFonts w:ascii="Pretendard ExtraBold" w:hAnsi="Pretendard ExtraBold" w:eastAsia="Pretendard ExtraBold" w:cs="Pretendard ExtraBold"/>
        </w:rPr>
        <w:t xml:space="preserve">Tier 1~2</w:t>
      </w:r>
      <w:r>
        <w:t xml:space="preserve"> </w:t>
      </w:r>
      <w:r>
        <w:t xml:space="preserve">— 2023년 HTR-PM 실증시험이 무엇을 증명했는지 정확히 읽는다.</w:t>
      </w:r>
    </w:p>
    <w:bookmarkStart w:id="150" w:name="원리-냉각-없는-냉각"/>
    <w:p>
      <w:pPr>
        <w:pStyle w:val="Heading2"/>
      </w:pPr>
      <w:r>
        <w:t xml:space="preserve">5.1 원리 — 냉각 없는 냉각</w:t>
      </w:r>
    </w:p>
    <w:p>
      <w:pPr>
        <w:pStyle w:val="FirstParagraph"/>
      </w:pPr>
      <w:r>
        <w:t xml:space="preserve">경수로 안전의 문장은</w:t>
      </w:r>
      <w:r>
        <w:t xml:space="preserve"> </w:t>
      </w:r>
      <w:r>
        <w:t xml:space="preserve">“</w:t>
      </w:r>
      <w:r>
        <w:rPr>
          <w:rFonts w:ascii="Pretendard ExtraBold" w:hAnsi="Pretendard ExtraBold" w:eastAsia="Pretendard ExtraBold" w:cs="Pretendard ExtraBold"/>
        </w:rPr>
        <w:t xml:space="preserve">냉각재를 계속 공급하라</w:t>
      </w:r>
      <w:r>
        <w:t xml:space="preserve">”</w:t>
      </w:r>
      <w:r>
        <w:t xml:space="preserve">다. ECCS도, 보조급수도, 격납 살수도 전부 그 문장의 변주다.</w:t>
      </w:r>
    </w:p>
    <w:p>
      <w:pPr>
        <w:pStyle w:val="BodyText"/>
      </w:pPr>
      <w:r>
        <w:t xml:space="preserve">HTGR 안전의 문장은 다르다.</w:t>
      </w:r>
      <w:r>
        <w:t xml:space="preserve"> </w:t>
      </w:r>
      <w:r>
        <w:t xml:space="preserve">“</w:t>
      </w:r>
      <w:r>
        <w:rPr>
          <w:rFonts w:ascii="Pretendard ExtraBold" w:hAnsi="Pretendard ExtraBold" w:eastAsia="Pretendard ExtraBold" w:cs="Pretendard ExtraBold"/>
        </w:rPr>
        <w:t xml:space="preserve">아무것도 하지 마라.</w:t>
      </w:r>
      <w:r>
        <w:t xml:space="preserve">”</w:t>
      </w:r>
      <w:r>
        <w:t xml:space="preserve"> </w:t>
      </w:r>
      <w:r>
        <w:t xml:space="preserve">냉각재가 다 빠져나가고 송풍기가 멎어도, 노심의 열은 흑연을 타고 바깥으로 전도되고, 원자로용기 표면에서 공동(cavity) 벽으로 복사되어 나간다. 이 경로만으로 연료 온도가 한계 아래에 머문다면, 그 원자로는 냉각을 필요로 하지 않는다.</w:t>
      </w:r>
    </w:p>
    <w:p>
      <w:pPr>
        <w:pStyle w:val="BodyText"/>
      </w:pPr>
      <w:r>
        <w:t xml:space="preserve">이 주장이 성립하려면 세 가지가 동시에 필요하다.</w:t>
      </w:r>
    </w:p>
    <w:p>
      <w:pPr>
        <w:numPr>
          <w:ilvl w:val="0"/>
          <w:numId w:val="1003"/>
        </w:numPr>
        <w:pStyle w:val="Compact"/>
      </w:pPr>
      <w:r>
        <w:rPr>
          <w:rFonts w:ascii="Pretendard ExtraBold" w:hAnsi="Pretendard ExtraBold" w:eastAsia="Pretendard ExtraBold" w:cs="Pretendard ExtraBold"/>
        </w:rPr>
        <w:t xml:space="preserve">출력밀도가 낮을 것</w:t>
      </w:r>
      <w:r>
        <w:t xml:space="preserve"> </w:t>
      </w:r>
      <w:r>
        <w:t xml:space="preserve">(3.3 MW/</w:t>
      </w:r>
      <m:oMath>
        <m:sSup>
          <m:e>
            <m:r>
              <m:rPr>
                <m:sty m:val="p"/>
              </m:rPr>
              <m:t>m</m:t>
            </m:r>
          </m:e>
          <m:sup>
            <m:r>
              <m:t>3</m:t>
            </m:r>
          </m:sup>
        </m:sSup>
      </m:oMath>
      <w:r>
        <w:t xml:space="preserve">) — 단위 부피당 빼야 할 열이 적다.</w:t>
      </w:r>
    </w:p>
    <w:p>
      <w:pPr>
        <w:numPr>
          <w:ilvl w:val="0"/>
          <w:numId w:val="1003"/>
        </w:numPr>
        <w:pStyle w:val="Compact"/>
      </w:pPr>
      <w:r>
        <w:rPr>
          <w:rFonts w:ascii="Pretendard ExtraBold" w:hAnsi="Pretendard ExtraBold" w:eastAsia="Pretendard ExtraBold" w:cs="Pretendard ExtraBold"/>
        </w:rPr>
        <w:t xml:space="preserve">노심이 가늘 것</w:t>
      </w:r>
      <w:r>
        <w:t xml:space="preserve"> </w:t>
      </w:r>
      <w:r>
        <w:t xml:space="preserve">— 중심에서 바깥까지의 전도 거리가 짧아야 한다. HTR-PM 노심 지름이 3 m로 묶여 있는 이유이고, Xe-100처럼 출력을 키우려면 가운데를 비운</w:t>
      </w:r>
      <w:r>
        <w:t xml:space="preserve"> </w:t>
      </w:r>
      <w:r>
        <w:rPr>
          <w:rFonts w:ascii="Pretendard ExtraBold" w:hAnsi="Pretendard ExtraBold" w:eastAsia="Pretendard ExtraBold" w:cs="Pretendard ExtraBold"/>
        </w:rPr>
        <w:t xml:space="preserve">환형 노심</w:t>
      </w:r>
      <w:r>
        <w:t xml:space="preserve">을 쓰는 이유다.</w:t>
      </w:r>
    </w:p>
    <w:p>
      <w:pPr>
        <w:numPr>
          <w:ilvl w:val="0"/>
          <w:numId w:val="1003"/>
        </w:numPr>
        <w:pStyle w:val="Compact"/>
      </w:pPr>
      <w:r>
        <w:rPr>
          <w:rFonts w:ascii="Pretendard ExtraBold" w:hAnsi="Pretendard ExtraBold" w:eastAsia="Pretendard ExtraBold" w:cs="Pretendard ExtraBold"/>
        </w:rPr>
        <w:t xml:space="preserve">열용량이 클 것</w:t>
      </w:r>
      <w:r>
        <w:t xml:space="preserve"> </w:t>
      </w:r>
      <w:r>
        <w:t xml:space="preserve">— 흑연이 첫 몇 시간의 열을 흡수해 준다.</w:t>
      </w:r>
    </w:p>
    <w:p>
      <w:pPr>
        <w:pStyle w:val="FirstParagraph"/>
      </w:pPr>
      <w:r>
        <w:t xml:space="preserve">세 조건 중 2번이 핵심이다.</w:t>
      </w:r>
      <w:r>
        <w:t xml:space="preserve"> </w:t>
      </w:r>
      <w:r>
        <w:rPr>
          <w:rFonts w:ascii="Pretendard ExtraBold" w:hAnsi="Pretendard ExtraBold" w:eastAsia="Pretendard ExtraBold" w:cs="Pretendard ExtraBold"/>
        </w:rPr>
        <w:t xml:space="preserve">모듈 출력의 상한을 정하는 것은 경제성이 아니라 노심 지름이다.</w:t>
      </w:r>
    </w:p>
    <w:bookmarkEnd w:id="150"/>
    <w:bookmarkStart w:id="155" w:name="수식-전도만으로-얼마나-버티는가"/>
    <w:p>
      <w:pPr>
        <w:pStyle w:val="Heading2"/>
      </w:pPr>
      <w:r>
        <w:t xml:space="preserve">5.2 수식 — 전도만으로 얼마나 버티는가</w:t>
      </w:r>
    </w:p>
    <w:p>
      <w:pPr>
        <w:pStyle w:val="FirstParagraph"/>
      </w:pPr>
      <w:r>
        <w:t xml:space="preserve">내부 발열</w:t>
      </w:r>
      <w:r>
        <w:t xml:space="preserve"> </w:t>
      </w:r>
      <m:oMath>
        <m:r>
          <m:t>q</m:t>
        </m:r>
        <m:r>
          <m:rPr>
            <m:sty m:val="p"/>
          </m:rPr>
          <m:t>‴</m:t>
        </m:r>
      </m:oMath>
      <w:r>
        <w:t xml:space="preserve"> </w:t>
      </w:r>
      <w:r>
        <w:t xml:space="preserve">가 균일한 무한 원통에서 정상상태 온도 분포는</w:t>
      </w:r>
    </w:p>
    <w:p>
      <w:pPr>
        <w:pStyle w:val="BodyText"/>
      </w:pPr>
      <m:oMathPara>
        <m:oMathParaPr>
          <m:jc m:val="center"/>
        </m:oMathParaPr>
        <m:oMath>
          <m:r>
            <m:t>T</m:t>
          </m:r>
          <m:d>
            <m:dPr>
              <m:begChr m:val="("/>
              <m:endChr m:val=")"/>
              <m:sepChr m:val=""/>
              <m:grow/>
            </m:dPr>
            <m:e>
              <m:r>
                <m:t>r</m:t>
              </m:r>
            </m:e>
          </m:d>
          <m:r>
            <m:rPr>
              <m:sty m:val="p"/>
            </m:rPr>
            <m:t>=</m:t>
          </m:r>
          <m:sSub>
            <m:e>
              <m:r>
                <m:t>T</m:t>
              </m:r>
            </m:e>
            <m:sub>
              <m:r>
                <m:t>s</m:t>
              </m:r>
            </m:sub>
          </m:sSub>
          <m:r>
            <m:rPr>
              <m:sty m:val="p"/>
            </m:rPr>
            <m:t>+</m:t>
          </m:r>
          <m:f>
            <m:fPr>
              <m:type m:val="bar"/>
            </m:fPr>
            <m:num>
              <m:r>
                <m:t>q</m:t>
              </m:r>
              <m:r>
                <m:rPr>
                  <m:sty m:val="p"/>
                </m:rPr>
                <m:t>‴</m:t>
              </m:r>
            </m:num>
            <m:den>
              <m:r>
                <m:t>4</m:t>
              </m:r>
              <m:r>
                <m:t>k</m:t>
              </m:r>
            </m:den>
          </m:f>
          <m:d>
            <m:dPr>
              <m:begChr m:val="("/>
              <m:endChr m:val=")"/>
              <m:sepChr m:val=""/>
              <m:grow/>
            </m:dPr>
            <m:e>
              <m:sSup>
                <m:e>
                  <m:r>
                    <m:t>R</m:t>
                  </m:r>
                </m:e>
                <m:sup>
                  <m:r>
                    <m:t>2</m:t>
                  </m:r>
                </m:sup>
              </m:sSup>
              <m:r>
                <m:rPr>
                  <m:sty m:val="p"/>
                </m:rPr>
                <m:t>−</m:t>
              </m:r>
              <m:sSup>
                <m:e>
                  <m:r>
                    <m:t>r</m:t>
                  </m:r>
                </m:e>
                <m:sup>
                  <m:r>
                    <m:t>2</m:t>
                  </m:r>
                </m:sup>
              </m:sSup>
            </m:e>
          </m:d>
        </m:oMath>
      </m:oMathPara>
    </w:p>
    <w:p>
      <w:pPr>
        <w:pStyle w:val="FirstParagraph"/>
      </w:pPr>
      <w:r>
        <w:t xml:space="preserve">중심과 표면의 온도차는</w:t>
      </w:r>
    </w:p>
    <w:p>
      <w:pPr>
        <w:pStyle w:val="BodyText"/>
      </w:pPr>
      <m:oMathPara>
        <m:oMathParaPr>
          <m:jc m:val="center"/>
        </m:oMathParaPr>
        <m:oMath>
          <m:r>
            <m:t>Δ</m:t>
          </m:r>
          <m:sSub>
            <m:e>
              <m:r>
                <m:t>T</m:t>
              </m:r>
            </m:e>
            <m:sub>
              <m:r>
                <m:rPr>
                  <m:sty m:val="p"/>
                </m:rPr>
                <m:t>max</m:t>
              </m:r>
            </m:sub>
          </m:sSub>
          <m:r>
            <m:rPr>
              <m:sty m:val="p"/>
            </m:rPr>
            <m:t>=</m:t>
          </m:r>
          <m:f>
            <m:fPr>
              <m:type m:val="bar"/>
            </m:fPr>
            <m:num>
              <m:r>
                <m:t>q</m:t>
              </m:r>
              <m:r>
                <m:rPr>
                  <m:sty m:val="p"/>
                </m:rPr>
                <m:t>‴</m:t>
              </m:r>
              <m:sSup>
                <m:e>
                  <m:r>
                    <m:t>R</m:t>
                  </m:r>
                </m:e>
                <m:sup>
                  <m:r>
                    <m:t>2</m:t>
                  </m:r>
                </m:sup>
              </m:sSup>
            </m:num>
            <m:den>
              <m:r>
                <m:t>4</m:t>
              </m:r>
              <m:r>
                <m:t>k</m:t>
              </m:r>
            </m:den>
          </m:f>
        </m:oMath>
      </m:oMathPara>
    </w:p>
    <w:p>
      <w:pPr>
        <w:pStyle w:val="FirstParagraph"/>
      </w:pPr>
      <m:oMath>
        <m:sSup>
          <m:e>
            <m:r>
              <m:t>R</m:t>
            </m:r>
          </m:e>
          <m:sup>
            <m:r>
              <m:t>2</m:t>
            </m:r>
          </m:sup>
        </m:sSup>
      </m:oMath>
      <w:r>
        <w:t xml:space="preserve"> </w:t>
      </w:r>
      <w:r>
        <w:t xml:space="preserve">에 비례한다는 점이 전부다.</w:t>
      </w:r>
      <w:r>
        <w:t xml:space="preserve"> </w:t>
      </w:r>
      <w:r>
        <w:rPr>
          <w:rFonts w:ascii="Pretendard ExtraBold" w:hAnsi="Pretendard ExtraBold" w:eastAsia="Pretendard ExtraBold" w:cs="Pretendard ExtraBold"/>
        </w:rPr>
        <w:t xml:space="preserve">지름을 2배로 하면 온도차가 4배</w:t>
      </w:r>
      <w:r>
        <w:t xml:space="preserve">가 된다. 250 MWt를 500 MWt로 키우고 싶어도 노심 지름을 못 키우는 이유다.</w:t>
      </w:r>
    </w:p>
    <w:p>
      <w:pPr>
        <w:pStyle w:val="BodyText"/>
      </w:pPr>
      <w:r>
        <w:t xml:space="preserve">가운데를 비운 환형 노심(안반경</w:t>
      </w:r>
      <w:r>
        <w:t xml:space="preserve"> </w:t>
      </w:r>
      <m:oMath>
        <m:sSub>
          <m:e>
            <m:r>
              <m:t>R</m:t>
            </m:r>
          </m:e>
          <m:sub>
            <m:r>
              <m:t>i</m:t>
            </m:r>
          </m:sub>
        </m:sSub>
      </m:oMath>
      <w:r>
        <w:t xml:space="preserve">, 바깥반경</w:t>
      </w:r>
      <w:r>
        <w:t xml:space="preserve"> </w:t>
      </w:r>
      <m:oMath>
        <m:sSub>
          <m:e>
            <m:r>
              <m:t>R</m:t>
            </m:r>
          </m:e>
          <m:sub>
            <m:r>
              <m:t>o</m:t>
            </m:r>
          </m:sub>
        </m:sSub>
      </m:oMath>
      <w:r>
        <w:t xml:space="preserve">, 안쪽은 단열)에서는</w:t>
      </w:r>
    </w:p>
    <w:p>
      <w:pPr>
        <w:pStyle w:val="BodyText"/>
      </w:pPr>
      <m:oMathPara>
        <m:oMathParaPr>
          <m:jc m:val="center"/>
        </m:oMathParaPr>
        <m:oMath>
          <m:r>
            <m:t>Δ</m:t>
          </m:r>
          <m:sSub>
            <m:e>
              <m:r>
                <m:t>T</m:t>
              </m:r>
            </m:e>
            <m:sub>
              <m:r>
                <m:rPr>
                  <m:sty m:val="p"/>
                </m:rPr>
                <m:t>max</m:t>
              </m:r>
            </m:sub>
          </m:sSub>
          <m:r>
            <m:rPr>
              <m:sty m:val="p"/>
            </m:rPr>
            <m:t>=</m:t>
          </m:r>
          <m:f>
            <m:fPr>
              <m:type m:val="bar"/>
            </m:fPr>
            <m:num>
              <m:r>
                <m:t>q</m:t>
              </m:r>
              <m:r>
                <m:rPr>
                  <m:sty m:val="p"/>
                </m:rPr>
                <m:t>‴</m:t>
              </m:r>
            </m:num>
            <m:den>
              <m:r>
                <m:t>4</m:t>
              </m:r>
              <m:r>
                <m:t>k</m:t>
              </m:r>
            </m:den>
          </m:f>
          <m:d>
            <m:dPr>
              <m:begChr m:val="["/>
              <m:endChr m:val="]"/>
              <m:sepChr m:val=""/>
              <m:grow/>
            </m:dPr>
            <m:e>
              <m:d>
                <m:dPr>
                  <m:begChr m:val="("/>
                  <m:endChr m:val=")"/>
                  <m:sepChr m:val=""/>
                  <m:grow/>
                </m:dPr>
                <m:e>
                  <m:sSubSup>
                    <m:e>
                      <m:r>
                        <m:t>R</m:t>
                      </m:r>
                    </m:e>
                    <m:sub>
                      <m:r>
                        <m:t>o</m:t>
                      </m:r>
                    </m:sub>
                    <m:sup>
                      <m:r>
                        <m:t>2</m:t>
                      </m:r>
                    </m:sup>
                  </m:sSubSup>
                  <m:r>
                    <m:rPr>
                      <m:sty m:val="p"/>
                    </m:rPr>
                    <m:t>−</m:t>
                  </m:r>
                  <m:sSubSup>
                    <m:e>
                      <m:r>
                        <m:t>R</m:t>
                      </m:r>
                    </m:e>
                    <m:sub>
                      <m:r>
                        <m:t>i</m:t>
                      </m:r>
                    </m:sub>
                    <m:sup>
                      <m:r>
                        <m:t>2</m:t>
                      </m:r>
                    </m:sup>
                  </m:sSubSup>
                </m:e>
              </m:d>
              <m:r>
                <m:rPr>
                  <m:sty m:val="p"/>
                </m:rPr>
                <m:t>−</m:t>
              </m:r>
              <m:r>
                <m:t>2</m:t>
              </m:r>
              <m:sSubSup>
                <m:e>
                  <m:r>
                    <m:t>R</m:t>
                  </m:r>
                </m:e>
                <m:sub>
                  <m:r>
                    <m:t>i</m:t>
                  </m:r>
                </m:sub>
                <m:sup>
                  <m:r>
                    <m:t>2</m:t>
                  </m:r>
                </m:sup>
              </m:sSubSup>
              <m:r>
                <m:rPr>
                  <m:sty m:val="p"/>
                </m:rPr>
                <m:t>ln</m:t>
              </m:r>
              <m:f>
                <m:fPr>
                  <m:type m:val="bar"/>
                </m:fPr>
                <m:num>
                  <m:sSub>
                    <m:e>
                      <m:r>
                        <m:t>R</m:t>
                      </m:r>
                    </m:e>
                    <m:sub>
                      <m:r>
                        <m:t>o</m:t>
                      </m:r>
                    </m:sub>
                  </m:sSub>
                </m:num>
                <m:den>
                  <m:sSub>
                    <m:e>
                      <m:r>
                        <m:t>R</m:t>
                      </m:r>
                    </m:e>
                    <m:sub>
                      <m:r>
                        <m:t>i</m:t>
                      </m:r>
                    </m:sub>
                  </m:sSub>
                </m:den>
              </m:f>
            </m:e>
          </m:d>
        </m:oMath>
      </m:oMathPara>
    </w:p>
    <w:p>
      <w:pPr>
        <w:pStyle w:val="CaptionedFigure"/>
      </w:pPr>
      <w:r>
        <w:drawing>
          <wp:inline>
            <wp:extent cx="4319999" cy="2760343"/>
            <wp:effectExtent b="0" l="0" r="0" t="0"/>
            <wp:docPr descr="그림 5.1 — 붕괴열 30 kW/\mathrm{m}^{3} 을 전도만으로 뺄 때의 반경방향 온도. 같은 발열량을 내면서도 환형 노심이 약 280 K 낮다." title="" id="152" name="Picture"/>
            <a:graphic>
              <a:graphicData uri="http://schemas.openxmlformats.org/drawingml/2006/picture">
                <pic:pic>
                  <pic:nvPicPr>
                    <pic:cNvPr descr="f08_conduction.png" id="153" name="Picture"/>
                    <pic:cNvPicPr>
                      <a:picLocks noChangeArrowheads="1" noChangeAspect="1"/>
                    </pic:cNvPicPr>
                  </pic:nvPicPr>
                  <pic:blipFill>
                    <a:blip r:embed="rId151"/>
                    <a:stretch>
                      <a:fillRect/>
                    </a:stretch>
                  </pic:blipFill>
                  <pic:spPr bwMode="auto">
                    <a:xfrm>
                      <a:off x="0" y="0"/>
                      <a:ext cx="4319999" cy="2760343"/>
                    </a:xfrm>
                    <a:prstGeom prst="rect">
                      <a:avLst/>
                    </a:prstGeom>
                    <a:noFill/>
                    <a:ln w="9525">
                      <a:noFill/>
                      <a:headEnd/>
                      <a:tailEnd/>
                    </a:ln>
                  </pic:spPr>
                </pic:pic>
              </a:graphicData>
            </a:graphic>
          </wp:inline>
        </w:drawing>
      </w:r>
    </w:p>
    <w:p>
      <w:pPr>
        <w:pStyle w:val="ImageCaption"/>
      </w:pPr>
      <w:r>
        <w:t xml:space="preserve">그림 5.1 — 붕괴열 30 kW/</w:t>
      </w:r>
      <m:oMath>
        <m:sSup>
          <m:e>
            <m:r>
              <m:rPr>
                <m:sty m:val="p"/>
              </m:rPr>
              <m:t>m</m:t>
            </m:r>
          </m:e>
          <m:sup>
            <m:r>
              <m:t>3</m:t>
            </m:r>
          </m:sup>
        </m:sSup>
      </m:oMath>
      <w:r>
        <w:t xml:space="preserve"> </w:t>
      </w:r>
      <w:r>
        <w:t xml:space="preserve">을 전도만으로 뺄 때의 반경방향 온도. 같은 발열량을 내면서도 환형 노심이 약 280 K 낮다.</w:t>
      </w:r>
      <w:r>
        <w:rPr>
          <w:rStyle w:val="FootnoteReference"/>
        </w:rPr>
        <w:footnoteReference w:id="154"/>
      </w:r>
    </w:p>
    <w:p>
      <w:pPr>
        <w:pStyle w:val="BodyText"/>
      </w:pPr>
      <w:r>
        <w:t xml:space="preserve">붕괴열은 Way–Wigner 식으로 잡는다.</w:t>
      </w:r>
    </w:p>
    <w:p>
      <w:pPr>
        <w:pStyle w:val="BodyText"/>
      </w:pPr>
      <m:oMathPara>
        <m:oMathParaPr>
          <m:jc m:val="center"/>
        </m:oMathParaPr>
        <m:oMath>
          <m:f>
            <m:fPr>
              <m:type m:val="bar"/>
            </m:fPr>
            <m:num>
              <m:sSub>
                <m:e>
                  <m:r>
                    <m:t>P</m:t>
                  </m:r>
                </m:e>
                <m:sub>
                  <m:r>
                    <m:t>d</m:t>
                  </m:r>
                </m:sub>
              </m:sSub>
              <m:d>
                <m:dPr>
                  <m:begChr m:val="("/>
                  <m:endChr m:val=")"/>
                  <m:sepChr m:val=""/>
                  <m:grow/>
                </m:dPr>
                <m:e>
                  <m:r>
                    <m:t>t</m:t>
                  </m:r>
                </m:e>
              </m:d>
            </m:num>
            <m:den>
              <m:sSub>
                <m:e>
                  <m:r>
                    <m:t>P</m:t>
                  </m:r>
                </m:e>
                <m:sub>
                  <m:r>
                    <m:t>0</m:t>
                  </m:r>
                </m:sub>
              </m:sSub>
            </m:den>
          </m:f>
          <m:r>
            <m:rPr>
              <m:sty m:val="p"/>
            </m:rPr>
            <m:t>=</m:t>
          </m:r>
          <m:r>
            <m:t>0.0622</m:t>
          </m:r>
          <m:d>
            <m:dPr>
              <m:begChr m:val="("/>
              <m:endChr m:val=")"/>
              <m:sepChr m:val=""/>
              <m:grow/>
            </m:dPr>
            <m:e>
              <m:sSup>
                <m:e>
                  <m:r>
                    <m:t>t</m:t>
                  </m:r>
                </m:e>
                <m:sup>
                  <m:r>
                    <m:rPr>
                      <m:sty m:val="p"/>
                    </m:rPr>
                    <m:t>−</m:t>
                  </m:r>
                  <m:r>
                    <m:t>0.2</m:t>
                  </m:r>
                </m:sup>
              </m:sSup>
              <m:r>
                <m:rPr>
                  <m:sty m:val="p"/>
                </m:rPr>
                <m:t>−</m:t>
              </m:r>
              <m:sSup>
                <m:e>
                  <m:d>
                    <m:dPr>
                      <m:begChr m:val="("/>
                      <m:endChr m:val=")"/>
                      <m:sepChr m:val=""/>
                      <m:grow/>
                    </m:dPr>
                    <m:e>
                      <m:r>
                        <m:t>t</m:t>
                      </m:r>
                      <m:r>
                        <m:rPr>
                          <m:sty m:val="p"/>
                        </m:rPr>
                        <m:t>+</m:t>
                      </m:r>
                      <m:sSup>
                        <m:e>
                          <m:r>
                            <m:t>10</m:t>
                          </m:r>
                        </m:e>
                        <m:sup>
                          <m:r>
                            <m:t>8</m:t>
                          </m:r>
                        </m:sup>
                      </m:sSup>
                    </m:e>
                  </m:d>
                </m:e>
                <m:sup>
                  <m:r>
                    <m:rPr>
                      <m:sty m:val="p"/>
                    </m:rPr>
                    <m:t>−</m:t>
                  </m:r>
                  <m:r>
                    <m:t>0.2</m:t>
                  </m:r>
                </m:sup>
              </m:sSup>
            </m:e>
          </m:d>
        </m:oMath>
      </m:oMathPara>
    </w:p>
    <w:p>
      <w:pPr>
        <w:pStyle w:val="FirstParagraph"/>
      </w:pPr>
      <m:oMath>
        <m:r>
          <m:t>t</m:t>
        </m:r>
      </m:oMath>
      <w:r>
        <w:t xml:space="preserve"> </w:t>
      </w:r>
      <w:r>
        <w:t xml:space="preserve">는 정지 후 경과시간[s]이다. 정지 직후 약 6 %, 1시간 뒤 약 1 %, 100시간 뒤 약 0.33 %다. 250 MWt 모듈의 100시간 붕괴열은 약 810 kW —</w:t>
      </w:r>
      <w:r>
        <w:t xml:space="preserve"> </w:t>
      </w:r>
      <w:r>
        <w:rPr>
          <w:rFonts w:ascii="Pretendard ExtraBold" w:hAnsi="Pretendard ExtraBold" w:eastAsia="Pretendard ExtraBold" w:cs="Pretendard ExtraBold"/>
        </w:rPr>
        <w:t xml:space="preserve">대형 건물 난방 정도</w:t>
      </w:r>
      <w:r>
        <w:t xml:space="preserve">다. 이 정도면 용기 표면적 수십</w:t>
      </w:r>
      <w:r>
        <w:t xml:space="preserve"> </w:t>
      </w:r>
      <m:oMath>
        <m:sSup>
          <m:e>
            <m:r>
              <m:rPr>
                <m:sty m:val="p"/>
              </m:rPr>
              <m:t>m</m:t>
            </m:r>
          </m:e>
          <m:sup>
            <m:r>
              <m:t>2</m:t>
            </m:r>
          </m:sup>
        </m:sSup>
      </m:oMath>
      <w:r>
        <w:t xml:space="preserve"> </w:t>
      </w:r>
      <w:r>
        <w:t xml:space="preserve">에서 복사로 뺄 수 있다.</w:t>
      </w:r>
    </w:p>
    <w:p>
      <w:pPr>
        <w:pStyle w:val="BodyText"/>
      </w:pPr>
      <w:r>
        <w:t xml:space="preserve">용기에서 공동으로 나가는 복사는</w:t>
      </w:r>
    </w:p>
    <w:p>
      <w:pPr>
        <w:pStyle w:val="BodyText"/>
      </w:pPr>
      <m:oMathPara>
        <m:oMathParaPr>
          <m:jc m:val="center"/>
        </m:oMathParaPr>
        <m:oMath>
          <m:sSub>
            <m:e>
              <m:r>
                <m:t>q</m:t>
              </m:r>
            </m:e>
            <m:sub>
              <m:r>
                <m:rPr>
                  <m:sty m:val="p"/>
                </m:rPr>
                <m:t>r</m:t>
              </m:r>
              <m:r>
                <m:rPr>
                  <m:sty m:val="p"/>
                </m:rPr>
                <m:t>a</m:t>
              </m:r>
              <m:r>
                <m:rPr>
                  <m:sty m:val="p"/>
                </m:rPr>
                <m:t>d</m:t>
              </m:r>
            </m:sub>
          </m:sSub>
          <m:r>
            <m:rPr>
              <m:sty m:val="p"/>
            </m:rPr>
            <m:t>=</m:t>
          </m:r>
          <m:sSub>
            <m:e>
              <m:r>
                <m:t>ε</m:t>
              </m:r>
            </m:e>
            <m:sub>
              <m:r>
                <m:rPr>
                  <m:sty m:val="p"/>
                </m:rPr>
                <m:t>e</m:t>
              </m:r>
              <m:r>
                <m:rPr>
                  <m:sty m:val="p"/>
                </m:rPr>
                <m:t>f</m:t>
              </m:r>
              <m:r>
                <m:rPr>
                  <m:sty m:val="p"/>
                </m:rPr>
                <m:t>f</m:t>
              </m:r>
            </m:sub>
          </m:sSub>
          <m:r>
            <m:t> </m:t>
          </m:r>
          <m:r>
            <m:t>σ</m:t>
          </m:r>
          <m:r>
            <m:t> </m:t>
          </m:r>
          <m:r>
            <m:t>A</m:t>
          </m:r>
          <m:d>
            <m:dPr>
              <m:begChr m:val="("/>
              <m:endChr m:val=")"/>
              <m:sepChr m:val=""/>
              <m:grow/>
            </m:dPr>
            <m:e>
              <m:sSubSup>
                <m:e>
                  <m:r>
                    <m:t>T</m:t>
                  </m:r>
                </m:e>
                <m:sub>
                  <m:r>
                    <m:t>v</m:t>
                  </m:r>
                </m:sub>
                <m:sup>
                  <m:r>
                    <m:t>4</m:t>
                  </m:r>
                </m:sup>
              </m:sSubSup>
              <m:r>
                <m:rPr>
                  <m:sty m:val="p"/>
                </m:rPr>
                <m:t>−</m:t>
              </m:r>
              <m:sSubSup>
                <m:e>
                  <m:r>
                    <m:t>T</m:t>
                  </m:r>
                </m:e>
                <m:sub>
                  <m:r>
                    <m:t>c</m:t>
                  </m:r>
                </m:sub>
                <m:sup>
                  <m:r>
                    <m:t>4</m:t>
                  </m:r>
                </m:sup>
              </m:sSubSup>
            </m:e>
          </m:d>
        </m:oMath>
      </m:oMathPara>
    </w:p>
    <w:p>
      <w:pPr>
        <w:pStyle w:val="FirstParagraph"/>
      </w:pPr>
      <m:oMath>
        <m:sSup>
          <m:e>
            <m:r>
              <m:t>T</m:t>
            </m:r>
          </m:e>
          <m:sup>
            <m:r>
              <m:t>4</m:t>
            </m:r>
          </m:sup>
        </m:sSup>
      </m:oMath>
      <w:r>
        <w:t xml:space="preserve"> </w:t>
      </w:r>
      <w:r>
        <w:t xml:space="preserve">이므로</w:t>
      </w:r>
      <w:r>
        <w:t xml:space="preserve"> </w:t>
      </w:r>
      <w:r>
        <w:rPr>
          <w:rFonts w:ascii="Pretendard ExtraBold" w:hAnsi="Pretendard ExtraBold" w:eastAsia="Pretendard ExtraBold" w:cs="Pretendard ExtraBold"/>
        </w:rPr>
        <w:t xml:space="preserve">용기가 뜨거워질수록 제열이 급격히 늘어난다.</w:t>
      </w:r>
      <w:r>
        <w:t xml:space="preserve"> </w:t>
      </w:r>
      <w:r>
        <w:t xml:space="preserve">이 비선형성이 계통을 스스로 안정시킨다. 사고가 심해질수록 제열 능력이 커지기 때문이다.</w:t>
      </w:r>
    </w:p>
    <w:bookmarkEnd w:id="155"/>
    <w:bookmarkStart w:id="169" w:name="절차예제-2023년-htr-pm-실증시험"/>
    <w:p>
      <w:pPr>
        <w:pStyle w:val="Heading2"/>
      </w:pPr>
      <w:r>
        <w:t xml:space="preserve">5.3 절차/예제 — 2023년 HTR-PM 실증시험</w:t>
      </w:r>
    </w:p>
    <w:p>
      <w:pPr>
        <w:pStyle w:val="FirstParagraph"/>
      </w:pPr>
      <w:r>
        <w:t xml:space="preserve">이 교재에서 가장 중요한 실험 데이터다. 전 세계에서</w:t>
      </w:r>
      <w:r>
        <w:t xml:space="preserve"> </w:t>
      </w:r>
      <w:r>
        <w:rPr>
          <w:rFonts w:ascii="Pretendard ExtraBold" w:hAnsi="Pretendard ExtraBold" w:eastAsia="Pretendard ExtraBold" w:cs="Pretendard ExtraBold"/>
        </w:rPr>
        <w:t xml:space="preserve">상용 규모 원자로로 냉각 상실을 실제로 해 본 유일한 사례</w:t>
      </w:r>
      <w:r>
        <w:t xml:space="preserve">다.</w:t>
      </w:r>
    </w:p>
    <w:p>
      <w:pPr>
        <w:pStyle w:val="BodyText"/>
      </w:pPr>
      <w:r>
        <w:rPr>
          <w:rFonts w:ascii="Pretendard ExtraBold" w:hAnsi="Pretendard ExtraBold" w:eastAsia="Pretendard ExtraBold" w:cs="Pretendard ExtraBold"/>
        </w:rPr>
        <w:t xml:space="preserve">시험 조건</w:t>
      </w:r>
      <w:r>
        <w:t xml:space="preserve">: 2023년 8월 13일(1호 모듈)과 9월 1일(2호 모듈). 각각</w:t>
      </w:r>
      <w:r>
        <w:t xml:space="preserve"> </w:t>
      </w:r>
      <w:r>
        <w:rPr>
          <w:rFonts w:ascii="Pretendard ExtraBold" w:hAnsi="Pretendard ExtraBold" w:eastAsia="Pretendard ExtraBold" w:cs="Pretendard ExtraBold"/>
        </w:rPr>
        <w:t xml:space="preserve">200 MWt</w:t>
      </w:r>
      <w:r>
        <w:t xml:space="preserve">, 헬륨 243~246 °C → 685~688 °C, 6.8 MPa에서 시작. 두 송풍기를 모두 정지시키고</w:t>
      </w:r>
      <w:r>
        <w:t xml:space="preserve"> </w:t>
      </w:r>
      <w:r>
        <w:rPr>
          <w:rFonts w:ascii="Pretendard ExtraBold" w:hAnsi="Pretendard ExtraBold" w:eastAsia="Pretendard ExtraBold" w:cs="Pretendard ExtraBold"/>
        </w:rPr>
        <w:t xml:space="preserve">비상노심냉각도, 동력을 쓰는 어떤 냉각도 하지 않았다.</w:t>
      </w:r>
    </w:p>
    <w:p>
      <w:pPr>
        <w:pStyle w:val="BodyText"/>
      </w:pPr>
      <w:r>
        <w:rPr>
          <w:rFonts w:ascii="Pretendard ExtraBold" w:hAnsi="Pretendard ExtraBold" w:eastAsia="Pretendard ExtraBold" w:cs="Pretendard ExtraBold"/>
        </w:rPr>
        <w:t xml:space="preserve">결과</w:t>
      </w:r>
      <w:r>
        <w:t xml:space="preserve">:</w:t>
      </w:r>
    </w:p>
    <w:p>
      <w:pPr>
        <w:pStyle w:val="TableCaption"/>
      </w:pPr>
      <w:r>
        <w:t xml:space="preserve">표 5.1 — HTR-PM 냉각상실 실증시험 결과.</w:t>
      </w:r>
      <w:r>
        <w:rPr>
          <w:rStyle w:val="FootnoteReference"/>
        </w:rPr>
        <w:footnoteReference w:id="156"/>
      </w:r>
    </w:p>
    <w:tbl>
      <w:tblPr>
        <w:tblStyle w:val="Table"/>
        <w:jc w:val="start"/>
        <w:tblCaption w:val="표 5.1 — HTR-PM 냉각상실 실증시험 결과."/>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관측</w:t>
            </w:r>
          </w:p>
        </w:tc>
        <w:tc>
          <w:tcPr>
            <w:tcW w:w="4500" w:type="dxa"/>
          </w:tcPr>
          <w:p>
            <w:pPr>
              <w:pStyle w:val="Compact"/>
              <w:jc w:val="left"/>
            </w:pPr>
            <w:r>
              <w:t xml:space="preserve">값</w:t>
            </w:r>
          </w:p>
        </w:tc>
      </w:tr>
      <w:tr>
        <w:tc>
          <w:tcPr>
            <w:tcW w:w="4500" w:type="dxa"/>
          </w:tcPr>
          <w:p>
            <w:pPr>
              <w:pStyle w:val="Compact"/>
              <w:jc w:val="left"/>
            </w:pPr>
            <w:r>
              <w:t xml:space="preserve">원자로 미임계 도달</w:t>
            </w:r>
          </w:p>
        </w:tc>
        <w:tc>
          <w:tcPr>
            <w:tcW w:w="4500" w:type="dxa"/>
          </w:tcPr>
          <w:p>
            <w:pPr>
              <w:pStyle w:val="Compact"/>
              <w:jc w:val="left"/>
            </w:pPr>
            <w:r>
              <w:t xml:space="preserve">약</w:t>
            </w:r>
            <w:r>
              <w:t xml:space="preserve"> </w:t>
            </w:r>
            <w:r>
              <w:rPr>
                <w:rFonts w:ascii="Pretendard ExtraBold" w:hAnsi="Pretendard ExtraBold" w:eastAsia="Pretendard ExtraBold" w:cs="Pretendard ExtraBold"/>
              </w:rPr>
              <w:t xml:space="preserve">20초</w:t>
            </w:r>
            <w:r>
              <w:t xml:space="preserve"> </w:t>
            </w:r>
            <w:r>
              <w:t xml:space="preserve">(온도 피드백만으로, 제어봉 삽입 없이)</w:t>
            </w:r>
          </w:p>
        </w:tc>
      </w:tr>
      <w:tr>
        <w:tc>
          <w:tcPr>
            <w:tcW w:w="4500" w:type="dxa"/>
          </w:tcPr>
          <w:p>
            <w:pPr>
              <w:pStyle w:val="Compact"/>
              <w:jc w:val="left"/>
            </w:pPr>
            <w:r>
              <w:t xml:space="preserve">상부 반사체 최고온도</w:t>
            </w:r>
          </w:p>
        </w:tc>
        <w:tc>
          <w:tcPr>
            <w:tcW w:w="4500" w:type="dxa"/>
          </w:tcPr>
          <w:p>
            <w:pPr>
              <w:pStyle w:val="Compact"/>
              <w:jc w:val="left"/>
            </w:pPr>
            <w:r>
              <w:rPr>
                <w:rFonts w:ascii="Pretendard ExtraBold" w:hAnsi="Pretendard ExtraBold" w:eastAsia="Pretendard ExtraBold" w:cs="Pretendard ExtraBold"/>
              </w:rPr>
              <w:t xml:space="preserve">870 °C, 정지 후 3.5시간</w:t>
            </w:r>
          </w:p>
        </w:tc>
      </w:tr>
      <w:tr>
        <w:tc>
          <w:tcPr>
            <w:tcW w:w="4500" w:type="dxa"/>
          </w:tcPr>
          <w:p>
            <w:pPr>
              <w:pStyle w:val="Compact"/>
              <w:jc w:val="left"/>
            </w:pPr>
            <w:r>
              <w:t xml:space="preserve">RCCS 제열량 = 붕괴열</w:t>
            </w:r>
          </w:p>
        </w:tc>
        <w:tc>
          <w:tcPr>
            <w:tcW w:w="4500" w:type="dxa"/>
          </w:tcPr>
          <w:p>
            <w:pPr>
              <w:pStyle w:val="Compact"/>
              <w:jc w:val="left"/>
            </w:pPr>
            <w:r>
              <w:t xml:space="preserve">정지 후</w:t>
            </w:r>
            <w:r>
              <w:t xml:space="preserve"> </w:t>
            </w:r>
            <w:r>
              <w:rPr>
                <w:rFonts w:ascii="Pretendard ExtraBold" w:hAnsi="Pretendard ExtraBold" w:eastAsia="Pretendard ExtraBold" w:cs="Pretendard ExtraBold"/>
              </w:rPr>
              <w:t xml:space="preserve">약 13시간</w:t>
            </w:r>
          </w:p>
        </w:tc>
      </w:tr>
      <w:tr>
        <w:tc>
          <w:tcPr>
            <w:tcW w:w="4500" w:type="dxa"/>
          </w:tcPr>
          <w:p>
            <w:pPr>
              <w:pStyle w:val="Compact"/>
              <w:jc w:val="left"/>
            </w:pPr>
            <w:r>
              <w:t xml:space="preserve">35시간 후 붕괴열</w:t>
            </w:r>
          </w:p>
        </w:tc>
        <w:tc>
          <w:tcPr>
            <w:tcW w:w="4500" w:type="dxa"/>
          </w:tcPr>
          <w:p>
            <w:pPr>
              <w:pStyle w:val="Compact"/>
              <w:jc w:val="left"/>
            </w:pPr>
            <w:r>
              <w:t xml:space="preserve">약</w:t>
            </w:r>
            <w:r>
              <w:t xml:space="preserve"> </w:t>
            </w:r>
            <w:r>
              <w:rPr>
                <w:rFonts w:ascii="Pretendard ExtraBold" w:hAnsi="Pretendard ExtraBold" w:eastAsia="Pretendard ExtraBold" w:cs="Pretendard ExtraBold"/>
              </w:rPr>
              <w:t xml:space="preserve">560 kWt</w:t>
            </w:r>
          </w:p>
        </w:tc>
      </w:tr>
      <w:tr>
        <w:tc>
          <w:tcPr>
            <w:tcW w:w="4500" w:type="dxa"/>
          </w:tcPr>
          <w:p>
            <w:pPr>
              <w:pStyle w:val="Compact"/>
              <w:jc w:val="left"/>
            </w:pPr>
            <w:r>
              <w:t xml:space="preserve">연료 최고온도</w:t>
            </w:r>
          </w:p>
        </w:tc>
        <w:tc>
          <w:tcPr>
            <w:tcW w:w="4500" w:type="dxa"/>
          </w:tcPr>
          <w:p>
            <w:pPr>
              <w:pStyle w:val="Compact"/>
              <w:jc w:val="left"/>
            </w:pPr>
            <w:r>
              <w:t xml:space="preserve">정상운전 약 1200 °C, 사고한계 1620 °C에 근접조차 하지 않음</w:t>
            </w:r>
          </w:p>
        </w:tc>
      </w:tr>
    </w:tbl>
    <w:p>
      <w:pPr>
        <w:pStyle w:val="CaptionedFigure"/>
      </w:pPr>
      <w:r>
        <w:drawing>
          <wp:inline>
            <wp:extent cx="4859999" cy="1739694"/>
            <wp:effectExtent b="0" l="0" r="0" t="0"/>
            <wp:docPr descr="그림 5.2 — 붕괴열과 제열의 만남, 그리고 온도 이력. 왼쪽은 250 MWt 기준 붕괴열 곡선과 RCCS 제열용량, 오른쪽은 온도 거동이다." title="" id="158" name="Picture"/>
            <a:graphic>
              <a:graphicData uri="http://schemas.openxmlformats.org/drawingml/2006/picture">
                <pic:pic>
                  <pic:nvPicPr>
                    <pic:cNvPr descr="f07_dlofc.png" id="159" name="Picture"/>
                    <pic:cNvPicPr>
                      <a:picLocks noChangeArrowheads="1" noChangeAspect="1"/>
                    </pic:cNvPicPr>
                  </pic:nvPicPr>
                  <pic:blipFill>
                    <a:blip r:embed="rId157"/>
                    <a:stretch>
                      <a:fillRect/>
                    </a:stretch>
                  </pic:blipFill>
                  <pic:spPr bwMode="auto">
                    <a:xfrm>
                      <a:off x="0" y="0"/>
                      <a:ext cx="4859999" cy="1739694"/>
                    </a:xfrm>
                    <a:prstGeom prst="rect">
                      <a:avLst/>
                    </a:prstGeom>
                    <a:noFill/>
                    <a:ln w="9525">
                      <a:noFill/>
                      <a:headEnd/>
                      <a:tailEnd/>
                    </a:ln>
                  </pic:spPr>
                </pic:pic>
              </a:graphicData>
            </a:graphic>
          </wp:inline>
        </w:drawing>
      </w:r>
    </w:p>
    <w:p>
      <w:pPr>
        <w:pStyle w:val="ImageCaption"/>
      </w:pPr>
      <w:r>
        <w:t xml:space="preserve">그림 5.2 — 붕괴열과 제열의 만남, 그리고 온도 이력. 왼쪽은 250 MWt 기준 붕괴열 곡선과 RCCS 제열용량, 오른쪽은 온도 거동이다. 왼쪽의 교차 시각(약 10시간)은 예시 제열용량 1.5 MW 기준이며, 표 5.1의 13시간은 실제 시험(200 MWt)에서 관측된 값이다.</w:t>
      </w:r>
      <w:r>
        <w:rPr>
          <w:rStyle w:val="FootnoteReference"/>
        </w:rPr>
        <w:footnoteReference w:id="160"/>
      </w:r>
    </w:p>
    <w:p>
      <w:pPr>
        <w:pStyle w:val="CaptionedFigure"/>
      </w:pPr>
      <w:r>
        <w:drawing>
          <wp:inline>
            <wp:extent cx="3959999" cy="2125693"/>
            <wp:effectExtent b="0" l="0" r="0" t="0"/>
            <wp:docPr descr="그림 5.3 — 냉각상실 시 최고연료온도 계산 결과. 약 25시간에 1500 °C대 최고점을 찍고 서서히 내려온다." title="" id="162" name="Picture"/>
            <a:graphic>
              <a:graphicData uri="http://schemas.openxmlformats.org/drawingml/2006/picture">
                <pic:pic>
                  <pic:nvPicPr>
                    <pic:cNvPr descr="v_fueltemp.png" id="163" name="Picture"/>
                    <pic:cNvPicPr>
                      <a:picLocks noChangeArrowheads="1" noChangeAspect="1"/>
                    </pic:cNvPicPr>
                  </pic:nvPicPr>
                  <pic:blipFill>
                    <a:blip r:embed="rId161"/>
                    <a:stretch>
                      <a:fillRect/>
                    </a:stretch>
                  </pic:blipFill>
                  <pic:spPr bwMode="auto">
                    <a:xfrm>
                      <a:off x="0" y="0"/>
                      <a:ext cx="3959999" cy="2125693"/>
                    </a:xfrm>
                    <a:prstGeom prst="rect">
                      <a:avLst/>
                    </a:prstGeom>
                    <a:noFill/>
                    <a:ln w="9525">
                      <a:noFill/>
                      <a:headEnd/>
                      <a:tailEnd/>
                    </a:ln>
                  </pic:spPr>
                </pic:pic>
              </a:graphicData>
            </a:graphic>
          </wp:inline>
        </w:drawing>
      </w:r>
    </w:p>
    <w:p>
      <w:pPr>
        <w:pStyle w:val="ImageCaption"/>
      </w:pPr>
      <w:r>
        <w:t xml:space="preserve">그림 5.3 — 냉각상실 시 최고연료온도 계산 결과. 약 25시간에 1500 °C대 최고점을 찍고 서서히 내려온다.</w:t>
      </w:r>
      <w:r>
        <w:rPr>
          <w:rStyle w:val="FootnoteReference"/>
        </w:rPr>
        <w:footnoteReference w:id="164"/>
      </w:r>
    </w:p>
    <w:p>
      <w:pPr>
        <w:pStyle w:val="CaptionedFigure"/>
      </w:pPr>
      <w:r>
        <w:drawing>
          <wp:inline>
            <wp:extent cx="4139999" cy="3322815"/>
            <wp:effectExtent b="0" l="0" r="0" t="0"/>
            <wp:docPr descr="그림 5.4 — 사고 시 반경방향 온도 분포 계산. 노심 1500 °C대에서 측면반사체(S.R.)·노심통(C.B.)·격납(CV)·원자로용기(RPV)를 지나며 250 °C대까지 떨어진다." title="" id="166" name="Picture"/>
            <a:graphic>
              <a:graphicData uri="http://schemas.openxmlformats.org/drawingml/2006/picture">
                <pic:pic>
                  <pic:nvPicPr>
                    <pic:cNvPr descr="v_radialT.png" id="167" name="Picture"/>
                    <pic:cNvPicPr>
                      <a:picLocks noChangeArrowheads="1" noChangeAspect="1"/>
                    </pic:cNvPicPr>
                  </pic:nvPicPr>
                  <pic:blipFill>
                    <a:blip r:embed="rId165"/>
                    <a:stretch>
                      <a:fillRect/>
                    </a:stretch>
                  </pic:blipFill>
                  <pic:spPr bwMode="auto">
                    <a:xfrm>
                      <a:off x="0" y="0"/>
                      <a:ext cx="4139999" cy="3322815"/>
                    </a:xfrm>
                    <a:prstGeom prst="rect">
                      <a:avLst/>
                    </a:prstGeom>
                    <a:noFill/>
                    <a:ln w="9525">
                      <a:noFill/>
                      <a:headEnd/>
                      <a:tailEnd/>
                    </a:ln>
                  </pic:spPr>
                </pic:pic>
              </a:graphicData>
            </a:graphic>
          </wp:inline>
        </w:drawing>
      </w:r>
    </w:p>
    <w:p>
      <w:pPr>
        <w:pStyle w:val="ImageCaption"/>
      </w:pPr>
      <w:r>
        <w:t xml:space="preserve">그림 5.4 — 사고 시 반경방향 온도 분포 계산. 노심 1500 °C대에서 측면반사체(S.R.)·노심통(C.B.)·격납(CV)·원자로용기(RPV)를 지나며 250 °C대까지 떨어진다.</w:t>
      </w:r>
      <w:r>
        <w:rPr>
          <w:rStyle w:val="FootnoteReference"/>
        </w:rPr>
        <w:footnoteReference w:id="168"/>
      </w:r>
    </w:p>
    <w:p>
      <w:pPr>
        <w:pStyle w:val="BodyText"/>
      </w:pPr>
      <w:r>
        <w:rPr>
          <w:rFonts w:ascii="Pretendard ExtraBold" w:hAnsi="Pretendard ExtraBold" w:eastAsia="Pretendard ExtraBold" w:cs="Pretendard ExtraBold"/>
        </w:rPr>
        <w:t xml:space="preserve">여기서 반드시 읽어야 할 세 가지.</w:t>
      </w:r>
    </w:p>
    <w:p>
      <w:pPr>
        <w:pStyle w:val="BodyText"/>
      </w:pPr>
      <w:r>
        <w:t xml:space="preserve">첫째,</w:t>
      </w:r>
      <w:r>
        <w:t xml:space="preserve"> </w:t>
      </w:r>
      <w:r>
        <w:rPr>
          <w:rFonts w:ascii="Pretendard ExtraBold" w:hAnsi="Pretendard ExtraBold" w:eastAsia="Pretendard ExtraBold" w:cs="Pretendard ExtraBold"/>
        </w:rPr>
        <w:t xml:space="preserve">20초 미임계는 제어봉이 아니라 도플러다.</w:t>
      </w:r>
      <w:r>
        <w:t xml:space="preserve"> </w:t>
      </w:r>
      <w:r>
        <w:t xml:space="preserve">연료 온도가 오르면 U-238의 공명흡수가 넓어져 반응도가 줄어든다. 온도계수가 약 −5 ×</w:t>
      </w:r>
      <w:r>
        <w:t xml:space="preserve"> </w:t>
      </w:r>
      <m:oMath>
        <m:sSup>
          <m:e>
            <m:r>
              <m:t>10</m:t>
            </m:r>
          </m:e>
          <m:sup>
            <m:r>
              <m:rPr>
                <m:sty m:val="p"/>
              </m:rPr>
              <m:t>−</m:t>
            </m:r>
            <m:r>
              <m:t>5</m:t>
            </m:r>
          </m:sup>
        </m:sSup>
      </m:oMath>
      <w:r>
        <w:t xml:space="preserve">/K 이므로 200 K만 올라도 −1000 pcm, 즉 −1.5 $ 가 넘는다.</w:t>
      </w:r>
    </w:p>
    <w:p>
      <w:pPr>
        <w:pStyle w:val="BodyText"/>
      </w:pPr>
      <w:r>
        <w:t xml:space="preserve">둘째,</w:t>
      </w:r>
      <w:r>
        <w:t xml:space="preserve"> </w:t>
      </w:r>
      <w:r>
        <w:rPr>
          <w:rFonts w:ascii="Pretendard ExtraBold" w:hAnsi="Pretendard ExtraBold" w:eastAsia="Pretendard ExtraBold" w:cs="Pretendard ExtraBold"/>
        </w:rPr>
        <w:t xml:space="preserve">최고온도가 나타나는 시점이 3.5시간에서 35시간 사이로 아주 늦다.</w:t>
      </w:r>
      <w:r>
        <w:t xml:space="preserve"> </w:t>
      </w:r>
      <w:r>
        <w:t xml:space="preserve">경수로에서는 사고 후 수 분 안에 승부가 난다. HTGR에서는</w:t>
      </w:r>
      <w:r>
        <w:t xml:space="preserve"> </w:t>
      </w:r>
      <w:r>
        <w:rPr>
          <w:rFonts w:ascii="Pretendard ExtraBold" w:hAnsi="Pretendard ExtraBold" w:eastAsia="Pretendard ExtraBold" w:cs="Pretendard ExtraBold"/>
        </w:rPr>
        <w:t xml:space="preserve">하루 단위</w:t>
      </w:r>
      <w:r>
        <w:t xml:space="preserve">다. 운전원이 개입할 시간이 며칠 있다는 뜻이고, 인허가에서</w:t>
      </w:r>
      <w:r>
        <w:t xml:space="preserve"> </w:t>
      </w:r>
      <w:r>
        <w:t xml:space="preserve">“</w:t>
      </w:r>
      <w:r>
        <w:t xml:space="preserve">무인 대응 시간(coping time)</w:t>
      </w:r>
      <w:r>
        <w:t xml:space="preserve">”</w:t>
      </w:r>
      <w:r>
        <w:t xml:space="preserve">이 24시간을 훌쩍 넘는다는 뜻이다.</w:t>
      </w:r>
    </w:p>
    <w:p>
      <w:pPr>
        <w:pStyle w:val="BodyText"/>
      </w:pPr>
      <w:r>
        <w:t xml:space="preserve">셋째,</w:t>
      </w:r>
      <w:r>
        <w:t xml:space="preserve"> </w:t>
      </w:r>
      <w:r>
        <w:rPr>
          <w:rFonts w:ascii="Pretendard ExtraBold" w:hAnsi="Pretendard ExtraBold" w:eastAsia="Pretendard ExtraBold" w:cs="Pretendard ExtraBold"/>
        </w:rPr>
        <w:t xml:space="preserve">최고온도가 나오는 곳이 노심이 아니라 상부 반사체다.</w:t>
      </w:r>
      <w:r>
        <w:t xml:space="preserve"> </w:t>
      </w:r>
      <w:r>
        <w:t xml:space="preserve">헬륨이 위에서 아래로 흐르므로 정상 운전 중 상부 흑연은 상대적으로 차가운데, 유동이 멈추면 아래쪽 뜨거운 열이 위로 올라온다.</w:t>
      </w:r>
      <w:r>
        <w:t xml:space="preserve"> </w:t>
      </w:r>
      <w:r>
        <w:rPr>
          <w:rFonts w:ascii="Pretendard ExtraBold" w:hAnsi="Pretendard ExtraBold" w:eastAsia="Pretendard ExtraBold" w:cs="Pretendard ExtraBold"/>
        </w:rPr>
        <w:t xml:space="preserve">강제순환이 있을 때와 없을 때 온도 분포의 모양 자체가 달라진다</w:t>
      </w:r>
      <w:r>
        <w:t xml:space="preserve"> </w:t>
      </w:r>
      <w:r>
        <w:t xml:space="preserve">— 정상상태 감각으로 사고를 예측하면 틀린다.</w:t>
      </w:r>
    </w:p>
    <w:bookmarkEnd w:id="169"/>
    <w:bookmarkStart w:id="176" w:name="그림-남는-위험-공기유입과-수분유입"/>
    <w:p>
      <w:pPr>
        <w:pStyle w:val="Heading2"/>
      </w:pPr>
      <w:r>
        <w:t xml:space="preserve">5.4 그림 — 남는 위험: 공기유입과 수분유입</w:t>
      </w:r>
    </w:p>
    <w:p>
      <w:pPr>
        <w:pStyle w:val="FirstParagraph"/>
      </w:pPr>
      <w:r>
        <w:t xml:space="preserve">HTGR이 걱정하는 것은 온도가 아니라</w:t>
      </w:r>
      <w:r>
        <w:t xml:space="preserve"> </w:t>
      </w:r>
      <w:r>
        <w:rPr>
          <w:rFonts w:ascii="Pretendard ExtraBold" w:hAnsi="Pretendard ExtraBold" w:eastAsia="Pretendard ExtraBold" w:cs="Pretendard ExtraBold"/>
        </w:rPr>
        <w:t xml:space="preserve">화학</w:t>
      </w:r>
      <w:r>
        <w:t xml:space="preserve">이다.</w:t>
      </w:r>
    </w:p>
    <w:bookmarkStart w:id="174" w:name="공기유입-air-ingress"/>
    <w:p>
      <w:pPr>
        <w:pStyle w:val="Heading3"/>
      </w:pPr>
      <w:r>
        <w:t xml:space="preserve">공기유입 (air ingress)</w:t>
      </w:r>
    </w:p>
    <w:p>
      <w:pPr>
        <w:pStyle w:val="FirstParagraph"/>
      </w:pPr>
      <w:r>
        <w:t xml:space="preserve">배관이 파단하여 계통이 대기압까지 감압되면, 공기가 원자로 안으로 들어올 수 있다. 들어오면 뜨거운 흑연과 반응한다.</w:t>
      </w:r>
    </w:p>
    <w:p>
      <w:pPr>
        <w:pStyle w:val="BodyText"/>
      </w:pPr>
      <m:oMathPara>
        <m:oMathParaPr>
          <m:jc m:val="center"/>
        </m:oMathParaPr>
        <m:oMath>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t> </m:t>
          </m:r>
          <m:d>
            <m:dPr>
              <m:begChr m:val="("/>
              <m:endChr m:val=")"/>
              <m:sepChr m:val=""/>
              <m:grow/>
            </m:dPr>
            <m:e>
              <m:r>
                <m:rPr>
                  <m:nor/>
                  <m:sty m:val="p"/>
                </m:rPr>
                <m:t>발열</m:t>
              </m:r>
            </m:e>
          </m:d>
          <m:r>
            <m:rPr>
              <m:sty m:val="p"/>
            </m:rPr>
            <m:t>,</m:t>
          </m:r>
          <m:r>
            <m:t>  </m:t>
          </m:r>
          <m:r>
            <m:rPr>
              <m:sty m:val="p"/>
            </m:rPr>
            <m:t>C</m:t>
          </m:r>
          <m:r>
            <m:rPr>
              <m:sty m:val="p"/>
            </m:rPr>
            <m:t>+</m:t>
          </m:r>
          <m:r>
            <m:rPr>
              <m:sty m:val="p"/>
            </m:rPr>
            <m:t>C</m:t>
          </m:r>
          <m:sSub>
            <m:e>
              <m:r>
                <m:rPr>
                  <m:sty m:val="p"/>
                </m:rPr>
                <m:t>O</m:t>
              </m:r>
            </m:e>
            <m:sub>
              <m:r>
                <m:rPr>
                  <m:sty m:val="p"/>
                </m:rPr>
                <m:t>2</m:t>
              </m:r>
            </m:sub>
          </m:sSub>
          <m:r>
            <m:rPr>
              <m:sty m:val="p"/>
            </m:rPr>
            <m:t>→</m:t>
          </m:r>
          <m:r>
            <m:t>2</m:t>
          </m:r>
          <m:r>
            <m:t> </m:t>
          </m:r>
          <m:r>
            <m:rPr>
              <m:sty m:val="p"/>
            </m:rPr>
            <m:t>C</m:t>
          </m:r>
          <m:r>
            <m:rPr>
              <m:sty m:val="p"/>
            </m:rPr>
            <m:t>O</m:t>
          </m:r>
          <m:r>
            <m:t> </m:t>
          </m:r>
          <m:d>
            <m:dPr>
              <m:begChr m:val="("/>
              <m:endChr m:val=")"/>
              <m:sepChr m:val=""/>
              <m:grow/>
            </m:dPr>
            <m:e>
              <m:r>
                <m:rPr>
                  <m:nor/>
                  <m:sty m:val="p"/>
                </m:rPr>
                <m:t>흡열</m:t>
              </m:r>
            </m:e>
          </m:d>
        </m:oMath>
      </m:oMathPara>
    </w:p>
    <w:p>
      <w:pPr>
        <w:pStyle w:val="FirstParagraph"/>
      </w:pPr>
      <w:r>
        <w:t xml:space="preserve">문제는 흑연이 타는 것 자체가 아니다. 3.5절에서 봤듯 900 °C 이상에서는 표면만 깎이고 속도가 느리다. 진짜 문제는</w:t>
      </w:r>
      <w:r>
        <w:t xml:space="preserve"> </w:t>
      </w:r>
      <w:r>
        <w:rPr>
          <w:rFonts w:ascii="Pretendard ExtraBold" w:hAnsi="Pretendard ExtraBold" w:eastAsia="Pretendard ExtraBold" w:cs="Pretendard ExtraBold"/>
        </w:rPr>
        <w:t xml:space="preserve">구조 흑연이 얇아지면서 지지 기능을 잃는 것</w:t>
      </w:r>
      <w:r>
        <w:t xml:space="preserve">, 그리고 반응열이 국부 온도를 올리는 것이다.</w:t>
      </w:r>
    </w:p>
    <w:p>
      <w:pPr>
        <w:pStyle w:val="BodyText"/>
      </w:pPr>
      <w:r>
        <w:t xml:space="preserve">공기유입은</w:t>
      </w:r>
      <w:r>
        <w:t xml:space="preserve"> </w:t>
      </w:r>
      <w:r>
        <w:rPr>
          <w:rFonts w:ascii="Pretendard ExtraBold" w:hAnsi="Pretendard ExtraBold" w:eastAsia="Pretendard ExtraBold" w:cs="Pretendard ExtraBold"/>
        </w:rPr>
        <w:t xml:space="preserve">네 단계</w:t>
      </w:r>
      <w:r>
        <w:t xml:space="preserve">로 진행한다.</w:t>
      </w:r>
    </w:p>
    <w:p>
      <w:pPr>
        <w:pStyle w:val="CaptionedFigure"/>
      </w:pPr>
      <w:r>
        <w:drawing>
          <wp:inline>
            <wp:extent cx="4859999" cy="1669304"/>
            <wp:effectExtent b="0" l="0" r="0" t="0"/>
            <wp:docPr descr="그림 5.5 — 공기유입 4단계. ① 감압에 의한 공기 유입 → ② 밀도차에 의한 성층 역류 → ③ 분자확산에 의한 침투 → ④ 자연순환 개시." title="" id="171" name="Picture"/>
            <a:graphic>
              <a:graphicData uri="http://schemas.openxmlformats.org/drawingml/2006/picture">
                <pic:pic>
                  <pic:nvPicPr>
                    <pic:cNvPr descr="v_airingress.jpeg" id="172" name="Picture"/>
                    <pic:cNvPicPr>
                      <a:picLocks noChangeArrowheads="1" noChangeAspect="1"/>
                    </pic:cNvPicPr>
                  </pic:nvPicPr>
                  <pic:blipFill>
                    <a:blip r:embed="rId170"/>
                    <a:stretch>
                      <a:fillRect/>
                    </a:stretch>
                  </pic:blipFill>
                  <pic:spPr bwMode="auto">
                    <a:xfrm>
                      <a:off x="0" y="0"/>
                      <a:ext cx="4859999" cy="1669304"/>
                    </a:xfrm>
                    <a:prstGeom prst="rect">
                      <a:avLst/>
                    </a:prstGeom>
                    <a:noFill/>
                    <a:ln w="9525">
                      <a:noFill/>
                      <a:headEnd/>
                      <a:tailEnd/>
                    </a:ln>
                  </pic:spPr>
                </pic:pic>
              </a:graphicData>
            </a:graphic>
          </wp:inline>
        </w:drawing>
      </w:r>
    </w:p>
    <w:p>
      <w:pPr>
        <w:pStyle w:val="ImageCaption"/>
      </w:pPr>
      <w:r>
        <w:t xml:space="preserve">그림 5.5 — 공기유입 4단계. ① 감압에 의한 공기 유입 → ② 밀도차에 의한 성층 역류 → ③ 분자확산에 의한 침투 → ④ 자연순환 개시.</w:t>
      </w:r>
      <w:r>
        <w:rPr>
          <w:rStyle w:val="FootnoteReference"/>
        </w:rPr>
        <w:footnoteReference w:id="173"/>
      </w:r>
    </w:p>
    <w:p>
      <w:pPr>
        <w:pStyle w:val="BodyText"/>
      </w:pPr>
      <w:r>
        <w:rPr>
          <w:rFonts w:ascii="Pretendard ExtraBold" w:hAnsi="Pretendard ExtraBold" w:eastAsia="Pretendard ExtraBold" w:cs="Pretendard ExtraBold"/>
        </w:rPr>
        <w:t xml:space="preserve">이 4단계 중 ②와 ③이 해석의 난제다.</w:t>
      </w:r>
      <w:r>
        <w:t xml:space="preserve"> </w:t>
      </w:r>
      <w:r>
        <w:t xml:space="preserve">자연순환(④)은 보통의 계통코드가 풀 수 있다. 그러나 ②의 밀도차 성층 역류와 ③의</w:t>
      </w:r>
      <w:r>
        <w:t xml:space="preserve"> </w:t>
      </w:r>
      <w:r>
        <w:rPr>
          <w:rFonts w:ascii="Pretendard ExtraBold" w:hAnsi="Pretendard ExtraBold" w:eastAsia="Pretendard ExtraBold" w:cs="Pretendard ExtraBold"/>
        </w:rPr>
        <w:t xml:space="preserve">분자확산</w:t>
      </w:r>
      <w:r>
        <w:t xml:space="preserve">은 단상 균질 유체를 가정하는 코드로는 아예 계산이 안 된다. 헬륨·공기·CO·</w:t>
      </w:r>
      <m:oMath>
        <m:r>
          <m:rPr>
            <m:sty m:val="p"/>
          </m:rPr>
          <m:t>C</m:t>
        </m:r>
        <m:sSub>
          <m:e>
            <m:r>
              <m:rPr>
                <m:sty m:val="p"/>
              </m:rPr>
              <m:t>O</m:t>
            </m:r>
          </m:e>
          <m:sub>
            <m:r>
              <m:rPr>
                <m:sty m:val="p"/>
              </m:rPr>
              <m:t>2</m:t>
            </m:r>
          </m:sub>
        </m:sSub>
      </m:oMath>
      <w:r>
        <w:t xml:space="preserve">·수증기의</w:t>
      </w:r>
      <w:r>
        <w:t xml:space="preserve"> </w:t>
      </w:r>
      <w:r>
        <w:rPr>
          <w:rFonts w:ascii="Pretendard ExtraBold" w:hAnsi="Pretendard ExtraBold" w:eastAsia="Pretendard ExtraBold" w:cs="Pretendard ExtraBold"/>
        </w:rPr>
        <w:t xml:space="preserve">다성분 혼합물</w:t>
      </w:r>
      <w:r>
        <w:t xml:space="preserve">을 다뤄야 하고, 각 성분의 확산계수가 필요하다.</w:t>
      </w:r>
      <w:r>
        <w:t xml:space="preserve"> </w:t>
      </w:r>
      <w:r>
        <w:rPr>
          <w:rFonts w:ascii="Pretendard ExtraBold" w:hAnsi="Pretendard ExtraBold" w:eastAsia="Pretendard ExtraBold" w:cs="Pretendard ExtraBold"/>
        </w:rPr>
        <w:t xml:space="preserve">KAERI의 GAMMA 코드가 바로 이 문제를 풀려고 태어났다.</w:t>
      </w:r>
    </w:p>
    <w:bookmarkEnd w:id="174"/>
    <w:bookmarkStart w:id="175" w:name="수분유입-water-ingress"/>
    <w:p>
      <w:pPr>
        <w:pStyle w:val="Heading3"/>
      </w:pPr>
      <w:r>
        <w:t xml:space="preserve">수분유입 (water ingress)</w:t>
      </w:r>
    </w:p>
    <w:p>
      <w:pPr>
        <w:pStyle w:val="FirstParagraph"/>
      </w:pPr>
      <w:r>
        <w:t xml:space="preserve">증기발생기 전열관이 파단하면 13 MPa의 물이 7 MPa의 헬륨 쪽으로 밀려 들어온다. 세 가지가 동시에 일어난다.</w:t>
      </w:r>
    </w:p>
    <w:p>
      <w:pPr>
        <w:numPr>
          <w:ilvl w:val="0"/>
          <w:numId w:val="1004"/>
        </w:numPr>
        <w:pStyle w:val="Compact"/>
      </w:pPr>
      <w:r>
        <w:rPr>
          <w:rFonts w:ascii="Pretendard ExtraBold" w:hAnsi="Pretendard ExtraBold" w:eastAsia="Pretendard ExtraBold" w:cs="Pretendard ExtraBold"/>
        </w:rPr>
        <w:t xml:space="preserve">압력 상승</w:t>
      </w:r>
      <w:r>
        <w:t xml:space="preserve"> </w:t>
      </w:r>
      <w:r>
        <w:t xml:space="preserve">— 물이 증발하며 1차계통 압력이 오른다. 안전밸브가 열리면 방사성물질이 나갈 수 있다.</w:t>
      </w:r>
    </w:p>
    <w:p>
      <w:pPr>
        <w:numPr>
          <w:ilvl w:val="0"/>
          <w:numId w:val="1004"/>
        </w:numPr>
        <w:pStyle w:val="Compact"/>
      </w:pPr>
      <w:r>
        <w:rPr>
          <w:rFonts w:ascii="Pretendard ExtraBold" w:hAnsi="Pretendard ExtraBold" w:eastAsia="Pretendard ExtraBold" w:cs="Pretendard ExtraBold"/>
        </w:rPr>
        <w:t xml:space="preserve">흑연-수증기 반응</w:t>
      </w:r>
      <w:r>
        <w:t xml:space="preserve"> </w:t>
      </w:r>
      <w:r>
        <w:t xml:space="preserve">— C +</w:t>
      </w:r>
      <w:r>
        <w:t xml:space="preserve"> </w:t>
      </w:r>
      <m:oMath>
        <m:sSub>
          <m:e>
            <m:r>
              <m:rPr>
                <m:sty m:val="p"/>
              </m:rPr>
              <m:t>H</m:t>
            </m:r>
          </m:e>
          <m:sub>
            <m:r>
              <m:rPr>
                <m:sty m:val="p"/>
              </m:rPr>
              <m:t>2</m:t>
            </m:r>
          </m:sub>
        </m:sSub>
        <m:r>
          <m:rPr>
            <m:sty m:val="p"/>
          </m:rPr>
          <m:t>O</m:t>
        </m:r>
      </m:oMath>
      <w:r>
        <w:t xml:space="preserve"> </w:t>
      </w:r>
      <w:r>
        <w:t xml:space="preserve">→ CO +</w:t>
      </w:r>
      <w:r>
        <w:t xml:space="preserve"> </w:t>
      </w:r>
      <m:oMath>
        <m:sSub>
          <m:e>
            <m:r>
              <m:rPr>
                <m:sty m:val="p"/>
              </m:rPr>
              <m:t>H</m:t>
            </m:r>
          </m:e>
          <m:sub>
            <m:r>
              <m:rPr>
                <m:sty m:val="p"/>
              </m:rPr>
              <m:t>2</m:t>
            </m:r>
          </m:sub>
        </m:sSub>
      </m:oMath>
      <w:r>
        <w:t xml:space="preserve">. 수소가 만들어진다.</w:t>
      </w:r>
    </w:p>
    <w:p>
      <w:pPr>
        <w:numPr>
          <w:ilvl w:val="0"/>
          <w:numId w:val="1004"/>
        </w:numPr>
        <w:pStyle w:val="Compact"/>
      </w:pPr>
      <w:r>
        <w:rPr>
          <w:rFonts w:ascii="Pretendard ExtraBold" w:hAnsi="Pretendard ExtraBold" w:eastAsia="Pretendard ExtraBold" w:cs="Pretendard ExtraBold"/>
        </w:rPr>
        <w:t xml:space="preserve">반응도 삽입</w:t>
      </w:r>
      <w:r>
        <w:t xml:space="preserve"> </w:t>
      </w:r>
      <w:r>
        <w:t xml:space="preserve">— 물은 감속재다. 흑연 감속 열중성자로에 물이 들어오면</w:t>
      </w:r>
      <w:r>
        <w:t xml:space="preserve"> </w:t>
      </w:r>
      <w:r>
        <w:rPr>
          <w:rFonts w:ascii="Pretendard ExtraBold" w:hAnsi="Pretendard ExtraBold" w:eastAsia="Pretendard ExtraBold" w:cs="Pretendard ExtraBold"/>
        </w:rPr>
        <w:t xml:space="preserve">반응도가 올라간다.</w:t>
      </w:r>
      <w:r>
        <w:t xml:space="preserve"> </w:t>
      </w:r>
      <w:r>
        <w:t xml:space="preserve">경수로와 부호가 반대라는 점을 놓치기 쉽다.</w:t>
      </w:r>
    </w:p>
    <w:p>
      <w:pPr>
        <w:pStyle w:val="FirstParagraph"/>
      </w:pPr>
      <w:r>
        <w:t xml:space="preserve">HTR-PM은 이 때문에 SG를 19개 다발로 나누고 누설 감지·격리 계통을 두었다.</w:t>
      </w:r>
    </w:p>
    <w:bookmarkEnd w:id="175"/>
    <w:bookmarkEnd w:id="176"/>
    <w:bookmarkStart w:id="177" w:name="실무-팁-httr이-한-일"/>
    <w:p>
      <w:pPr>
        <w:pStyle w:val="Heading2"/>
      </w:pPr>
      <w:r>
        <w:t xml:space="preserve">5.5 ▶ 실무 팁 — HTTR이 한 일</w:t>
      </w:r>
    </w:p>
    <w:p>
      <w:pPr>
        <w:pStyle w:val="BlockText"/>
      </w:pPr>
      <w:r>
        <w:rPr>
          <w:rFonts w:ascii="Pretendard ExtraBold" w:hAnsi="Pretendard ExtraBold" w:eastAsia="Pretendard ExtraBold" w:cs="Pretendard ExtraBold"/>
        </w:rPr>
        <w:t xml:space="preserve">▶ 실무 팁</w:t>
      </w:r>
      <w:r>
        <w:t xml:space="preserve"> </w:t>
      </w:r>
      <w:r>
        <w:t xml:space="preserve">HTR-PM 시험이 유일한 데이터는 아니다. 일본 JAEA의</w:t>
      </w:r>
      <w:r>
        <w:t xml:space="preserve"> </w:t>
      </w:r>
      <w:r>
        <w:rPr>
          <w:rFonts w:ascii="Pretendard ExtraBold" w:hAnsi="Pretendard ExtraBold" w:eastAsia="Pretendard ExtraBold" w:cs="Pretendard ExtraBold"/>
        </w:rPr>
        <w:t xml:space="preserve">HTTR(30 MWt, 프리즘형)</w:t>
      </w:r>
      <w:r>
        <w:t xml:space="preserve">은 OECD-NEA 공동 프로젝트로</w:t>
      </w:r>
      <w:r>
        <w:t xml:space="preserve"> </w:t>
      </w:r>
      <w:r>
        <w:rPr>
          <w:rFonts w:ascii="Pretendard ExtraBold" w:hAnsi="Pretendard ExtraBold" w:eastAsia="Pretendard ExtraBold" w:cs="Pretendard ExtraBold"/>
        </w:rPr>
        <w:t xml:space="preserve">강제냉각상실(LOFC) 시험</w:t>
      </w:r>
      <w:r>
        <w:t xml:space="preserve">을 세 번 했다. 2010년 12월(9 MW, 30 % 출력), 2022년 1월, 그리고</w:t>
      </w:r>
      <w:r>
        <w:t xml:space="preserve"> </w:t>
      </w:r>
      <w:r>
        <w:rPr>
          <w:rFonts w:ascii="Pretendard ExtraBold" w:hAnsi="Pretendard ExtraBold" w:eastAsia="Pretendard ExtraBold" w:cs="Pretendard ExtraBold"/>
        </w:rPr>
        <w:t xml:space="preserve">2024년 3월 27~28일에 100 % 출력 30 MW에서 순환기를 정지시키고 제어봉 삽입까지 막은 ATWS 조건</w:t>
      </w:r>
      <w:r>
        <w:t xml:space="preserve">으로 수행했다. 출력은 자연히 내려가 안정되었고 용융은 없었다. JAEA는 이를</w:t>
      </w:r>
      <w:r>
        <w:t xml:space="preserve"> </w:t>
      </w:r>
      <w:r>
        <w:t xml:space="preserve">“</w:t>
      </w:r>
      <w:r>
        <w:t xml:space="preserve">프리즘형 HTGR의 세계 최초 전출력 안전실증시험</w:t>
      </w:r>
      <w:r>
        <w:t xml:space="preserve">”</w:t>
      </w:r>
      <w:r>
        <w:t xml:space="preserve">이라 부른다.</w:t>
      </w:r>
      <w:r>
        <w:t xml:space="preserve"> </w:t>
      </w:r>
      <w:r>
        <w:rPr>
          <w:rFonts w:ascii="Pretendard ExtraBold" w:hAnsi="Pretendard ExtraBold" w:eastAsia="Pretendard ExtraBold" w:cs="Pretendard ExtraBold"/>
        </w:rPr>
        <w:t xml:space="preserve">페블형(HTR-PM)과 프리즘형(HTTR) 양쪽에서 각각 실증되었다</w:t>
      </w:r>
      <w:r>
        <w:t xml:space="preserve">는 점이 인허가에서 갖는 의미가 크다. 프로젝트는 2027년 3월까지 연장되었고 한국도 참여국이다.</w:t>
      </w:r>
    </w:p>
    <w:bookmarkEnd w:id="177"/>
    <w:bookmarkStart w:id="179" w:name="원자력-연계-rccs와-심층방어"/>
    <w:p>
      <w:pPr>
        <w:pStyle w:val="Heading2"/>
      </w:pPr>
      <w:r>
        <w:t xml:space="preserve">5.6 ■ 원자력 연계 — RCCS와 심층방어</w:t>
      </w:r>
    </w:p>
    <w:p>
      <w:pPr>
        <w:pStyle w:val="BlockTextNuclear"/>
      </w:pPr>
      <w:r>
        <w:rPr>
          <w:rFonts w:ascii="Pretendard ExtraBold" w:hAnsi="Pretendard ExtraBold" w:eastAsia="Pretendard ExtraBold" w:cs="Pretendard ExtraBold"/>
        </w:rPr>
        <w:t xml:space="preserve">■ 원자력 연계</w:t>
      </w:r>
      <w:r>
        <w:t xml:space="preserve"> </w:t>
      </w:r>
      <w:r>
        <w:rPr>
          <w:rFonts w:ascii="Pretendard ExtraBold" w:hAnsi="Pretendard ExtraBold" w:eastAsia="Pretendard ExtraBold" w:cs="Pretendard ExtraBold"/>
        </w:rPr>
        <w:t xml:space="preserve">RCCS</w:t>
      </w:r>
      <w:r>
        <w:t xml:space="preserve">(Reactor Cavity Cooling System, 원자로공동냉각계통)는 원자로용기 바깥 공동 벽에 붙은 공기 또는 물 통로다. 굴뚝 효과로 스스로 돌며, 펌프도 밸브도 전원도 필요 없다. 실제 설계값은 이렇다.</w:t>
      </w:r>
    </w:p>
    <w:p>
      <w:pPr>
        <w:pStyle w:val="TableCaption"/>
      </w:pPr>
      <w:r>
        <w:t xml:space="preserve">표 5.2 — 주요 HTGR의 RCCS 용량.</w:t>
      </w:r>
      <w:r>
        <w:rPr>
          <w:rStyle w:val="FootnoteReference"/>
        </w:rPr>
        <w:footnoteReference w:id="178"/>
      </w:r>
    </w:p>
    <w:tbl>
      <w:tblPr>
        <w:tblStyle w:val="Table"/>
        <w:jc w:val="start"/>
        <w:tblCaption w:val="표 5.2 — 주요 HTGR의 RCCS 용량."/>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설계</w:t>
            </w:r>
          </w:p>
        </w:tc>
        <w:tc>
          <w:tcPr>
            <w:tcW w:w="2250" w:type="dxa"/>
          </w:tcPr>
          <w:p>
            <w:pPr>
              <w:pStyle w:val="Compact"/>
              <w:jc w:val="left"/>
            </w:pPr>
            <w:r>
              <w:t xml:space="preserve">방식</w:t>
            </w:r>
          </w:p>
        </w:tc>
        <w:tc>
          <w:tcPr>
            <w:tcW w:w="2250" w:type="dxa"/>
          </w:tcPr>
          <w:p>
            <w:pPr>
              <w:pStyle w:val="Compact"/>
              <w:jc w:val="left"/>
            </w:pPr>
            <w:r>
              <w:t xml:space="preserve">정상운전</w:t>
            </w:r>
          </w:p>
        </w:tc>
        <w:tc>
          <w:tcPr>
            <w:tcW w:w="2250" w:type="dxa"/>
          </w:tcPr>
          <w:p>
            <w:pPr>
              <w:pStyle w:val="Compact"/>
              <w:jc w:val="left"/>
            </w:pPr>
            <w:r>
              <w:t xml:space="preserve">사고</w:t>
            </w:r>
          </w:p>
        </w:tc>
      </w:tr>
      <w:tr>
        <w:tc>
          <w:tcPr>
            <w:tcW w:w="2250" w:type="dxa"/>
          </w:tcPr>
          <w:p>
            <w:pPr>
              <w:pStyle w:val="Compact"/>
              <w:jc w:val="left"/>
            </w:pPr>
            <w:r>
              <w:t xml:space="preserve">GA-MHTGR</w:t>
            </w:r>
          </w:p>
        </w:tc>
        <w:tc>
          <w:tcPr>
            <w:tcW w:w="2250" w:type="dxa"/>
          </w:tcPr>
          <w:p>
            <w:pPr>
              <w:pStyle w:val="Compact"/>
              <w:jc w:val="left"/>
            </w:pPr>
            <w:r>
              <w:t xml:space="preserve">공기 자연대류</w:t>
            </w:r>
          </w:p>
        </w:tc>
        <w:tc>
          <w:tcPr>
            <w:tcW w:w="2250" w:type="dxa"/>
          </w:tcPr>
          <w:p>
            <w:pPr>
              <w:pStyle w:val="Compact"/>
              <w:jc w:val="left"/>
            </w:pPr>
            <w:r>
              <w:t xml:space="preserve">718 kW</w:t>
            </w:r>
          </w:p>
        </w:tc>
        <w:tc>
          <w:tcPr>
            <w:tcW w:w="2250" w:type="dxa"/>
          </w:tcPr>
          <w:p>
            <w:pPr>
              <w:pStyle w:val="Compact"/>
              <w:jc w:val="left"/>
            </w:pPr>
            <w:r>
              <w:t xml:space="preserve">1.75 MW</w:t>
            </w:r>
          </w:p>
        </w:tc>
      </w:tr>
      <w:tr>
        <w:tc>
          <w:tcPr>
            <w:tcW w:w="2250" w:type="dxa"/>
          </w:tcPr>
          <w:p>
            <w:pPr>
              <w:pStyle w:val="Compact"/>
              <w:jc w:val="left"/>
            </w:pPr>
            <w:r>
              <w:t xml:space="preserve">Framatome SC-HTGR</w:t>
            </w:r>
          </w:p>
        </w:tc>
        <w:tc>
          <w:tcPr>
            <w:tcW w:w="2250" w:type="dxa"/>
          </w:tcPr>
          <w:p>
            <w:pPr>
              <w:pStyle w:val="Compact"/>
              <w:jc w:val="left"/>
            </w:pPr>
            <w:r>
              <w:t xml:space="preserve">물</w:t>
            </w:r>
          </w:p>
        </w:tc>
        <w:tc>
          <w:tcPr>
            <w:tcW w:w="2250" w:type="dxa"/>
          </w:tcPr>
          <w:p>
            <w:pPr>
              <w:pStyle w:val="Compact"/>
              <w:jc w:val="left"/>
            </w:pPr>
            <w:r>
              <w:t xml:space="preserve">1.4 MW</w:t>
            </w:r>
          </w:p>
        </w:tc>
        <w:tc>
          <w:tcPr>
            <w:tcW w:w="2250" w:type="dxa"/>
          </w:tcPr>
          <w:p>
            <w:pPr>
              <w:pStyle w:val="Compact"/>
              <w:jc w:val="left"/>
            </w:pPr>
            <w:r>
              <w:t xml:space="preserve">2.1 MW</w:t>
            </w:r>
          </w:p>
        </w:tc>
      </w:tr>
      <w:tr>
        <w:tc>
          <w:tcPr>
            <w:tcW w:w="2250" w:type="dxa"/>
          </w:tcPr>
          <w:p>
            <w:pPr>
              <w:pStyle w:val="Compact"/>
              <w:jc w:val="left"/>
            </w:pPr>
            <w:r>
              <w:t xml:space="preserve">HTR-10</w:t>
            </w:r>
          </w:p>
        </w:tc>
        <w:tc>
          <w:tcPr>
            <w:tcW w:w="2250" w:type="dxa"/>
          </w:tcPr>
          <w:p>
            <w:pPr>
              <w:pStyle w:val="Compact"/>
              <w:jc w:val="left"/>
            </w:pPr>
            <w:r>
              <w:t xml:space="preserve">물</w:t>
            </w:r>
          </w:p>
        </w:tc>
        <w:tc>
          <w:tcPr>
            <w:tcW w:w="2250" w:type="dxa"/>
          </w:tcPr>
          <w:p>
            <w:pPr>
              <w:pStyle w:val="Compact"/>
              <w:jc w:val="left"/>
            </w:pPr>
            <w:r>
              <w:t xml:space="preserve">루프당 125 kW × 2</w:t>
            </w:r>
          </w:p>
        </w:tc>
        <w:tc>
          <w:tcPr>
            <w:tcW w:w="2250" w:type="dxa"/>
          </w:tcPr>
          <w:p>
            <w:pPr>
              <w:pStyle w:val="Compact"/>
              <w:jc w:val="left"/>
            </w:pPr>
            <w:r>
              <w:t xml:space="preserve">—</w:t>
            </w:r>
          </w:p>
        </w:tc>
      </w:tr>
    </w:tbl>
    <w:p>
      <w:pPr>
        <w:pStyle w:val="BlockText"/>
      </w:pPr>
      <w:r>
        <w:t xml:space="preserve">「SMR 설계요건과 공학적안전설비」 교재의 심층방어 5단계 틀로 보면, HTGR은</w:t>
      </w:r>
      <w:r>
        <w:t xml:space="preserve"> </w:t>
      </w:r>
      <w:r>
        <w:rPr>
          <w:rFonts w:ascii="Pretendard ExtraBold" w:hAnsi="Pretendard ExtraBold" w:eastAsia="Pretendard ExtraBold" w:cs="Pretendard ExtraBold"/>
        </w:rPr>
        <w:t xml:space="preserve">3단계(사고 완화)를 연료 알갱이 안으로, 4단계(중대사고 관리)를 물리 법칙(전도·복사)으로</w:t>
      </w:r>
      <w:r>
        <w:t xml:space="preserve"> </w:t>
      </w:r>
      <w:r>
        <w:t xml:space="preserve">옮긴 설계다. 능동 안전계통의 수가 줄어드는 만큼</w:t>
      </w:r>
      <w:r>
        <w:t xml:space="preserve"> </w:t>
      </w:r>
      <w:r>
        <w:rPr>
          <w:rFonts w:ascii="Pretendard ExtraBold" w:hAnsi="Pretendard ExtraBold" w:eastAsia="Pretendard ExtraBold" w:cs="Pretendard ExtraBold"/>
        </w:rPr>
        <w:t xml:space="preserve">계통 신뢰도 문제가 재료·화학 문제로 이동</w:t>
      </w:r>
      <w:r>
        <w:t xml:space="preserve">한다. 인허가의 초점도 그렇게 이동한다.</w:t>
      </w:r>
    </w:p>
    <w:bookmarkEnd w:id="179"/>
    <w:bookmarkEnd w:id="180"/>
    <w:bookmarkStart w:id="196" w:name="헬륨으로-계통코드를-돌린다"/>
    <w:p>
      <w:pPr>
        <w:pStyle w:val="Heading1"/>
      </w:pPr>
      <w:r>
        <w:t xml:space="preserve">헬륨으로 계통코드를 돌린다</w:t>
      </w:r>
    </w:p>
    <w:p>
      <w:pPr>
        <w:pStyle w:val="BlockText"/>
      </w:pPr>
      <w:r>
        <w:rPr>
          <w:rFonts w:ascii="Pretendard ExtraBold" w:hAnsi="Pretendard ExtraBold" w:eastAsia="Pretendard ExtraBold" w:cs="Pretendard ExtraBold"/>
        </w:rPr>
        <w:t xml:space="preserve">Tier 2 (석사 이상)</w:t>
      </w:r>
      <w:r>
        <w:t xml:space="preserve"> </w:t>
      </w:r>
      <w:r>
        <w:t xml:space="preserve">— 「원자로 계통코드 직접 만들기」 III권 6장의 물성 교체 구조를 실제로 쓴다.</w:t>
      </w:r>
    </w:p>
    <w:bookmarkStart w:id="185" w:name="원리-무엇을-바꾸고-무엇을-그대로-두는가"/>
    <w:p>
      <w:pPr>
        <w:pStyle w:val="Heading2"/>
      </w:pPr>
      <w:r>
        <w:t xml:space="preserve">6.1 원리 — 무엇을 바꾸고 무엇을 그대로 두는가</w:t>
      </w:r>
    </w:p>
    <w:p>
      <w:pPr>
        <w:pStyle w:val="FirstParagraph"/>
      </w:pPr>
      <w:r>
        <w:t xml:space="preserve">III권에서 우리는 코드를 네 층으로 나눴다.</w:t>
      </w:r>
    </w:p>
    <w:p>
      <w:pPr>
        <w:numPr>
          <w:ilvl w:val="0"/>
          <w:numId w:val="1005"/>
        </w:numPr>
        <w:pStyle w:val="Compact"/>
      </w:pPr>
      <w:r>
        <w:rPr>
          <w:rFonts w:ascii="Pretendard ExtraBold" w:hAnsi="Pretendard ExtraBold" w:eastAsia="Pretendard ExtraBold" w:cs="Pretendard ExtraBold"/>
        </w:rPr>
        <w:t xml:space="preserve">물성 층</w:t>
      </w:r>
      <w:r>
        <w:t xml:space="preserve"> </w:t>
      </w:r>
      <w:r>
        <w:t xml:space="preserve">—</w:t>
      </w:r>
      <w:r>
        <w:t xml:space="preserve"> </w:t>
      </w:r>
      <w:r>
        <w:rPr>
          <w:rStyle w:val="VerbatimChar"/>
        </w:rPr>
        <w:t xml:space="preserve">Fluid</w:t>
      </w:r>
      <w:r>
        <w:t xml:space="preserve"> </w:t>
      </w:r>
      <w:r>
        <w:t xml:space="preserve">클래스. 압력과 엔탈피를 받아 밀도·온도·상태량 미분을 돌려준다.</w:t>
      </w:r>
    </w:p>
    <w:p>
      <w:pPr>
        <w:numPr>
          <w:ilvl w:val="0"/>
          <w:numId w:val="1005"/>
        </w:numPr>
        <w:pStyle w:val="Compact"/>
      </w:pPr>
      <w:r>
        <w:rPr>
          <w:rFonts w:ascii="Pretendard ExtraBold" w:hAnsi="Pretendard ExtraBold" w:eastAsia="Pretendard ExtraBold" w:cs="Pretendard ExtraBold"/>
        </w:rPr>
        <w:t xml:space="preserve">구성모델 층</w:t>
      </w:r>
      <w:r>
        <w:t xml:space="preserve"> </w:t>
      </w:r>
      <w:r>
        <w:t xml:space="preserve">— 마찰계수, 열전달계수, 임계유량.</w:t>
      </w:r>
    </w:p>
    <w:p>
      <w:pPr>
        <w:numPr>
          <w:ilvl w:val="0"/>
          <w:numId w:val="1005"/>
        </w:numPr>
        <w:pStyle w:val="Compact"/>
      </w:pPr>
      <w:r>
        <w:rPr>
          <w:rFonts w:ascii="Pretendard ExtraBold" w:hAnsi="Pretendard ExtraBold" w:eastAsia="Pretendard ExtraBold" w:cs="Pretendard ExtraBold"/>
        </w:rPr>
        <w:t xml:space="preserve">수치 층</w:t>
      </w:r>
      <w:r>
        <w:t xml:space="preserve"> </w:t>
      </w:r>
      <w:r>
        <w:t xml:space="preserve">— 제어체적·접합부 이산화, 반음해 압력방정식, 시간간격 제어.</w:t>
      </w:r>
    </w:p>
    <w:p>
      <w:pPr>
        <w:numPr>
          <w:ilvl w:val="0"/>
          <w:numId w:val="1005"/>
        </w:numPr>
        <w:pStyle w:val="Compact"/>
      </w:pPr>
      <w:r>
        <w:rPr>
          <w:rFonts w:ascii="Pretendard ExtraBold" w:hAnsi="Pretendard ExtraBold" w:eastAsia="Pretendard ExtraBold" w:cs="Pretendard ExtraBold"/>
        </w:rPr>
        <w:t xml:space="preserve">플랜트 층</w:t>
      </w:r>
      <w:r>
        <w:t xml:space="preserve"> </w:t>
      </w:r>
      <w:r>
        <w:t xml:space="preserve">— 어떤 체적을 어떻게 연결했는가.</w:t>
      </w:r>
    </w:p>
    <w:p>
      <w:pPr>
        <w:pStyle w:val="FirstParagraph"/>
      </w:pPr>
      <w:r>
        <w:rPr>
          <w:rFonts w:ascii="Pretendard ExtraBold" w:hAnsi="Pretendard ExtraBold" w:eastAsia="Pretendard ExtraBold" w:cs="Pretendard ExtraBold"/>
        </w:rPr>
        <w:t xml:space="preserve">냉각재를 바꿀 때 바뀌는 것은 1층과 2층뿐이다.</w:t>
      </w:r>
      <w:r>
        <w:t xml:space="preserve"> </w:t>
      </w:r>
      <w:r>
        <w:t xml:space="preserve">3층과 4층은 그대로다. 이것이 제어체적 코드의 힘이다. 물론</w:t>
      </w:r>
      <w:r>
        <w:t xml:space="preserve"> </w:t>
      </w:r>
      <w:r>
        <w:t xml:space="preserve">“</w:t>
      </w:r>
      <w:r>
        <w:t xml:space="preserve">그대로</w:t>
      </w:r>
      <w:r>
        <w:t xml:space="preserve">”</w:t>
      </w:r>
      <w:r>
        <w:t xml:space="preserve">라는 말에는 각주가 붙는다 — 3층의 시간간격 제어는 물성에 따라 실질적으로 다르게 동작한다. 6.4절에서 본다.</w:t>
      </w:r>
    </w:p>
    <w:p>
      <w:pPr>
        <w:pStyle w:val="CaptionedFigure"/>
      </w:pPr>
      <w:r>
        <w:drawing>
          <wp:inline>
            <wp:extent cx="4859999" cy="2536195"/>
            <wp:effectExtent b="0" l="0" r="0" t="0"/>
            <wp:docPr descr="그림 6.1 — 노형별 교체 지도. 노심 연결 구조는 그대로 두고 네 칸만 갈아끼운다." title="" id="182" name="Picture"/>
            <a:graphic>
              <a:graphicData uri="http://schemas.openxmlformats.org/drawingml/2006/picture">
                <pic:pic>
                  <pic:nvPicPr>
                    <pic:cNvPr descr="f21_codemap.png" id="183" name="Picture"/>
                    <pic:cNvPicPr>
                      <a:picLocks noChangeArrowheads="1" noChangeAspect="1"/>
                    </pic:cNvPicPr>
                  </pic:nvPicPr>
                  <pic:blipFill>
                    <a:blip r:embed="rId181"/>
                    <a:stretch>
                      <a:fillRect/>
                    </a:stretch>
                  </pic:blipFill>
                  <pic:spPr bwMode="auto">
                    <a:xfrm>
                      <a:off x="0" y="0"/>
                      <a:ext cx="4859999" cy="2536195"/>
                    </a:xfrm>
                    <a:prstGeom prst="rect">
                      <a:avLst/>
                    </a:prstGeom>
                    <a:noFill/>
                    <a:ln w="9525">
                      <a:noFill/>
                      <a:headEnd/>
                      <a:tailEnd/>
                    </a:ln>
                  </pic:spPr>
                </pic:pic>
              </a:graphicData>
            </a:graphic>
          </wp:inline>
        </w:drawing>
      </w:r>
    </w:p>
    <w:p>
      <w:pPr>
        <w:pStyle w:val="ImageCaption"/>
      </w:pPr>
      <w:r>
        <w:t xml:space="preserve">그림 6.1 — 노형별 교체 지도. 노심 연결 구조는 그대로 두고 네 칸만 갈아끼운다.</w:t>
      </w:r>
      <w:r>
        <w:rPr>
          <w:rStyle w:val="FootnoteReference"/>
        </w:rPr>
        <w:footnoteReference w:id="184"/>
      </w:r>
    </w:p>
    <w:bookmarkEnd w:id="185"/>
    <w:bookmarkStart w:id="186" w:name="수식-헬륨-물성-클래스"/>
    <w:p>
      <w:pPr>
        <w:pStyle w:val="Heading2"/>
      </w:pPr>
      <w:r>
        <w:t xml:space="preserve">6.2 수식 — 헬륨 물성 클래스</w:t>
      </w:r>
    </w:p>
    <w:p>
      <w:pPr>
        <w:pStyle w:val="FirstParagraph"/>
      </w:pPr>
      <w:r>
        <w:t xml:space="preserve">헬륨은 이상기체이므로 상태식이 세 줄이면 끝난다. III권 코드의</w:t>
      </w:r>
      <w:r>
        <w:t xml:space="preserve"> </w:t>
      </w:r>
      <w:r>
        <w:rPr>
          <w:rStyle w:val="VerbatimChar"/>
        </w:rPr>
        <w:t xml:space="preserve">IdealGas</w:t>
      </w:r>
      <w:r>
        <w:t xml:space="preserve"> </w:t>
      </w:r>
      <w:r>
        <w:t xml:space="preserve">클래스가 정확히 이 형태다.</w:t>
      </w:r>
    </w:p>
    <w:p>
      <w:pPr>
        <w:pStyle w:val="BodyText"/>
      </w:pPr>
      <m:oMathPara>
        <m:oMathParaPr>
          <m:jc m:val="center"/>
        </m:oMathParaPr>
        <m:oMath>
          <m:r>
            <m:t>T</m:t>
          </m:r>
          <m:r>
            <m:rPr>
              <m:sty m:val="p"/>
            </m:rPr>
            <m:t>=</m:t>
          </m:r>
          <m:f>
            <m:fPr>
              <m:type m:val="bar"/>
            </m:fPr>
            <m:num>
              <m:r>
                <m:t>h</m:t>
              </m:r>
            </m:num>
            <m:den>
              <m:sSub>
                <m:e>
                  <m:r>
                    <m:t>c</m:t>
                  </m:r>
                </m:e>
                <m:sub>
                  <m:r>
                    <m:t>p</m:t>
                  </m:r>
                </m:sub>
              </m:sSub>
            </m:den>
          </m:f>
          <m:r>
            <m:rPr>
              <m:sty m:val="p"/>
            </m:rPr>
            <m:t>,</m:t>
          </m:r>
          <m:r>
            <m:t>  </m:t>
          </m:r>
          <m:r>
            <m:t>ρ</m:t>
          </m:r>
          <m:r>
            <m:rPr>
              <m:sty m:val="p"/>
            </m:rPr>
            <m:t>=</m:t>
          </m:r>
          <m:f>
            <m:fPr>
              <m:type m:val="bar"/>
            </m:fPr>
            <m:num>
              <m:r>
                <m:t>p</m:t>
              </m:r>
            </m:num>
            <m:den>
              <m:r>
                <m:t>R</m:t>
              </m:r>
              <m:r>
                <m:t>T</m:t>
              </m:r>
            </m:den>
          </m:f>
        </m:oMath>
      </m:oMathPara>
    </w:p>
    <w:p>
      <w:pPr>
        <w:pStyle w:val="FirstParagraph"/>
      </w:pPr>
      <w:r>
        <w:t xml:space="preserve">반음해 압력방정식에 필요한 상태량 미분도 해석적으로 구해진다.</w:t>
      </w:r>
    </w:p>
    <w:p>
      <w:pPr>
        <w:pStyle w:val="BodyText"/>
      </w:pPr>
      <m:oMathPara>
        <m:oMathParaPr>
          <m:jc m:val="center"/>
        </m:oMathParaPr>
        <m:oMath>
          <m:sSub>
            <m:e>
              <m:r>
                <m:t>ρ</m:t>
              </m:r>
            </m:e>
            <m:sub>
              <m:r>
                <m:t>p</m:t>
              </m:r>
            </m:sub>
          </m:sSub>
          <m:r>
            <m:rPr>
              <m:sty m:val="p"/>
            </m:rPr>
            <m:t>≡</m:t>
          </m:r>
          <m:sSub>
            <m:e>
              <m:d>
                <m:dPr>
                  <m:begChr m:val="("/>
                  <m:endChr m:val=")"/>
                  <m:sepChr m:val=""/>
                  <m:grow/>
                </m:dPr>
                <m:e>
                  <m:f>
                    <m:fPr>
                      <m:type m:val="bar"/>
                    </m:fPr>
                    <m:num>
                      <m:r>
                        <m:rPr>
                          <m:sty m:val="p"/>
                        </m:rPr>
                        <m:t>∂</m:t>
                      </m:r>
                      <m:r>
                        <m:t>ρ</m:t>
                      </m:r>
                    </m:num>
                    <m:den>
                      <m:r>
                        <m:rPr>
                          <m:sty m:val="p"/>
                        </m:rPr>
                        <m:t>∂</m:t>
                      </m:r>
                      <m:r>
                        <m:t>p</m:t>
                      </m:r>
                    </m:den>
                  </m:f>
                </m:e>
              </m:d>
            </m:e>
            <m:sub>
              <m:r>
                <m:t>h</m:t>
              </m:r>
            </m:sub>
          </m:sSub>
          <m:r>
            <m:rPr>
              <m:sty m:val="p"/>
            </m:rPr>
            <m:t>=</m:t>
          </m:r>
          <m:f>
            <m:fPr>
              <m:type m:val="bar"/>
            </m:fPr>
            <m:num>
              <m:r>
                <m:t>1</m:t>
              </m:r>
            </m:num>
            <m:den>
              <m:r>
                <m:t>R</m:t>
              </m:r>
              <m:r>
                <m:t>T</m:t>
              </m:r>
            </m:den>
          </m:f>
          <m:r>
            <m:rPr>
              <m:sty m:val="p"/>
            </m:rPr>
            <m:t>,</m:t>
          </m:r>
          <m:r>
            <m:t>  </m:t>
          </m:r>
          <m:sSub>
            <m:e>
              <m:r>
                <m:t>ρ</m:t>
              </m:r>
            </m:e>
            <m:sub>
              <m:r>
                <m:t>h</m:t>
              </m:r>
            </m:sub>
          </m:sSub>
          <m:r>
            <m:rPr>
              <m:sty m:val="p"/>
            </m:rPr>
            <m:t>≡</m:t>
          </m:r>
          <m:sSub>
            <m:e>
              <m:d>
                <m:dPr>
                  <m:begChr m:val="("/>
                  <m:endChr m:val=")"/>
                  <m:sepChr m:val=""/>
                  <m:grow/>
                </m:dPr>
                <m:e>
                  <m:f>
                    <m:fPr>
                      <m:type m:val="bar"/>
                    </m:fPr>
                    <m:num>
                      <m:r>
                        <m:rPr>
                          <m:sty m:val="p"/>
                        </m:rPr>
                        <m:t>∂</m:t>
                      </m:r>
                      <m:r>
                        <m:t>ρ</m:t>
                      </m:r>
                    </m:num>
                    <m:den>
                      <m:r>
                        <m:rPr>
                          <m:sty m:val="p"/>
                        </m:rPr>
                        <m:t>∂</m:t>
                      </m:r>
                      <m:r>
                        <m:t>h</m:t>
                      </m:r>
                    </m:den>
                  </m:f>
                </m:e>
              </m:d>
            </m:e>
            <m:sub>
              <m:r>
                <m:t>p</m:t>
              </m:r>
            </m:sub>
          </m:sSub>
          <m:r>
            <m:rPr>
              <m:sty m:val="p"/>
            </m:rPr>
            <m:t>=</m:t>
          </m:r>
          <m:r>
            <m:rPr>
              <m:sty m:val="p"/>
            </m:rPr>
            <m:t>−</m:t>
          </m:r>
          <m:f>
            <m:fPr>
              <m:type m:val="bar"/>
            </m:fPr>
            <m:num>
              <m:r>
                <m:t>p</m:t>
              </m:r>
            </m:num>
            <m:den>
              <m:r>
                <m:t>R</m:t>
              </m:r>
              <m:sSup>
                <m:e>
                  <m:r>
                    <m:t>T</m:t>
                  </m:r>
                </m:e>
                <m:sup>
                  <m:r>
                    <m:t>2</m:t>
                  </m:r>
                </m:sup>
              </m:sSup>
              <m:sSub>
                <m:e>
                  <m:r>
                    <m:t>c</m:t>
                  </m:r>
                </m:e>
                <m:sub>
                  <m:r>
                    <m:t>p</m:t>
                  </m:r>
                </m:sub>
              </m:sSub>
            </m:den>
          </m:f>
        </m:oMath>
      </m:oMathPara>
    </w:p>
    <w:p>
      <w:pPr>
        <w:pStyle w:val="FirstParagraph"/>
      </w:pPr>
      <w:r>
        <w:t xml:space="preserve">물의 IAPWS 표에서 수치 미분으로 얻어야 했던 값을</w:t>
      </w:r>
      <w:r>
        <w:t xml:space="preserve"> </w:t>
      </w:r>
      <w:r>
        <w:rPr>
          <w:rFonts w:ascii="Pretendard ExtraBold" w:hAnsi="Pretendard ExtraBold" w:eastAsia="Pretendard ExtraBold" w:cs="Pretendard ExtraBold"/>
        </w:rPr>
        <w:t xml:space="preserve">닫힌 식으로 얻는다.</w:t>
      </w:r>
      <w:r>
        <w:t xml:space="preserve"> </w:t>
      </w:r>
      <w:r>
        <w:t xml:space="preserve">그래서 헬륨 계산은 물보다 훨씬 견고하다. 표 밖으로 나가서 발산할 일도, 포화선을 넘나들며 요동칠 일도 없다.</w:t>
      </w:r>
    </w:p>
    <w:p>
      <w:pPr>
        <w:pStyle w:val="BodyText"/>
      </w:pPr>
      <w:r>
        <w:t xml:space="preserve">음속도 바로 나온다.</w:t>
      </w:r>
    </w:p>
    <w:p>
      <w:pPr>
        <w:pStyle w:val="BodyText"/>
      </w:pPr>
      <m:oMathPara>
        <m:oMathParaPr>
          <m:jc m:val="center"/>
        </m:oMathParaPr>
        <m:oMath>
          <m:r>
            <m:t>a</m:t>
          </m:r>
          <m:r>
            <m:rPr>
              <m:sty m:val="p"/>
            </m:rPr>
            <m:t>=</m:t>
          </m:r>
          <m:rad>
            <m:radPr>
              <m:degHide m:val="on"/>
            </m:radPr>
            <m:deg/>
            <m:e>
              <m:r>
                <m:t>γ</m:t>
              </m:r>
              <m:r>
                <m:t>R</m:t>
              </m:r>
              <m:r>
                <m:t>T</m:t>
              </m:r>
            </m:e>
          </m:rad>
        </m:oMath>
      </m:oMathPara>
    </w:p>
    <w:p>
      <w:pPr>
        <w:pStyle w:val="FirstParagraph"/>
      </w:pPr>
      <w:r>
        <w:t xml:space="preserve">III권 3장에서 우리는 음속을</w:t>
      </w:r>
      <w:r>
        <w:t xml:space="preserve"> </w:t>
      </w:r>
      <m:oMath>
        <m:r>
          <m:t>c</m:t>
        </m:r>
        <m:r>
          <m:rPr>
            <m:sty m:val="p"/>
          </m:rPr>
          <m:t>=</m:t>
        </m:r>
        <m:r>
          <m:t>1</m:t>
        </m:r>
        <m:r>
          <m:rPr>
            <m:sty m:val="p"/>
          </m:rPr>
          <m:t>/</m:t>
        </m:r>
        <m:rad>
          <m:radPr>
            <m:degHide m:val="on"/>
          </m:radPr>
          <m:deg/>
          <m:e>
            <m:sSub>
              <m:e>
                <m:r>
                  <m:t>ρ</m:t>
                </m:r>
              </m:e>
              <m:sub>
                <m:r>
                  <m:t>p</m:t>
                </m:r>
              </m:sub>
            </m:sSub>
            <m:r>
              <m:rPr>
                <m:sty m:val="p"/>
              </m:rPr>
              <m:t>+</m:t>
            </m:r>
            <m:sSub>
              <m:e>
                <m:r>
                  <m:t>ρ</m:t>
                </m:r>
              </m:e>
              <m:sub>
                <m:r>
                  <m:t>h</m:t>
                </m:r>
              </m:sub>
            </m:sSub>
            <m:r>
              <m:rPr>
                <m:sty m:val="p"/>
              </m:rPr>
              <m:t>/</m:t>
            </m:r>
            <m:r>
              <m:t>ρ</m:t>
            </m:r>
          </m:e>
        </m:rad>
      </m:oMath>
      <w:r>
        <w:t xml:space="preserve"> </w:t>
      </w:r>
      <w:r>
        <w:t xml:space="preserve">로 구했다. 이상기체에 넣어 보면</w:t>
      </w:r>
    </w:p>
    <w:p>
      <w:pPr>
        <w:pStyle w:val="BodyText"/>
      </w:pPr>
      <m:oMathPara>
        <m:oMathParaPr>
          <m:jc m:val="center"/>
        </m:oMathParaPr>
        <m:oMath>
          <m:sSub>
            <m:e>
              <m:r>
                <m:t>ρ</m:t>
              </m:r>
            </m:e>
            <m:sub>
              <m:r>
                <m:t>p</m:t>
              </m:r>
            </m:sub>
          </m:sSub>
          <m:r>
            <m:rPr>
              <m:sty m:val="p"/>
            </m:rPr>
            <m:t>+</m:t>
          </m:r>
          <m:f>
            <m:fPr>
              <m:type m:val="bar"/>
            </m:fPr>
            <m:num>
              <m:sSub>
                <m:e>
                  <m:r>
                    <m:t>ρ</m:t>
                  </m:r>
                </m:e>
                <m:sub>
                  <m:r>
                    <m:t>h</m:t>
                  </m:r>
                </m:sub>
              </m:sSub>
            </m:num>
            <m:den>
              <m:r>
                <m:t>ρ</m:t>
              </m:r>
            </m:den>
          </m:f>
          <m:r>
            <m:rPr>
              <m:sty m:val="p"/>
            </m:rPr>
            <m:t>=</m:t>
          </m:r>
          <m:f>
            <m:fPr>
              <m:type m:val="bar"/>
            </m:fPr>
            <m:num>
              <m:r>
                <m:t>1</m:t>
              </m:r>
            </m:num>
            <m:den>
              <m:r>
                <m:t>R</m:t>
              </m:r>
              <m:r>
                <m:t>T</m:t>
              </m:r>
            </m:den>
          </m:f>
          <m:r>
            <m:rPr>
              <m:sty m:val="p"/>
            </m:rPr>
            <m:t>−</m:t>
          </m:r>
          <m:f>
            <m:fPr>
              <m:type m:val="bar"/>
            </m:fPr>
            <m:num>
              <m:r>
                <m:t>p</m:t>
              </m:r>
            </m:num>
            <m:den>
              <m:r>
                <m:t>R</m:t>
              </m:r>
              <m:sSup>
                <m:e>
                  <m:r>
                    <m:t>T</m:t>
                  </m:r>
                </m:e>
                <m:sup>
                  <m:r>
                    <m:t>2</m:t>
                  </m:r>
                </m:sup>
              </m:sSup>
              <m:sSub>
                <m:e>
                  <m:r>
                    <m:t>c</m:t>
                  </m:r>
                </m:e>
                <m:sub>
                  <m:r>
                    <m:t>p</m:t>
                  </m:r>
                </m:sub>
              </m:sSub>
            </m:den>
          </m:f>
          <m:r>
            <m:rPr>
              <m:sty m:val="p"/>
            </m:rPr>
            <m:t>⋅</m:t>
          </m:r>
          <m:f>
            <m:fPr>
              <m:type m:val="bar"/>
            </m:fPr>
            <m:num>
              <m:r>
                <m:t>R</m:t>
              </m:r>
              <m:r>
                <m:t>T</m:t>
              </m:r>
            </m:num>
            <m:den>
              <m:r>
                <m:t>p</m:t>
              </m:r>
            </m:den>
          </m:f>
          <m:r>
            <m:rPr>
              <m:sty m:val="p"/>
            </m:rPr>
            <m:t>=</m:t>
          </m:r>
          <m:f>
            <m:fPr>
              <m:type m:val="bar"/>
            </m:fPr>
            <m:num>
              <m:r>
                <m:t>1</m:t>
              </m:r>
            </m:num>
            <m:den>
              <m:r>
                <m:t>R</m:t>
              </m:r>
              <m:r>
                <m:t>T</m:t>
              </m:r>
            </m:den>
          </m:f>
          <m:r>
            <m:rPr>
              <m:sty m:val="p"/>
            </m:rPr>
            <m:t>−</m:t>
          </m:r>
          <m:f>
            <m:fPr>
              <m:type m:val="bar"/>
            </m:fPr>
            <m:num>
              <m:r>
                <m:t>1</m:t>
              </m:r>
            </m:num>
            <m:den>
              <m:r>
                <m:t>T</m:t>
              </m:r>
              <m:sSub>
                <m:e>
                  <m:r>
                    <m:t>c</m:t>
                  </m:r>
                </m:e>
                <m:sub>
                  <m:r>
                    <m:t>p</m:t>
                  </m:r>
                </m:sub>
              </m:sSub>
            </m:den>
          </m:f>
          <m:r>
            <m:rPr>
              <m:sty m:val="p"/>
            </m:rPr>
            <m:t>=</m:t>
          </m:r>
          <m:f>
            <m:fPr>
              <m:type m:val="bar"/>
            </m:fPr>
            <m:num>
              <m:r>
                <m:t>1</m:t>
              </m:r>
            </m:num>
            <m:den>
              <m:r>
                <m:t>R</m:t>
              </m:r>
              <m:r>
                <m:t>T</m:t>
              </m:r>
            </m:den>
          </m:f>
          <m:d>
            <m:dPr>
              <m:begChr m:val="("/>
              <m:endChr m:val=")"/>
              <m:sepChr m:val=""/>
              <m:grow/>
            </m:dPr>
            <m:e>
              <m:r>
                <m:t>1</m:t>
              </m:r>
              <m:r>
                <m:rPr>
                  <m:sty m:val="p"/>
                </m:rPr>
                <m:t>−</m:t>
              </m:r>
              <m:f>
                <m:fPr>
                  <m:type m:val="bar"/>
                </m:fPr>
                <m:num>
                  <m:r>
                    <m:t>R</m:t>
                  </m:r>
                </m:num>
                <m:den>
                  <m:sSub>
                    <m:e>
                      <m:r>
                        <m:t>c</m:t>
                      </m:r>
                    </m:e>
                    <m:sub>
                      <m:r>
                        <m:t>p</m:t>
                      </m:r>
                    </m:sub>
                  </m:sSub>
                </m:den>
              </m:f>
            </m:e>
          </m:d>
          <m:r>
            <m:rPr>
              <m:sty m:val="p"/>
            </m:rPr>
            <m:t>=</m:t>
          </m:r>
          <m:f>
            <m:fPr>
              <m:type m:val="bar"/>
            </m:fPr>
            <m:num>
              <m:r>
                <m:t>1</m:t>
              </m:r>
            </m:num>
            <m:den>
              <m:r>
                <m:t>R</m:t>
              </m:r>
              <m:r>
                <m:t>T</m:t>
              </m:r>
            </m:den>
          </m:f>
          <m:r>
            <m:rPr>
              <m:sty m:val="p"/>
            </m:rPr>
            <m:t>⋅</m:t>
          </m:r>
          <m:f>
            <m:fPr>
              <m:type m:val="bar"/>
            </m:fPr>
            <m:num>
              <m:sSub>
                <m:e>
                  <m:r>
                    <m:t>c</m:t>
                  </m:r>
                </m:e>
                <m:sub>
                  <m:r>
                    <m:t>v</m:t>
                  </m:r>
                </m:sub>
              </m:sSub>
            </m:num>
            <m:den>
              <m:sSub>
                <m:e>
                  <m:r>
                    <m:t>c</m:t>
                  </m:r>
                </m:e>
                <m:sub>
                  <m:r>
                    <m:t>p</m:t>
                  </m:r>
                </m:sub>
              </m:sSub>
            </m:den>
          </m:f>
        </m:oMath>
      </m:oMathPara>
    </w:p>
    <w:p>
      <w:pPr>
        <w:pStyle w:val="FirstParagraph"/>
      </w:pPr>
      <w:r>
        <w:t xml:space="preserve">따라서</w:t>
      </w:r>
      <w:r>
        <w:t xml:space="preserve"> </w:t>
      </w:r>
      <m:oMath>
        <m:r>
          <m:t>c</m:t>
        </m:r>
        <m:r>
          <m:rPr>
            <m:sty m:val="p"/>
          </m:rPr>
          <m:t>=</m:t>
        </m:r>
        <m:rad>
          <m:radPr>
            <m:degHide m:val="on"/>
          </m:radPr>
          <m:deg/>
          <m:e>
            <m:r>
              <m:t>γ</m:t>
            </m:r>
            <m:r>
              <m:t>R</m:t>
            </m:r>
            <m:r>
              <m:t>T</m:t>
            </m:r>
          </m:e>
        </m:rad>
      </m:oMath>
      <w:r>
        <w:t xml:space="preserve"> </w:t>
      </w:r>
      <w:r>
        <w:t xml:space="preserve">로 정확히 일치한다.</w:t>
      </w:r>
      <w:r>
        <w:t xml:space="preserve"> </w:t>
      </w:r>
      <w:r>
        <w:rPr>
          <w:rFonts w:ascii="Pretendard ExtraBold" w:hAnsi="Pretendard ExtraBold" w:eastAsia="Pretendard ExtraBold" w:cs="Pretendard ExtraBold"/>
        </w:rPr>
        <w:t xml:space="preserve">우리가 짠 압력방정식의 대각항이 물리적 음속과 같다는 것을 손으로 확인할 수 있는 드문 경우다.</w:t>
      </w:r>
      <w:r>
        <w:t xml:space="preserve"> </w:t>
      </w:r>
      <w:r>
        <w:t xml:space="preserve">학생들에게 이 유도를 직접 시켜 보라.</w:t>
      </w:r>
    </w:p>
    <w:bookmarkEnd w:id="186"/>
    <w:bookmarkStart w:id="187" w:name="절차예제-헬륨-루프-하나-돌리기"/>
    <w:p>
      <w:pPr>
        <w:pStyle w:val="Heading2"/>
      </w:pPr>
      <w:r>
        <w:t xml:space="preserve">6.3 절차/예제 — 헬륨 루프 하나 돌리기</w:t>
      </w:r>
    </w:p>
    <w:p>
      <w:pPr>
        <w:pStyle w:val="FirstParagraph"/>
      </w:pPr>
      <w:r>
        <w:t xml:space="preserve">III권 코드에 헬륨 모듈 하나를 세우는 최소 예제다.</w:t>
      </w:r>
    </w:p>
    <w:p>
      <w:pPr>
        <w:pStyle w:val="SourceCode"/>
      </w:pPr>
      <w:r>
        <w:rPr>
          <w:rStyle w:val="CommentTok"/>
        </w:rPr>
        <w:t xml:space="preserve"># htgr_loop.py — HTR-PM 한 모듈을 6개 제어체적으로 축약</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mrelap3 </w:t>
      </w:r>
      <w:r>
        <w:rPr>
          <w:rStyle w:val="ImportTok"/>
        </w:rPr>
        <w:t xml:space="preserve">import</w:t>
      </w:r>
      <w:r>
        <w:rPr>
          <w:rStyle w:val="NormalTok"/>
        </w:rPr>
        <w:t xml:space="preserve"> (IdealGas, Volume, FlowJunction, HeatStructure,</w:t>
      </w:r>
      <w:r>
        <w:br/>
      </w:r>
      <w:r>
        <w:rPr>
          <w:rStyle w:val="NormalTok"/>
        </w:rPr>
        <w:t xml:space="preserve">                     DriftFluxNetwork </w:t>
      </w:r>
      <w:r>
        <w:rPr>
          <w:rStyle w:val="ImportTok"/>
        </w:rPr>
        <w:t xml:space="preserve">as</w:t>
      </w:r>
      <w:r>
        <w:rPr>
          <w:rStyle w:val="NormalTok"/>
        </w:rPr>
        <w:t xml:space="preserve"> Network)</w:t>
      </w:r>
      <w:r>
        <w:br/>
      </w:r>
      <w:r>
        <w:br/>
      </w:r>
      <w:r>
        <w:rPr>
          <w:rStyle w:val="NormalTok"/>
        </w:rPr>
        <w:t xml:space="preserve">he </w:t>
      </w:r>
      <w:r>
        <w:rPr>
          <w:rStyle w:val="OperatorTok"/>
        </w:rPr>
        <w:t xml:space="preserve">=</w:t>
      </w:r>
      <w:r>
        <w:rPr>
          <w:rStyle w:val="NormalTok"/>
        </w:rPr>
        <w:t xml:space="preserve"> IdealGas(R</w:t>
      </w:r>
      <w:r>
        <w:rPr>
          <w:rStyle w:val="OperatorTok"/>
        </w:rPr>
        <w:t xml:space="preserve">=</w:t>
      </w:r>
      <w:r>
        <w:rPr>
          <w:rStyle w:val="FloatTok"/>
        </w:rPr>
        <w:t xml:space="preserve">2077.3</w:t>
      </w:r>
      <w:r>
        <w:rPr>
          <w:rStyle w:val="NormalTok"/>
        </w:rPr>
        <w:t xml:space="preserve">, cp</w:t>
      </w:r>
      <w:r>
        <w:rPr>
          <w:rStyle w:val="OperatorTok"/>
        </w:rPr>
        <w:t xml:space="preserve">=</w:t>
      </w:r>
      <w:r>
        <w:rPr>
          <w:rStyle w:val="FloatTok"/>
        </w:rPr>
        <w:t xml:space="preserve">5195.0</w:t>
      </w:r>
      <w:r>
        <w:rPr>
          <w:rStyle w:val="NormalTok"/>
        </w:rPr>
        <w:t xml:space="preserve">, mu</w:t>
      </w:r>
      <w:r>
        <w:rPr>
          <w:rStyle w:val="OperatorTok"/>
        </w:rPr>
        <w:t xml:space="preserve">=</w:t>
      </w:r>
      <w:r>
        <w:rPr>
          <w:rStyle w:val="FloatTok"/>
        </w:rPr>
        <w:t xml:space="preserve">4.7e-5</w:t>
      </w:r>
      <w:r>
        <w:rPr>
          <w:rStyle w:val="NormalTok"/>
        </w:rPr>
        <w:t xml:space="preserve">, k</w:t>
      </w:r>
      <w:r>
        <w:rPr>
          <w:rStyle w:val="OperatorTok"/>
        </w:rPr>
        <w:t xml:space="preserve">=</w:t>
      </w:r>
      <w:r>
        <w:rPr>
          <w:rStyle w:val="FloatTok"/>
        </w:rPr>
        <w:t xml:space="preserve">0.37</w:t>
      </w:r>
      <w:r>
        <w:rPr>
          <w:rStyle w:val="NormalTok"/>
        </w:rPr>
        <w:t xml:space="preserve">, name</w:t>
      </w:r>
      <w:r>
        <w:rPr>
          <w:rStyle w:val="OperatorTok"/>
        </w:rPr>
        <w:t xml:space="preserve">=</w:t>
      </w:r>
      <w:r>
        <w:rPr>
          <w:rStyle w:val="StringTok"/>
        </w:rPr>
        <w:t xml:space="preserve">"helium"</w:t>
      </w:r>
      <w:r>
        <w:rPr>
          <w:rStyle w:val="NormalTok"/>
        </w:rPr>
        <w:t xml:space="preserve">)</w:t>
      </w:r>
      <w:r>
        <w:br/>
      </w:r>
      <w:r>
        <w:br/>
      </w:r>
      <w:r>
        <w:rPr>
          <w:rStyle w:val="NormalTok"/>
        </w:rPr>
        <w:t xml:space="preserve">P0   </w:t>
      </w:r>
      <w:r>
        <w:rPr>
          <w:rStyle w:val="OperatorTok"/>
        </w:rPr>
        <w:t xml:space="preserve">=</w:t>
      </w:r>
      <w:r>
        <w:rPr>
          <w:rStyle w:val="NormalTok"/>
        </w:rPr>
        <w:t xml:space="preserve"> </w:t>
      </w:r>
      <w:r>
        <w:rPr>
          <w:rStyle w:val="FloatTok"/>
        </w:rPr>
        <w:t xml:space="preserve">7.0e6</w:t>
      </w:r>
      <w:r>
        <w:br/>
      </w:r>
      <w:r>
        <w:rPr>
          <w:rStyle w:val="NormalTok"/>
        </w:rPr>
        <w:t xml:space="preserve">Tin, Tout </w:t>
      </w:r>
      <w:r>
        <w:rPr>
          <w:rStyle w:val="OperatorTok"/>
        </w:rPr>
        <w:t xml:space="preserve">=</w:t>
      </w:r>
      <w:r>
        <w:rPr>
          <w:rStyle w:val="NormalTok"/>
        </w:rPr>
        <w:t xml:space="preserve"> </w:t>
      </w:r>
      <w:r>
        <w:rPr>
          <w:rStyle w:val="DecValTok"/>
        </w:rPr>
        <w:t xml:space="preserve">250</w:t>
      </w:r>
      <w:r>
        <w:rPr>
          <w:rStyle w:val="OperatorTok"/>
        </w:rPr>
        <w:t xml:space="preserve">+</w:t>
      </w:r>
      <w:r>
        <w:rPr>
          <w:rStyle w:val="FloatTok"/>
        </w:rPr>
        <w:t xml:space="preserve">273.15</w:t>
      </w:r>
      <w:r>
        <w:rPr>
          <w:rStyle w:val="NormalTok"/>
        </w:rPr>
        <w:t xml:space="preserve">, </w:t>
      </w:r>
      <w:r>
        <w:rPr>
          <w:rStyle w:val="DecValTok"/>
        </w:rPr>
        <w:t xml:space="preserve">750</w:t>
      </w:r>
      <w:r>
        <w:rPr>
          <w:rStyle w:val="OperatorTok"/>
        </w:rPr>
        <w:t xml:space="preserve">+</w:t>
      </w:r>
      <w:r>
        <w:rPr>
          <w:rStyle w:val="FloatTok"/>
        </w:rPr>
        <w:t xml:space="preserve">273.15</w:t>
      </w:r>
      <w:r>
        <w:br/>
      </w:r>
      <w:r>
        <w:rPr>
          <w:rStyle w:val="NormalTok"/>
        </w:rPr>
        <w:t xml:space="preserve">hin,  hout </w:t>
      </w:r>
      <w:r>
        <w:rPr>
          <w:rStyle w:val="OperatorTok"/>
        </w:rPr>
        <w:t xml:space="preserve">=</w:t>
      </w:r>
      <w:r>
        <w:rPr>
          <w:rStyle w:val="NormalTok"/>
        </w:rPr>
        <w:t xml:space="preserve"> he.cp</w:t>
      </w:r>
      <w:r>
        <w:rPr>
          <w:rStyle w:val="OperatorTok"/>
        </w:rPr>
        <w:t xml:space="preserve">*</w:t>
      </w:r>
      <w:r>
        <w:rPr>
          <w:rStyle w:val="NormalTok"/>
        </w:rPr>
        <w:t xml:space="preserve">Tin, he.cp</w:t>
      </w:r>
      <w:r>
        <w:rPr>
          <w:rStyle w:val="OperatorTok"/>
        </w:rPr>
        <w:t xml:space="preserve">*</w:t>
      </w:r>
      <w:r>
        <w:rPr>
          <w:rStyle w:val="NormalTok"/>
        </w:rPr>
        <w:t xml:space="preserve">Tout</w:t>
      </w:r>
      <w:r>
        <w:br/>
      </w:r>
      <w:r>
        <w:br/>
      </w:r>
      <w:r>
        <w:rPr>
          <w:rStyle w:val="CommentTok"/>
        </w:rPr>
        <w:t xml:space="preserve"># 노심을 축방향 3분할, 나머지는 각 1개</w:t>
      </w:r>
      <w:r>
        <w:br/>
      </w:r>
      <w:r>
        <w:rPr>
          <w:rStyle w:val="NormalTok"/>
        </w:rPr>
        <w:t xml:space="preserve">vols </w:t>
      </w:r>
      <w:r>
        <w:rPr>
          <w:rStyle w:val="OperatorTok"/>
        </w:rPr>
        <w:t xml:space="preserve">=</w:t>
      </w:r>
      <w:r>
        <w:rPr>
          <w:rStyle w:val="NormalTok"/>
        </w:rPr>
        <w:t xml:space="preserve"> {}</w:t>
      </w:r>
      <w:r>
        <w:br/>
      </w:r>
      <w:r>
        <w:rPr>
          <w:rStyle w:val="ControlFlowTok"/>
        </w:rPr>
        <w:t xml:space="preserve">for</w:t>
      </w:r>
      <w:r>
        <w:rPr>
          <w:rStyle w:val="NormalTok"/>
        </w:rPr>
        <w:t xml:space="preserve"> i, (nm, V, T) </w:t>
      </w:r>
      <w:r>
        <w:rPr>
          <w:rStyle w:val="KeywordTok"/>
        </w:rPr>
        <w:t xml:space="preserve">in</w:t>
      </w:r>
      <w:r>
        <w:rPr>
          <w:rStyle w:val="NormalTok"/>
        </w:rPr>
        <w:t xml:space="preserve"> </w:t>
      </w:r>
      <w:r>
        <w:rPr>
          <w:rStyle w:val="BuiltInTok"/>
        </w:rPr>
        <w:t xml:space="preserve">enumerate</w:t>
      </w:r>
      <w:r>
        <w:rPr>
          <w:rStyle w:val="NormalTok"/>
        </w:rPr>
        <w:t xml:space="preserve">([</w:t>
      </w:r>
      <w:r>
        <w:br/>
      </w:r>
      <w:r>
        <w:rPr>
          <w:rStyle w:val="NormalTok"/>
        </w:rPr>
        <w:t xml:space="preserve">        (</w:t>
      </w:r>
      <w:r>
        <w:rPr>
          <w:rStyle w:val="StringTok"/>
        </w:rPr>
        <w:t xml:space="preserve">"dc"</w:t>
      </w:r>
      <w:r>
        <w:rPr>
          <w:rStyle w:val="NormalTok"/>
        </w:rPr>
        <w:t xml:space="preserve">,   </w:t>
      </w:r>
      <w:r>
        <w:rPr>
          <w:rStyle w:val="FloatTok"/>
        </w:rPr>
        <w:t xml:space="preserve">40.0</w:t>
      </w:r>
      <w:r>
        <w:rPr>
          <w:rStyle w:val="NormalTok"/>
        </w:rPr>
        <w:t xml:space="preserve">, Tin),          </w:t>
      </w:r>
      <w:r>
        <w:rPr>
          <w:rStyle w:val="CommentTok"/>
        </w:rPr>
        <w:t xml:space="preserve"># 하강 환형유로(cold passage)</w:t>
      </w:r>
      <w:r>
        <w:br/>
      </w:r>
      <w:r>
        <w:rPr>
          <w:rStyle w:val="NormalTok"/>
        </w:rPr>
        <w:t xml:space="preserve">        (</w:t>
      </w:r>
      <w:r>
        <w:rPr>
          <w:rStyle w:val="StringTok"/>
        </w:rPr>
        <w:t xml:space="preserve">"core1"</w:t>
      </w:r>
      <w:r>
        <w:rPr>
          <w:rStyle w:val="NormalTok"/>
        </w:rPr>
        <w:t xml:space="preserve">, </w:t>
      </w:r>
      <w:r>
        <w:rPr>
          <w:rStyle w:val="FloatTok"/>
        </w:rPr>
        <w:t xml:space="preserve">26.0</w:t>
      </w:r>
      <w:r>
        <w:rPr>
          <w:rStyle w:val="NormalTok"/>
        </w:rPr>
        <w:t xml:space="preserve">, Tin</w:t>
      </w:r>
      <w:r>
        <w:rPr>
          <w:rStyle w:val="OperatorTok"/>
        </w:rPr>
        <w:t xml:space="preserve">+</w:t>
      </w:r>
      <w:r>
        <w:rPr>
          <w:rStyle w:val="DecValTok"/>
        </w:rPr>
        <w:t xml:space="preserve">167</w:t>
      </w:r>
      <w:r>
        <w:rPr>
          <w:rStyle w:val="NormalTok"/>
        </w:rPr>
        <w:t xml:space="preserve">),     </w:t>
      </w:r>
      <w:r>
        <w:rPr>
          <w:rStyle w:val="CommentTok"/>
        </w:rPr>
        <w:t xml:space="preserve"># 노심 하부</w:t>
      </w:r>
      <w:r>
        <w:br/>
      </w:r>
      <w:r>
        <w:rPr>
          <w:rStyle w:val="NormalTok"/>
        </w:rPr>
        <w:t xml:space="preserve">        (</w:t>
      </w:r>
      <w:r>
        <w:rPr>
          <w:rStyle w:val="StringTok"/>
        </w:rPr>
        <w:t xml:space="preserve">"core2"</w:t>
      </w:r>
      <w:r>
        <w:rPr>
          <w:rStyle w:val="NormalTok"/>
        </w:rPr>
        <w:t xml:space="preserve">, </w:t>
      </w:r>
      <w:r>
        <w:rPr>
          <w:rStyle w:val="FloatTok"/>
        </w:rPr>
        <w:t xml:space="preserve">26.0</w:t>
      </w:r>
      <w:r>
        <w:rPr>
          <w:rStyle w:val="NormalTok"/>
        </w:rPr>
        <w:t xml:space="preserve">, Tin</w:t>
      </w:r>
      <w:r>
        <w:rPr>
          <w:rStyle w:val="OperatorTok"/>
        </w:rPr>
        <w:t xml:space="preserve">+</w:t>
      </w:r>
      <w:r>
        <w:rPr>
          <w:rStyle w:val="DecValTok"/>
        </w:rPr>
        <w:t xml:space="preserve">334</w:t>
      </w:r>
      <w:r>
        <w:rPr>
          <w:rStyle w:val="NormalTok"/>
        </w:rPr>
        <w:t xml:space="preserve">),     </w:t>
      </w:r>
      <w:r>
        <w:rPr>
          <w:rStyle w:val="CommentTok"/>
        </w:rPr>
        <w:t xml:space="preserve"># 노심 중부</w:t>
      </w:r>
      <w:r>
        <w:br/>
      </w:r>
      <w:r>
        <w:rPr>
          <w:rStyle w:val="NormalTok"/>
        </w:rPr>
        <w:t xml:space="preserve">        (</w:t>
      </w:r>
      <w:r>
        <w:rPr>
          <w:rStyle w:val="StringTok"/>
        </w:rPr>
        <w:t xml:space="preserve">"core3"</w:t>
      </w:r>
      <w:r>
        <w:rPr>
          <w:rStyle w:val="NormalTok"/>
        </w:rPr>
        <w:t xml:space="preserve">, </w:t>
      </w:r>
      <w:r>
        <w:rPr>
          <w:rStyle w:val="FloatTok"/>
        </w:rPr>
        <w:t xml:space="preserve">26.0</w:t>
      </w:r>
      <w:r>
        <w:rPr>
          <w:rStyle w:val="NormalTok"/>
        </w:rPr>
        <w:t xml:space="preserve">, Tout),        </w:t>
      </w:r>
      <w:r>
        <w:rPr>
          <w:rStyle w:val="CommentTok"/>
        </w:rPr>
        <w:t xml:space="preserve"># 노심 상부(출구)</w:t>
      </w:r>
      <w:r>
        <w:br/>
      </w:r>
      <w:r>
        <w:rPr>
          <w:rStyle w:val="NormalTok"/>
        </w:rPr>
        <w:t xml:space="preserve">        (</w:t>
      </w:r>
      <w:r>
        <w:rPr>
          <w:rStyle w:val="StringTok"/>
        </w:rPr>
        <w:t xml:space="preserve">"duct"</w:t>
      </w:r>
      <w:r>
        <w:rPr>
          <w:rStyle w:val="NormalTok"/>
        </w:rPr>
        <w:t xml:space="preserve">,  </w:t>
      </w:r>
      <w:r>
        <w:rPr>
          <w:rStyle w:val="FloatTok"/>
        </w:rPr>
        <w:t xml:space="preserve">8.0</w:t>
      </w:r>
      <w:r>
        <w:rPr>
          <w:rStyle w:val="NormalTok"/>
        </w:rPr>
        <w:t xml:space="preserve">, Tout),         </w:t>
      </w:r>
      <w:r>
        <w:rPr>
          <w:rStyle w:val="CommentTok"/>
        </w:rPr>
        <w:t xml:space="preserve"># 열가스덕트</w:t>
      </w:r>
      <w:r>
        <w:br/>
      </w:r>
      <w:r>
        <w:rPr>
          <w:rStyle w:val="NormalTok"/>
        </w:rPr>
        <w:t xml:space="preserve">        (</w:t>
      </w:r>
      <w:r>
        <w:rPr>
          <w:rStyle w:val="StringTok"/>
        </w:rPr>
        <w:t xml:space="preserve">"sg"</w:t>
      </w:r>
      <w:r>
        <w:rPr>
          <w:rStyle w:val="NormalTok"/>
        </w:rPr>
        <w:t xml:space="preserve">,   </w:t>
      </w:r>
      <w:r>
        <w:rPr>
          <w:rStyle w:val="FloatTok"/>
        </w:rPr>
        <w:t xml:space="preserve">20.0</w:t>
      </w:r>
      <w:r>
        <w:rPr>
          <w:rStyle w:val="NormalTok"/>
        </w:rPr>
        <w:t xml:space="preserve">, Tin)]):        </w:t>
      </w:r>
      <w:r>
        <w:rPr>
          <w:rStyle w:val="CommentTok"/>
        </w:rPr>
        <w:t xml:space="preserve"># 증기발생기 1차측</w:t>
      </w:r>
      <w:r>
        <w:br/>
      </w:r>
      <w:r>
        <w:rPr>
          <w:rStyle w:val="NormalTok"/>
        </w:rPr>
        <w:t xml:space="preserve">    vols[nm] </w:t>
      </w:r>
      <w:r>
        <w:rPr>
          <w:rStyle w:val="OperatorTok"/>
        </w:rPr>
        <w:t xml:space="preserve">=</w:t>
      </w:r>
      <w:r>
        <w:rPr>
          <w:rStyle w:val="NormalTok"/>
        </w:rPr>
        <w:t xml:space="preserve"> Volume(V</w:t>
      </w:r>
      <w:r>
        <w:rPr>
          <w:rStyle w:val="OperatorTok"/>
        </w:rPr>
        <w:t xml:space="preserve">=</w:t>
      </w:r>
      <w:r>
        <w:rPr>
          <w:rStyle w:val="NormalTok"/>
        </w:rPr>
        <w:t xml:space="preserve">V, p</w:t>
      </w:r>
      <w:r>
        <w:rPr>
          <w:rStyle w:val="OperatorTok"/>
        </w:rPr>
        <w:t xml:space="preserve">=</w:t>
      </w:r>
      <w:r>
        <w:rPr>
          <w:rStyle w:val="NormalTok"/>
        </w:rPr>
        <w:t xml:space="preserve">P0, h</w:t>
      </w:r>
      <w:r>
        <w:rPr>
          <w:rStyle w:val="OperatorTok"/>
        </w:rPr>
        <w:t xml:space="preserve">=</w:t>
      </w:r>
      <w:r>
        <w:rPr>
          <w:rStyle w:val="NormalTok"/>
        </w:rPr>
        <w:t xml:space="preserve">he.cp</w:t>
      </w:r>
      <w:r>
        <w:rPr>
          <w:rStyle w:val="OperatorTok"/>
        </w:rPr>
        <w:t xml:space="preserve">*</w:t>
      </w:r>
      <w:r>
        <w:rPr>
          <w:rStyle w:val="NormalTok"/>
        </w:rPr>
        <w:t xml:space="preserve">T, fluid</w:t>
      </w:r>
      <w:r>
        <w:rPr>
          <w:rStyle w:val="OperatorTok"/>
        </w:rPr>
        <w:t xml:space="preserve">=</w:t>
      </w:r>
      <w:r>
        <w:rPr>
          <w:rStyle w:val="NormalTok"/>
        </w:rPr>
        <w:t xml:space="preserve">he, name</w:t>
      </w:r>
      <w:r>
        <w:rPr>
          <w:rStyle w:val="OperatorTok"/>
        </w:rPr>
        <w:t xml:space="preserve">=</w:t>
      </w:r>
      <w:r>
        <w:rPr>
          <w:rStyle w:val="NormalTok"/>
        </w:rPr>
        <w:t xml:space="preserve">nm)</w:t>
      </w:r>
      <w:r>
        <w:br/>
      </w:r>
      <w:r>
        <w:br/>
      </w:r>
      <w:r>
        <w:rPr>
          <w:rStyle w:val="NormalTok"/>
        </w:rPr>
        <w:t xml:space="preserve">Q_core </w:t>
      </w:r>
      <w:r>
        <w:rPr>
          <w:rStyle w:val="OperatorTok"/>
        </w:rPr>
        <w:t xml:space="preserve">=</w:t>
      </w:r>
      <w:r>
        <w:rPr>
          <w:rStyle w:val="NormalTok"/>
        </w:rPr>
        <w:t xml:space="preserve"> </w:t>
      </w:r>
      <w:r>
        <w:rPr>
          <w:rStyle w:val="FloatTok"/>
        </w:rPr>
        <w:t xml:space="preserve">250.0e6</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노심 3분할에 균등 분배</w:t>
      </w:r>
    </w:p>
    <w:p>
      <w:pPr>
        <w:pStyle w:val="FirstParagraph"/>
      </w:pPr>
      <w:r>
        <w:t xml:space="preserve">여기서 학생이 반드시 놀라야 하는 숫자가 있다. 제어체적 부피의 합이</w:t>
      </w:r>
      <w:r>
        <w:t xml:space="preserve"> </w:t>
      </w:r>
      <w:r>
        <w:rPr>
          <w:rFonts w:ascii="Pretendard ExtraBold" w:hAnsi="Pretendard ExtraBold" w:eastAsia="Pretendard ExtraBold" w:cs="Pretendard ExtraBold"/>
        </w:rPr>
        <w:t xml:space="preserve">146</w:t>
      </w:r>
      <w:r>
        <w:rPr>
          <w:rFonts w:ascii="Pretendard ExtraBold" w:hAnsi="Pretendard ExtraBold" w:eastAsia="Pretendard ExtraBold" w:cs="Pretendard ExtraBold"/>
        </w:rPr>
        <w:t xml:space="preserve"> </w:t>
      </w:r>
      <m:oMath>
        <m:sSup>
          <m:e>
            <m:r>
              <m:rPr>
                <m:sty m:val="p"/>
              </m:rPr>
              <m:t>m</m:t>
            </m:r>
          </m:e>
          <m:sup>
            <m:r>
              <m:t>3</m:t>
            </m:r>
          </m:sup>
        </m:sSup>
      </m:oMath>
      <w:r>
        <w:t xml:space="preserve"> </w:t>
      </w:r>
      <w:r>
        <w:t xml:space="preserve">인데 그 안에 든 헬륨의 질량은 얼마일까.</w:t>
      </w:r>
    </w:p>
    <w:p>
      <w:pPr>
        <w:pStyle w:val="BodyText"/>
      </w:pPr>
      <m:oMathPara>
        <m:oMathParaPr>
          <m:jc m:val="center"/>
        </m:oMathParaPr>
        <m:oMath>
          <m:r>
            <m:t>M</m:t>
          </m:r>
          <m:r>
            <m:rPr>
              <m:sty m:val="p"/>
            </m:rPr>
            <m:t>=</m:t>
          </m:r>
          <m:r>
            <m:rPr>
              <m:sty m:val="p"/>
            </m:rPr>
            <m:t>∑</m:t>
          </m:r>
          <m:sSub>
            <m:e>
              <m:r>
                <m:t>ρ</m:t>
              </m:r>
            </m:e>
            <m:sub>
              <m:r>
                <m:t>i</m:t>
              </m:r>
            </m:sub>
          </m:sSub>
          <m:sSub>
            <m:e>
              <m:r>
                <m:t>V</m:t>
              </m:r>
            </m:e>
            <m:sub>
              <m:r>
                <m:t>i</m:t>
              </m:r>
            </m:sub>
          </m:sSub>
          <m:r>
            <m:rPr>
              <m:sty m:val="p"/>
            </m:rPr>
            <m:t>≈</m:t>
          </m:r>
          <m:r>
            <m:t>4.4</m:t>
          </m:r>
          <m:r>
            <m:t> </m:t>
          </m:r>
          <m:r>
            <m:rPr>
              <m:sty m:val="p"/>
            </m:rPr>
            <m:t>k</m:t>
          </m:r>
          <m:r>
            <m:rPr>
              <m:sty m:val="p"/>
            </m:rPr>
            <m:t>g</m:t>
          </m:r>
          <m:r>
            <m:rPr>
              <m:sty m:val="p"/>
            </m:rPr>
            <m:t>/</m:t>
          </m:r>
          <m:sSup>
            <m:e>
              <m:r>
                <m:rPr>
                  <m:sty m:val="p"/>
                </m:rPr>
                <m:t>m</m:t>
              </m:r>
            </m:e>
            <m:sup>
              <m:r>
                <m:t>3</m:t>
              </m:r>
            </m:sup>
          </m:sSup>
          <m:r>
            <m:rPr>
              <m:sty m:val="p"/>
            </m:rPr>
            <m:t>×</m:t>
          </m:r>
          <m:r>
            <m:t>146</m:t>
          </m:r>
          <m:r>
            <m:t> </m:t>
          </m:r>
          <m:sSup>
            <m:e>
              <m:r>
                <m:rPr>
                  <m:sty m:val="p"/>
                </m:rPr>
                <m:t>m</m:t>
              </m:r>
            </m:e>
            <m:sup>
              <m:r>
                <m:t>3</m:t>
              </m:r>
            </m:sup>
          </m:sSup>
          <m:r>
            <m:rPr>
              <m:sty m:val="p"/>
            </m:rPr>
            <m:t>≈</m:t>
          </m:r>
          <m:r>
            <m:t>640</m:t>
          </m:r>
          <m:r>
            <m:t> </m:t>
          </m:r>
          <m:r>
            <m:rPr>
              <m:sty m:val="p"/>
            </m:rPr>
            <m:t>k</m:t>
          </m:r>
          <m:r>
            <m:rPr>
              <m:sty m:val="p"/>
            </m:rPr>
            <m:t>g</m:t>
          </m:r>
        </m:oMath>
      </m:oMathPara>
    </w:p>
    <w:p>
      <w:pPr>
        <w:pStyle w:val="FirstParagraph"/>
      </w:pPr>
      <w:r>
        <w:t xml:space="preserve">유량이 96 kg/s이므로</w:t>
      </w:r>
      <w:r>
        <w:t xml:space="preserve"> </w:t>
      </w:r>
      <w:r>
        <w:rPr>
          <w:rFonts w:ascii="Pretendard ExtraBold" w:hAnsi="Pretendard ExtraBold" w:eastAsia="Pretendard ExtraBold" w:cs="Pretendard ExtraBold"/>
        </w:rPr>
        <w:t xml:space="preserve">계통 일주 시간이 약 6.7초</w:t>
      </w:r>
      <w:r>
        <w:t xml:space="preserve">다. 경수로 1차계통의 헬륨 질량 대응물은 수백 톤이고 일주 시간은 비슷한 자릿수지만,</w:t>
      </w:r>
      <w:r>
        <w:t xml:space="preserve"> </w:t>
      </w:r>
      <w:r>
        <w:rPr>
          <w:rFonts w:ascii="Pretendard ExtraBold" w:hAnsi="Pretendard ExtraBold" w:eastAsia="Pretendard ExtraBold" w:cs="Pretendard ExtraBold"/>
        </w:rPr>
        <w:t xml:space="preserve">열용량으로 따지면 하늘과 땅</w:t>
      </w:r>
      <w:r>
        <w:t xml:space="preserve">이다. 640 kg × 5195 J/(kg·K) = 3.3 MJ/K. 반면 노심 흑연 78</w:t>
      </w:r>
      <w:r>
        <w:t xml:space="preserve"> </w:t>
      </w:r>
      <m:oMath>
        <m:sSup>
          <m:e>
            <m:r>
              <m:rPr>
                <m:sty m:val="p"/>
              </m:rPr>
              <m:t>m</m:t>
            </m:r>
          </m:e>
          <m:sup>
            <m:r>
              <m:t>3</m:t>
            </m:r>
          </m:sup>
        </m:sSup>
      </m:oMath>
      <w:r>
        <w:t xml:space="preserve"> </w:t>
      </w:r>
      <w:r>
        <w:t xml:space="preserve">의 열용량은</w:t>
      </w:r>
    </w:p>
    <w:p>
      <w:pPr>
        <w:pStyle w:val="BodyText"/>
      </w:pPr>
      <m:oMathPara>
        <m:oMathParaPr>
          <m:jc m:val="center"/>
        </m:oMathParaPr>
        <m:oMath>
          <m:r>
            <m:t>78</m:t>
          </m:r>
          <m:r>
            <m:t> </m:t>
          </m:r>
          <m:sSup>
            <m:e>
              <m:r>
                <m:rPr>
                  <m:sty m:val="p"/>
                </m:rPr>
                <m:t>m</m:t>
              </m:r>
            </m:e>
            <m:sup>
              <m:r>
                <m:t>3</m:t>
              </m:r>
            </m:sup>
          </m:sSup>
          <m:r>
            <m:rPr>
              <m:sty m:val="p"/>
            </m:rPr>
            <m:t>×</m:t>
          </m:r>
          <m:r>
            <m:t>1750</m:t>
          </m:r>
          <m:r>
            <m:t> </m:t>
          </m:r>
          <m:r>
            <m:rPr>
              <m:sty m:val="p"/>
            </m:rPr>
            <m:t>k</m:t>
          </m:r>
          <m:r>
            <m:rPr>
              <m:sty m:val="p"/>
            </m:rPr>
            <m:t>g</m:t>
          </m:r>
          <m:r>
            <m:rPr>
              <m:sty m:val="p"/>
            </m:rPr>
            <m:t>/</m:t>
          </m:r>
          <m:sSup>
            <m:e>
              <m:r>
                <m:rPr>
                  <m:sty m:val="p"/>
                </m:rPr>
                <m:t>m</m:t>
              </m:r>
            </m:e>
            <m:sup>
              <m:r>
                <m:t>3</m:t>
              </m:r>
            </m:sup>
          </m:sSup>
          <m:r>
            <m:rPr>
              <m:sty m:val="p"/>
            </m:rPr>
            <m:t>×</m:t>
          </m:r>
          <m:r>
            <m:t>1759</m:t>
          </m:r>
          <m:r>
            <m:t> </m:t>
          </m:r>
          <m:r>
            <m:rPr>
              <m:sty m:val="p"/>
            </m:rPr>
            <m:t>J</m:t>
          </m:r>
          <m:r>
            <m:rPr>
              <m:sty m:val="p"/>
            </m:rPr>
            <m:t>/</m:t>
          </m:r>
          <m:d>
            <m:dPr>
              <m:begChr m:val="("/>
              <m:endChr m:val=")"/>
              <m:sepChr m:val=""/>
              <m:grow/>
            </m:dPr>
            <m:e>
              <m:r>
                <m:rPr>
                  <m:sty m:val="p"/>
                </m:rPr>
                <m:t>k</m:t>
              </m:r>
              <m:r>
                <m:rPr>
                  <m:sty m:val="p"/>
                </m:rPr>
                <m:t>g</m:t>
              </m:r>
              <m:r>
                <m:rPr>
                  <m:sty m:val="p"/>
                </m:rPr>
                <m:t>⋅</m:t>
              </m:r>
              <m:r>
                <m:rPr>
                  <m:sty m:val="p"/>
                </m:rPr>
                <m:t>K</m:t>
              </m:r>
            </m:e>
          </m:d>
          <m:r>
            <m:rPr>
              <m:sty m:val="p"/>
            </m:rPr>
            <m:t>=</m:t>
          </m:r>
          <m:r>
            <m:t>240</m:t>
          </m:r>
          <m:r>
            <m:t> </m:t>
          </m:r>
          <m:r>
            <m:rPr>
              <m:sty m:val="p"/>
            </m:rPr>
            <m:t>M</m:t>
          </m:r>
          <m:r>
            <m:rPr>
              <m:sty m:val="p"/>
            </m:rPr>
            <m:t>J</m:t>
          </m:r>
          <m:r>
            <m:rPr>
              <m:sty m:val="p"/>
            </m:rPr>
            <m:t>/</m:t>
          </m:r>
          <m:r>
            <m:rPr>
              <m:sty m:val="p"/>
            </m:rPr>
            <m:t>K</m:t>
          </m:r>
        </m:oMath>
      </m:oMathPara>
    </w:p>
    <w:p>
      <w:pPr>
        <w:pStyle w:val="FirstParagraph"/>
      </w:pPr>
      <w:r>
        <w:rPr>
          <w:rFonts w:ascii="Pretendard ExtraBold" w:hAnsi="Pretendard ExtraBold" w:eastAsia="Pretendard ExtraBold" w:cs="Pretendard ExtraBold"/>
        </w:rPr>
        <w:t xml:space="preserve">고체가 유체의 73배</w:t>
      </w:r>
      <w:r>
        <w:t xml:space="preserve">다. 여기서 두 가지 실무적 결론이 나온다.</w:t>
      </w:r>
    </w:p>
    <w:p>
      <w:pPr>
        <w:pStyle w:val="BodyText"/>
      </w:pPr>
      <w:r>
        <w:rPr>
          <w:rFonts w:ascii="Pretendard ExtraBold" w:hAnsi="Pretendard ExtraBold" w:eastAsia="Pretendard ExtraBold" w:cs="Pretendard ExtraBold"/>
        </w:rPr>
        <w:t xml:space="preserve">결론 1 — 고체 열구조를 대충 만들면 안 된다.</w:t>
      </w:r>
      <w:r>
        <w:t xml:space="preserve"> </w:t>
      </w:r>
      <w:r>
        <w:t xml:space="preserve">경수로 계통코드에서는 유체가 주인공이고 연료봉은 열원이다. HTGR에서는</w:t>
      </w:r>
      <w:r>
        <w:t xml:space="preserve"> </w:t>
      </w:r>
      <w:r>
        <w:rPr>
          <w:rFonts w:ascii="Pretendard ExtraBold" w:hAnsi="Pretendard ExtraBold" w:eastAsia="Pretendard ExtraBold" w:cs="Pretendard ExtraBold"/>
        </w:rPr>
        <w:t xml:space="preserve">흑연이 주인공이고 헬륨은 심부름꾼</w:t>
      </w:r>
      <w:r>
        <w:t xml:space="preserve">이다.</w:t>
      </w:r>
      <w:r>
        <w:t xml:space="preserve"> </w:t>
      </w:r>
      <w:r>
        <w:rPr>
          <w:rStyle w:val="VerbatimChar"/>
        </w:rPr>
        <w:t xml:space="preserve">HeatStructure</w:t>
      </w:r>
      <w:r>
        <w:t xml:space="preserve">의 절점 수와 물성(특히 조사된 흑연의 열전도도)이 결과를 지배한다.</w:t>
      </w:r>
    </w:p>
    <w:p>
      <w:pPr>
        <w:pStyle w:val="BodyText"/>
      </w:pPr>
      <w:r>
        <w:rPr>
          <w:rFonts w:ascii="Pretendard ExtraBold" w:hAnsi="Pretendard ExtraBold" w:eastAsia="Pretendard ExtraBold" w:cs="Pretendard ExtraBold"/>
        </w:rPr>
        <w:t xml:space="preserve">결론 2 — 시간 척도가 두 개다.</w:t>
      </w:r>
      <w:r>
        <w:t xml:space="preserve"> </w:t>
      </w:r>
      <w:r>
        <w:t xml:space="preserve">유체는 수 초, 고체는 수 시간~수십 시간이다. 이 둘의 비가</w:t>
      </w:r>
      <w:r>
        <w:t xml:space="preserve"> </w:t>
      </w:r>
      <m:oMath>
        <m:sSup>
          <m:e>
            <m:r>
              <m:t>10</m:t>
            </m:r>
          </m:e>
          <m:sup>
            <m:r>
              <m:t>4</m:t>
            </m:r>
          </m:sup>
        </m:sSup>
      </m:oMath>
      <w:r>
        <w:t xml:space="preserve"> </w:t>
      </w:r>
      <w:r>
        <w:t xml:space="preserve">이라 방정식계가 극도로</w:t>
      </w:r>
      <w:r>
        <w:t xml:space="preserve"> </w:t>
      </w:r>
      <w:r>
        <w:rPr>
          <w:rFonts w:ascii="Pretendard ExtraBold" w:hAnsi="Pretendard ExtraBold" w:eastAsia="Pretendard ExtraBold" w:cs="Pretendard ExtraBold"/>
        </w:rPr>
        <w:t xml:space="preserve">강성(stiff)</w:t>
      </w:r>
      <w:r>
        <w:t xml:space="preserve">해진다. 실무에서는 아예 둘로 나눠 푼다. 감압·블로다운은 짧은 시간 척도 해석으로, 전도냉각은 긴 시간 척도 해석으로.</w:t>
      </w:r>
    </w:p>
    <w:bookmarkEnd w:id="187"/>
    <w:bookmarkStart w:id="192" w:name="그림-시간간격은-무엇이-정하는가"/>
    <w:p>
      <w:pPr>
        <w:pStyle w:val="Heading2"/>
      </w:pPr>
      <w:r>
        <w:t xml:space="preserve">6.4 그림 — 시간간격은 무엇이 정하는가</w:t>
      </w:r>
    </w:p>
    <w:p>
      <w:pPr>
        <w:pStyle w:val="FirstParagraph"/>
      </w:pPr>
      <w:r>
        <w:t xml:space="preserve">III권 5장에서 적응형 시간간격을 만들 때 우리는 두 개의 Courant 조건을 봤다.</w:t>
      </w:r>
    </w:p>
    <w:p>
      <w:pPr>
        <w:pStyle w:val="BodyText"/>
      </w:pPr>
      <m:oMathPara>
        <m:oMathParaPr>
          <m:jc m:val="center"/>
        </m:oMathParaPr>
        <m:oMath>
          <m:r>
            <m:t>Δ</m:t>
          </m:r>
          <m:sSub>
            <m:e>
              <m:r>
                <m:t>t</m:t>
              </m:r>
            </m:e>
            <m:sub>
              <m:r>
                <m:rPr>
                  <m:nor/>
                  <m:sty m:val="p"/>
                </m:rPr>
                <m:t>음향</m:t>
              </m:r>
            </m:sub>
          </m:sSub>
          <m:r>
            <m:rPr>
              <m:sty m:val="p"/>
            </m:rPr>
            <m:t>≤</m:t>
          </m:r>
          <m:f>
            <m:fPr>
              <m:type m:val="bar"/>
            </m:fPr>
            <m:num>
              <m:r>
                <m:t>Δ</m:t>
              </m:r>
              <m:r>
                <m:t>x</m:t>
              </m:r>
            </m:num>
            <m:den>
              <m:d>
                <m:dPr>
                  <m:begChr m:val="|"/>
                  <m:endChr m:val="|"/>
                  <m:sepChr m:val=""/>
                  <m:grow/>
                </m:dPr>
                <m:e>
                  <m:r>
                    <m:t>u</m:t>
                  </m:r>
                </m:e>
              </m:d>
              <m:r>
                <m:rPr>
                  <m:sty m:val="p"/>
                </m:rPr>
                <m:t>+</m:t>
              </m:r>
              <m:r>
                <m:t>a</m:t>
              </m:r>
            </m:den>
          </m:f>
          <m:r>
            <m:rPr>
              <m:sty m:val="p"/>
            </m:rPr>
            <m:t>,</m:t>
          </m:r>
          <m:r>
            <m:t>  </m:t>
          </m:r>
          <m:r>
            <m:t>Δ</m:t>
          </m:r>
          <m:sSub>
            <m:e>
              <m:r>
                <m:t>t</m:t>
              </m:r>
            </m:e>
            <m:sub>
              <m:r>
                <m:rPr>
                  <m:nor/>
                  <m:sty m:val="p"/>
                </m:rPr>
                <m:t>물질</m:t>
              </m:r>
            </m:sub>
          </m:sSub>
          <m:r>
            <m:rPr>
              <m:sty m:val="p"/>
            </m:rPr>
            <m:t>≤</m:t>
          </m:r>
          <m:f>
            <m:fPr>
              <m:type m:val="bar"/>
            </m:fPr>
            <m:num>
              <m:r>
                <m:t>Δ</m:t>
              </m:r>
              <m:r>
                <m:t>x</m:t>
              </m:r>
            </m:num>
            <m:den>
              <m:d>
                <m:dPr>
                  <m:begChr m:val="|"/>
                  <m:endChr m:val="|"/>
                  <m:sepChr m:val=""/>
                  <m:grow/>
                </m:dPr>
                <m:e>
                  <m:r>
                    <m:t>u</m:t>
                  </m:r>
                </m:e>
              </m:d>
            </m:den>
          </m:f>
        </m:oMath>
      </m:oMathPara>
    </w:p>
    <w:p>
      <w:pPr>
        <w:pStyle w:val="FirstParagraph"/>
      </w:pPr>
      <w:r>
        <w:t xml:space="preserve">양해법은 앞의 것에, 반음해법은 뒤의 것에 묶인다.</w:t>
      </w:r>
    </w:p>
    <w:p>
      <w:pPr>
        <w:pStyle w:val="CaptionedFigure"/>
      </w:pPr>
      <w:r>
        <w:drawing>
          <wp:inline>
            <wp:extent cx="4499999" cy="2447227"/>
            <wp:effectExtent b="0" l="0" r="0" t="0"/>
            <wp:docPr descr="그림 6.2 — 냉각재별 시간간격 한계(\Delta x = 1 m). 양해법이면 어느 냉각재든 1 ms를 못 넘고, 반음해법이면 수십~수백 ms로 풀린다." title="" id="189" name="Picture"/>
            <a:graphic>
              <a:graphicData uri="http://schemas.openxmlformats.org/drawingml/2006/picture">
                <pic:pic>
                  <pic:nvPicPr>
                    <pic:cNvPr descr="f22_courant.png" id="190" name="Picture"/>
                    <pic:cNvPicPr>
                      <a:picLocks noChangeArrowheads="1" noChangeAspect="1"/>
                    </pic:cNvPicPr>
                  </pic:nvPicPr>
                  <pic:blipFill>
                    <a:blip r:embed="rId188"/>
                    <a:stretch>
                      <a:fillRect/>
                    </a:stretch>
                  </pic:blipFill>
                  <pic:spPr bwMode="auto">
                    <a:xfrm>
                      <a:off x="0" y="0"/>
                      <a:ext cx="4499999" cy="2447227"/>
                    </a:xfrm>
                    <a:prstGeom prst="rect">
                      <a:avLst/>
                    </a:prstGeom>
                    <a:noFill/>
                    <a:ln w="9525">
                      <a:noFill/>
                      <a:headEnd/>
                      <a:tailEnd/>
                    </a:ln>
                  </pic:spPr>
                </pic:pic>
              </a:graphicData>
            </a:graphic>
          </wp:inline>
        </w:drawing>
      </w:r>
    </w:p>
    <w:p>
      <w:pPr>
        <w:pStyle w:val="ImageCaption"/>
      </w:pPr>
      <w:r>
        <w:t xml:space="preserve">그림 6.2 — 냉각재별 시간간격 한계(</w:t>
      </w:r>
      <m:oMath>
        <m:r>
          <m:t>Δ</m:t>
        </m:r>
        <m:r>
          <m:t>x</m:t>
        </m:r>
        <m:r>
          <m:rPr>
            <m:sty m:val="p"/>
          </m:rPr>
          <m:t>=</m:t>
        </m:r>
        <m:r>
          <m:t>1</m:t>
        </m:r>
      </m:oMath>
      <w:r>
        <w:t xml:space="preserve"> </w:t>
      </w:r>
      <w:r>
        <w:t xml:space="preserve">m). 양해법이면 어느 냉각재든 1 ms를 못 넘고, 반음해법이면 수십~수백 ms로 풀린다.</w:t>
      </w:r>
      <w:r>
        <w:rPr>
          <w:rStyle w:val="FootnoteReference"/>
        </w:rPr>
        <w:footnoteReference w:id="191"/>
      </w:r>
    </w:p>
    <w:p>
      <w:pPr>
        <w:pStyle w:val="BodyText"/>
      </w:pPr>
      <w:r>
        <w:rPr>
          <w:rFonts w:ascii="Pretendard ExtraBold" w:hAnsi="Pretendard ExtraBold" w:eastAsia="Pretendard ExtraBold" w:cs="Pretendard ExtraBold"/>
        </w:rPr>
        <w:t xml:space="preserve">헬륨이 특별한 점은 음속이 아니라 유속이다.</w:t>
      </w:r>
      <w:r>
        <w:t xml:space="preserve"> </w:t>
      </w:r>
      <w:r>
        <w:t xml:space="preserve">750 °C 헬륨의 음속 1882 m/s는 물(약 1000 m/s)보다 크지만 같은 자릿수다. 그런데 밀도가 낮아</w:t>
      </w:r>
      <w:r>
        <w:t xml:space="preserve"> </w:t>
      </w:r>
      <w:r>
        <w:rPr>
          <w:rFonts w:ascii="Pretendard ExtraBold" w:hAnsi="Pretendard ExtraBold" w:eastAsia="Pretendard ExtraBold" w:cs="Pretendard ExtraBold"/>
        </w:rPr>
        <w:t xml:space="preserve">유속이 30 m/s 수준</w:t>
      </w:r>
      <w:r>
        <w:t xml:space="preserve">으로 물보다 6배 빠르다. 그래서 반음해법에서도 물질 Courant 한계가 물보다 6배 빡빡하다.</w:t>
      </w:r>
    </w:p>
    <w:p>
      <w:pPr>
        <w:pStyle w:val="BlockText"/>
      </w:pPr>
      <w:r>
        <w:rPr>
          <w:rFonts w:ascii="Pretendard ExtraBold" w:hAnsi="Pretendard ExtraBold" w:eastAsia="Pretendard ExtraBold" w:cs="Pretendard ExtraBold"/>
        </w:rPr>
        <w:t xml:space="preserve">▶ 실무 팁</w:t>
      </w:r>
      <w:r>
        <w:t xml:space="preserve"> </w:t>
      </w:r>
      <w:r>
        <w:t xml:space="preserve">III권 코드의</w:t>
      </w:r>
      <w:r>
        <w:t xml:space="preserve"> </w:t>
      </w:r>
      <w:r>
        <w:rPr>
          <w:rStyle w:val="VerbatimChar"/>
        </w:rPr>
        <w:t xml:space="preserve">IdealGas</w:t>
      </w:r>
      <w:r>
        <w:t xml:space="preserve"> </w:t>
      </w:r>
      <w:r>
        <w:t xml:space="preserve">기본값은</w:t>
      </w:r>
      <w:r>
        <w:t xml:space="preserve"> </w:t>
      </w:r>
      <m:oMath>
        <m:r>
          <m:t>μ</m:t>
        </m:r>
        <m:r>
          <m:rPr>
            <m:sty m:val="p"/>
          </m:rPr>
          <m:t>=</m:t>
        </m:r>
        <m:r>
          <m:t>3.9</m:t>
        </m:r>
        <m:r>
          <m:rPr>
            <m:sty m:val="p"/>
          </m:rPr>
          <m:t>×</m:t>
        </m:r>
        <m:sSup>
          <m:e>
            <m:r>
              <m:t>10</m:t>
            </m:r>
          </m:e>
          <m:sup>
            <m:r>
              <m:rPr>
                <m:sty m:val="p"/>
              </m:rPr>
              <m:t>−</m:t>
            </m:r>
            <m:r>
              <m:t>5</m:t>
            </m:r>
          </m:sup>
        </m:sSup>
      </m:oMath>
      <w:r>
        <w:t xml:space="preserve">,</w:t>
      </w:r>
      <w:r>
        <w:t xml:space="preserve"> </w:t>
      </w:r>
      <m:oMath>
        <m:r>
          <m:t>k</m:t>
        </m:r>
        <m:r>
          <m:rPr>
            <m:sty m:val="p"/>
          </m:rPr>
          <m:t>=</m:t>
        </m:r>
        <m:r>
          <m:t>0.29</m:t>
        </m:r>
      </m:oMath>
      <w:r>
        <w:t xml:space="preserve"> </w:t>
      </w:r>
      <w:r>
        <w:t xml:space="preserve">W/(m·K)로 박혀 있다. 이건</w:t>
      </w:r>
      <w:r>
        <w:t xml:space="preserve"> </w:t>
      </w:r>
      <w:r>
        <w:rPr>
          <w:rFonts w:ascii="Pretendard ExtraBold" w:hAnsi="Pretendard ExtraBold" w:eastAsia="Pretendard ExtraBold" w:cs="Pretendard ExtraBold"/>
        </w:rPr>
        <w:t xml:space="preserve">약 450 °C 값</w:t>
      </w:r>
      <w:r>
        <w:t xml:space="preserve">이다. 750 °C에서는</w:t>
      </w:r>
      <w:r>
        <w:t xml:space="preserve"> </w:t>
      </w:r>
      <m:oMath>
        <m:r>
          <m:t>μ</m:t>
        </m:r>
        <m:r>
          <m:rPr>
            <m:sty m:val="p"/>
          </m:rPr>
          <m:t>=</m:t>
        </m:r>
        <m:r>
          <m:t>4.7</m:t>
        </m:r>
        <m:r>
          <m:rPr>
            <m:sty m:val="p"/>
          </m:rPr>
          <m:t>×</m:t>
        </m:r>
        <m:sSup>
          <m:e>
            <m:r>
              <m:t>10</m:t>
            </m:r>
          </m:e>
          <m:sup>
            <m:r>
              <m:rPr>
                <m:sty m:val="p"/>
              </m:rPr>
              <m:t>−</m:t>
            </m:r>
            <m:r>
              <m:t>5</m:t>
            </m:r>
          </m:sup>
        </m:sSup>
      </m:oMath>
      <w:r>
        <w:t xml:space="preserve">,</w:t>
      </w:r>
      <w:r>
        <w:t xml:space="preserve"> </w:t>
      </w:r>
      <m:oMath>
        <m:r>
          <m:t>k</m:t>
        </m:r>
        <m:r>
          <m:rPr>
            <m:sty m:val="p"/>
          </m:rPr>
          <m:t>=</m:t>
        </m:r>
        <m:r>
          <m:t>0.37</m:t>
        </m:r>
      </m:oMath>
      <w:r>
        <w:t xml:space="preserve"> </w:t>
      </w:r>
      <w:r>
        <w:t xml:space="preserve">이다. 온도에 따라 30 % 가까이 달라지므로, 정밀 해석을 하려면</w:t>
      </w:r>
      <w:r>
        <w:t xml:space="preserve"> </w:t>
      </w:r>
      <w:r>
        <w:rPr>
          <w:rStyle w:val="VerbatimChar"/>
        </w:rPr>
        <w:t xml:space="preserve">IdealGas</w:t>
      </w:r>
      <w:r>
        <w:t xml:space="preserve">에 온도 함수를 넣어 2.2절의 Risø 상관식을 쓰도록 고쳐라. 상수로 두면 노심 출구 온도가 수십 K 틀린다.</w:t>
      </w:r>
    </w:p>
    <w:bookmarkEnd w:id="192"/>
    <w:bookmarkStart w:id="193" w:name="실무-팁-우리-코드가-못-푸는-것"/>
    <w:p>
      <w:pPr>
        <w:pStyle w:val="Heading2"/>
      </w:pPr>
      <w:r>
        <w:t xml:space="preserve">6.5 ▶ 실무 팁 — 우리 코드가 못 푸는 것</w:t>
      </w:r>
    </w:p>
    <w:p>
      <w:pPr>
        <w:pStyle w:val="BlockText"/>
      </w:pPr>
      <w:r>
        <w:rPr>
          <w:rFonts w:ascii="Pretendard ExtraBold" w:hAnsi="Pretendard ExtraBold" w:eastAsia="Pretendard ExtraBold" w:cs="Pretendard ExtraBold"/>
        </w:rPr>
        <w:t xml:space="preserve">▶ 실무 팁</w:t>
      </w:r>
      <w:r>
        <w:t xml:space="preserve"> </w:t>
      </w:r>
      <w:r>
        <w:t xml:space="preserve">III권 코드를 헬륨으로 돌리면 정상운전·유량상실·감압까지는 풀린다. 그러나</w:t>
      </w:r>
      <w:r>
        <w:t xml:space="preserve"> </w:t>
      </w:r>
      <w:r>
        <w:rPr>
          <w:rFonts w:ascii="Pretendard ExtraBold" w:hAnsi="Pretendard ExtraBold" w:eastAsia="Pretendard ExtraBold" w:cs="Pretendard ExtraBold"/>
        </w:rPr>
        <w:t xml:space="preserve">공기유입은 못 푼다.</w:t>
      </w:r>
      <w:r>
        <w:t xml:space="preserve"> </w:t>
      </w:r>
      <w:r>
        <w:t xml:space="preserve">이유는 코드 구조에 있다.</w:t>
      </w:r>
      <w:r>
        <w:t xml:space="preserve"> </w:t>
      </w:r>
      <w:r>
        <w:t xml:space="preserve">우리 코드의 제어체적은</w:t>
      </w:r>
      <w:r>
        <w:t xml:space="preserve"> </w:t>
      </w:r>
      <w:r>
        <w:rPr>
          <w:rFonts w:ascii="Pretendard ExtraBold" w:hAnsi="Pretendard ExtraBold" w:eastAsia="Pretendard ExtraBold" w:cs="Pretendard ExtraBold"/>
        </w:rPr>
        <w:t xml:space="preserve">단일 유체</w:t>
      </w:r>
      <w:r>
        <w:t xml:space="preserve">를 담는다. 공기유입은 헬륨·질소·산소·CO·</w:t>
      </w:r>
      <m:oMath>
        <m:r>
          <m:rPr>
            <m:sty m:val="p"/>
          </m:rPr>
          <m:t>C</m:t>
        </m:r>
        <m:sSub>
          <m:e>
            <m:r>
              <m:rPr>
                <m:sty m:val="p"/>
              </m:rPr>
              <m:t>O</m:t>
            </m:r>
          </m:e>
          <m:sub>
            <m:r>
              <m:rPr>
                <m:sty m:val="p"/>
              </m:rPr>
              <m:t>2</m:t>
            </m:r>
          </m:sub>
        </m:sSub>
      </m:oMath>
      <w:r>
        <w:t xml:space="preserve">·수증기가 섞인</w:t>
      </w:r>
      <w:r>
        <w:t xml:space="preserve"> </w:t>
      </w:r>
      <w:r>
        <w:rPr>
          <w:rFonts w:ascii="Pretendard ExtraBold" w:hAnsi="Pretendard ExtraBold" w:eastAsia="Pretendard ExtraBold" w:cs="Pretendard ExtraBold"/>
        </w:rPr>
        <w:t xml:space="preserve">다성분 혼합물</w:t>
      </w:r>
      <w:r>
        <w:t xml:space="preserve"> </w:t>
      </w:r>
      <w:r>
        <w:t xml:space="preserve">문제이고, 각 성분의 질량보존식과</w:t>
      </w:r>
      <w:r>
        <w:t xml:space="preserve"> </w:t>
      </w:r>
      <w:r>
        <w:rPr>
          <w:rFonts w:ascii="Pretendard ExtraBold" w:hAnsi="Pretendard ExtraBold" w:eastAsia="Pretendard ExtraBold" w:cs="Pretendard ExtraBold"/>
        </w:rPr>
        <w:t xml:space="preserve">분자확산</w:t>
      </w:r>
      <w:r>
        <w:t xml:space="preserve"> </w:t>
      </w:r>
      <w:r>
        <w:t xml:space="preserve">항이 따로 필요하다.</w:t>
      </w:r>
    </w:p>
    <w:p>
      <w:pPr>
        <w:pStyle w:val="BlockText"/>
      </w:pPr>
      <m:oMathPara>
        <m:oMathParaPr>
          <m:jc m:val="center"/>
        </m:oMathParaPr>
        <m:oMath>
          <m:f>
            <m:fPr>
              <m:type m:val="bar"/>
            </m:fPr>
            <m:num>
              <m:r>
                <m:rPr>
                  <m:sty m:val="p"/>
                </m:rPr>
                <m:t>∂</m:t>
              </m:r>
              <m:d>
                <m:dPr>
                  <m:begChr m:val="("/>
                  <m:endChr m:val=")"/>
                  <m:sepChr m:val=""/>
                  <m:grow/>
                </m:dPr>
                <m:e>
                  <m:r>
                    <m:t>ρ</m:t>
                  </m:r>
                  <m:sSub>
                    <m:e>
                      <m:r>
                        <m:t>Y</m:t>
                      </m:r>
                    </m:e>
                    <m:sub>
                      <m:r>
                        <m:t>i</m:t>
                      </m:r>
                    </m:sub>
                  </m:sSub>
                </m:e>
              </m:d>
            </m:num>
            <m:den>
              <m:r>
                <m:rPr>
                  <m:sty m:val="p"/>
                </m:rPr>
                <m:t>∂</m:t>
              </m:r>
              <m:r>
                <m:t>t</m:t>
              </m:r>
            </m:den>
          </m:f>
          <m:r>
            <m:rPr>
              <m:sty m:val="p"/>
            </m:rPr>
            <m:t>+</m:t>
          </m:r>
          <m:r>
            <m:rPr>
              <m:sty m:val="p"/>
            </m:rPr>
            <m:t>∇</m:t>
          </m:r>
          <m:r>
            <m:rPr>
              <m:sty m:val="p"/>
            </m:rPr>
            <m:t>⋅</m:t>
          </m:r>
          <m:d>
            <m:dPr>
              <m:begChr m:val="("/>
              <m:endChr m:val=")"/>
              <m:sepChr m:val=""/>
              <m:grow/>
            </m:dPr>
            <m:e>
              <m:r>
                <m:t>ρ</m:t>
              </m:r>
              <m:acc>
                <m:accPr>
                  <m:chr m:val="⃗"/>
                </m:accPr>
                <m:e>
                  <m:r>
                    <m:t>u</m:t>
                  </m:r>
                </m:e>
              </m:acc>
              <m:sSub>
                <m:e>
                  <m:r>
                    <m:t>Y</m:t>
                  </m:r>
                </m:e>
                <m:sub>
                  <m:r>
                    <m:t>i</m:t>
                  </m:r>
                </m:sub>
              </m:sSub>
            </m:e>
          </m:d>
          <m:r>
            <m:rPr>
              <m:sty m:val="p"/>
            </m:rPr>
            <m:t>=</m:t>
          </m:r>
          <m:r>
            <m:rPr>
              <m:sty m:val="p"/>
            </m:rPr>
            <m:t>∇</m:t>
          </m:r>
          <m:r>
            <m:rPr>
              <m:sty m:val="p"/>
            </m:rPr>
            <m:t>⋅</m:t>
          </m:r>
          <m:d>
            <m:dPr>
              <m:begChr m:val="("/>
              <m:endChr m:val=")"/>
              <m:sepChr m:val=""/>
              <m:grow/>
            </m:dPr>
            <m:e>
              <m:r>
                <m:t>ρ</m:t>
              </m:r>
              <m:sSub>
                <m:e>
                  <m:r>
                    <m:t>D</m:t>
                  </m:r>
                </m:e>
                <m:sub>
                  <m:r>
                    <m:t>i</m:t>
                  </m:r>
                </m:sub>
              </m:sSub>
              <m:r>
                <m:rPr>
                  <m:sty m:val="p"/>
                </m:rPr>
                <m:t>∇</m:t>
              </m:r>
              <m:sSub>
                <m:e>
                  <m:r>
                    <m:t>Y</m:t>
                  </m:r>
                </m:e>
                <m:sub>
                  <m:r>
                    <m:t>i</m:t>
                  </m:r>
                </m:sub>
              </m:sSub>
            </m:e>
          </m:d>
          <m:r>
            <m:rPr>
              <m:sty m:val="p"/>
            </m:rPr>
            <m:t>+</m:t>
          </m:r>
          <m:sSub>
            <m:e>
              <m:r>
                <m:t>S</m:t>
              </m:r>
            </m:e>
            <m:sub>
              <m:r>
                <m:t>i</m:t>
              </m:r>
            </m:sub>
          </m:sSub>
        </m:oMath>
      </m:oMathPara>
    </w:p>
    <w:p>
      <w:pPr>
        <w:pStyle w:val="BlockText"/>
      </w:pPr>
      <m:oMath>
        <m:sSub>
          <m:e>
            <m:r>
              <m:t>Y</m:t>
            </m:r>
          </m:e>
          <m:sub>
            <m:r>
              <m:t>i</m:t>
            </m:r>
          </m:sub>
        </m:sSub>
      </m:oMath>
      <w:r>
        <w:t xml:space="preserve"> </w:t>
      </w:r>
      <w:r>
        <w:t xml:space="preserve">는 성분</w:t>
      </w:r>
      <w:r>
        <w:t xml:space="preserve"> </w:t>
      </w:r>
      <m:oMath>
        <m:r>
          <m:t>i</m:t>
        </m:r>
      </m:oMath>
      <w:r>
        <w:t xml:space="preserve"> </w:t>
      </w:r>
      <w:r>
        <w:t xml:space="preserve">의 질량분율,</w:t>
      </w:r>
      <w:r>
        <w:t xml:space="preserve"> </w:t>
      </w:r>
      <m:oMath>
        <m:sSub>
          <m:e>
            <m:r>
              <m:t>D</m:t>
            </m:r>
          </m:e>
          <m:sub>
            <m:r>
              <m:t>i</m:t>
            </m:r>
          </m:sub>
        </m:sSub>
      </m:oMath>
      <w:r>
        <w:t xml:space="preserve"> </w:t>
      </w:r>
      <w:r>
        <w:t xml:space="preserve">는 확산계수,</w:t>
      </w:r>
      <w:r>
        <w:t xml:space="preserve"> </w:t>
      </w:r>
      <m:oMath>
        <m:sSub>
          <m:e>
            <m:r>
              <m:t>S</m:t>
            </m:r>
          </m:e>
          <m:sub>
            <m:r>
              <m:t>i</m:t>
            </m:r>
          </m:sub>
        </m:sSub>
      </m:oMath>
      <w:r>
        <w:t xml:space="preserve"> </w:t>
      </w:r>
      <w:r>
        <w:t xml:space="preserve">는 화학반응에 의한 생성·소멸이다. 이 한 줄을 넣는 순간 코드의 절반을 다시 짜야 한다.</w:t>
      </w:r>
      <w:r>
        <w:t xml:space="preserve"> </w:t>
      </w:r>
      <w:r>
        <w:rPr>
          <w:rFonts w:ascii="Pretendard ExtraBold" w:hAnsi="Pretendard ExtraBold" w:eastAsia="Pretendard ExtraBold" w:cs="Pretendard ExtraBold"/>
        </w:rPr>
        <w:t xml:space="preserve">KAERI의 GAMMA / GAMMA+ 코드가 정확히 이 목적으로 만들어졌다.</w:t>
      </w:r>
      <w:r>
        <w:t xml:space="preserve"> </w:t>
      </w:r>
      <w:r>
        <w:t xml:space="preserve">연구실에 이미 GAMMA+ 입문교재가 있으니, 여기서 다시 유도하지 말고 그 교재로 넘어가라.</w:t>
      </w:r>
    </w:p>
    <w:p>
      <w:pPr>
        <w:pStyle w:val="FirstParagraph"/>
      </w:pPr>
      <w:r>
        <w:t xml:space="preserve">또 하나 못 푸는 것이</w:t>
      </w:r>
      <w:r>
        <w:t xml:space="preserve"> </w:t>
      </w:r>
      <w:r>
        <w:rPr>
          <w:rFonts w:ascii="Pretendard ExtraBold" w:hAnsi="Pretendard ExtraBold" w:eastAsia="Pretendard ExtraBold" w:cs="Pretendard ExtraBold"/>
        </w:rPr>
        <w:t xml:space="preserve">페블베드의 다차원성</w:t>
      </w:r>
      <w:r>
        <w:t xml:space="preserve">이다. 우리 코드는 1차원 제어체적 사슬이다. 실제 페블베드는 벽 근처에서 공극률이 0.39에서 1.0 가까이 치솟아</w:t>
      </w:r>
      <w:r>
        <w:t xml:space="preserve"> </w:t>
      </w:r>
      <w:r>
        <w:rPr>
          <w:rFonts w:ascii="Pretendard ExtraBold" w:hAnsi="Pretendard ExtraBold" w:eastAsia="Pretendard ExtraBold" w:cs="Pretendard ExtraBold"/>
        </w:rPr>
        <w:t xml:space="preserve">우회 유로(bypass)</w:t>
      </w:r>
      <w:r>
        <w:t xml:space="preserve">가 생긴다. 균일 공극률 다공성 매질 모델은 이걸 통째로 놓친다.</w:t>
      </w:r>
    </w:p>
    <w:bookmarkEnd w:id="193"/>
    <w:bookmarkStart w:id="195" w:name="원자력-연계-검증-데이터가-어디-있는가"/>
    <w:p>
      <w:pPr>
        <w:pStyle w:val="Heading2"/>
      </w:pPr>
      <w:r>
        <w:t xml:space="preserve">6.6 ■ 원자력 연계 — 검증 데이터가 어디 있는가</w:t>
      </w:r>
    </w:p>
    <w:p>
      <w:pPr>
        <w:pStyle w:val="BlockTextNuclear"/>
      </w:pPr>
      <w:r>
        <w:rPr>
          <w:rFonts w:ascii="Pretendard ExtraBold" w:hAnsi="Pretendard ExtraBold" w:eastAsia="Pretendard ExtraBold" w:cs="Pretendard ExtraBold"/>
        </w:rPr>
        <w:t xml:space="preserve">■ 원자력 연계</w:t>
      </w:r>
      <w:r>
        <w:t xml:space="preserve"> </w:t>
      </w:r>
      <w:r>
        <w:t xml:space="preserve">코드를 짜는 것보다 어려운 것이</w:t>
      </w:r>
      <w:r>
        <w:t xml:space="preserve"> </w:t>
      </w:r>
      <w:r>
        <w:rPr>
          <w:rFonts w:ascii="Pretendard ExtraBold" w:hAnsi="Pretendard ExtraBold" w:eastAsia="Pretendard ExtraBold" w:cs="Pretendard ExtraBold"/>
        </w:rPr>
        <w:t xml:space="preserve">맞는지 확인하는 것</w:t>
      </w:r>
      <w:r>
        <w:t xml:space="preserve">이다. HTGR 검증에 쓸 수 있는 적분 데이터는 다음이 전부다.</w:t>
      </w:r>
    </w:p>
    <w:p>
      <w:pPr>
        <w:pStyle w:val="TableCaption"/>
      </w:pPr>
      <w:r>
        <w:t xml:space="preserve">표 6.1 — HTGR 계통코드 검증용 적분 데이터.</w:t>
      </w:r>
      <w:r>
        <w:rPr>
          <w:rStyle w:val="FootnoteReference"/>
        </w:rPr>
        <w:footnoteReference w:id="194"/>
      </w:r>
    </w:p>
    <w:tbl>
      <w:tblPr>
        <w:tblStyle w:val="Table"/>
        <w:jc w:val="start"/>
        <w:tblCaption w:val="표 6.1 — HTGR 계통코드 검증용 적분 데이터."/>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데이터</w:t>
            </w:r>
          </w:p>
        </w:tc>
        <w:tc>
          <w:tcPr>
            <w:tcW w:w="3000" w:type="dxa"/>
          </w:tcPr>
          <w:p>
            <w:pPr>
              <w:pStyle w:val="Compact"/>
              <w:jc w:val="left"/>
            </w:pPr>
            <w:r>
              <w:t xml:space="preserve">규모</w:t>
            </w:r>
          </w:p>
        </w:tc>
        <w:tc>
          <w:tcPr>
            <w:tcW w:w="3000" w:type="dxa"/>
          </w:tcPr>
          <w:p>
            <w:pPr>
              <w:pStyle w:val="Compact"/>
              <w:jc w:val="left"/>
            </w:pPr>
            <w:r>
              <w:t xml:space="preserve">무엇을 검증하나</w:t>
            </w:r>
          </w:p>
        </w:tc>
      </w:tr>
      <w:tr>
        <w:tc>
          <w:tcPr>
            <w:tcW w:w="3000" w:type="dxa"/>
          </w:tcPr>
          <w:p>
            <w:pPr>
              <w:pStyle w:val="Compact"/>
              <w:jc w:val="left"/>
            </w:pPr>
            <w:r>
              <w:t xml:space="preserve">HTTR LOFC 시험 (2010·2022·2024)</w:t>
            </w:r>
          </w:p>
        </w:tc>
        <w:tc>
          <w:tcPr>
            <w:tcW w:w="3000" w:type="dxa"/>
          </w:tcPr>
          <w:p>
            <w:pPr>
              <w:pStyle w:val="Compact"/>
              <w:jc w:val="left"/>
            </w:pPr>
            <w:r>
              <w:t xml:space="preserve">30 MWt</w:t>
            </w:r>
          </w:p>
        </w:tc>
        <w:tc>
          <w:tcPr>
            <w:tcW w:w="3000" w:type="dxa"/>
          </w:tcPr>
          <w:p>
            <w:pPr>
              <w:pStyle w:val="Compact"/>
              <w:jc w:val="left"/>
            </w:pPr>
            <w:r>
              <w:t xml:space="preserve">프리즘형 전도냉각, ATWS</w:t>
            </w:r>
          </w:p>
        </w:tc>
      </w:tr>
      <w:tr>
        <w:tc>
          <w:tcPr>
            <w:tcW w:w="3000" w:type="dxa"/>
          </w:tcPr>
          <w:p>
            <w:pPr>
              <w:pStyle w:val="Compact"/>
              <w:jc w:val="left"/>
            </w:pPr>
            <w:r>
              <w:t xml:space="preserve">HTR-10 순환기 정지 무정지 시험</w:t>
            </w:r>
          </w:p>
        </w:tc>
        <w:tc>
          <w:tcPr>
            <w:tcW w:w="3000" w:type="dxa"/>
          </w:tcPr>
          <w:p>
            <w:pPr>
              <w:pStyle w:val="Compact"/>
              <w:jc w:val="left"/>
            </w:pPr>
            <w:r>
              <w:t xml:space="preserve">3 MWt</w:t>
            </w:r>
          </w:p>
        </w:tc>
        <w:tc>
          <w:tcPr>
            <w:tcW w:w="3000" w:type="dxa"/>
          </w:tcPr>
          <w:p>
            <w:pPr>
              <w:pStyle w:val="Compact"/>
              <w:jc w:val="left"/>
            </w:pPr>
            <w:r>
              <w:t xml:space="preserve">페블형 온도 피드백</w:t>
            </w:r>
          </w:p>
        </w:tc>
      </w:tr>
      <w:tr>
        <w:tc>
          <w:tcPr>
            <w:tcW w:w="3000" w:type="dxa"/>
          </w:tcPr>
          <w:p>
            <w:pPr>
              <w:pStyle w:val="Compact"/>
              <w:jc w:val="left"/>
            </w:pPr>
            <w:r>
              <w:t xml:space="preserve">NACOK 시험설비 (독일)</w:t>
            </w:r>
          </w:p>
        </w:tc>
        <w:tc>
          <w:tcPr>
            <w:tcW w:w="3000" w:type="dxa"/>
          </w:tcPr>
          <w:p>
            <w:pPr>
              <w:pStyle w:val="Compact"/>
              <w:jc w:val="left"/>
            </w:pPr>
            <w:r>
              <w:t xml:space="preserve">비핵</w:t>
            </w:r>
          </w:p>
        </w:tc>
        <w:tc>
          <w:tcPr>
            <w:tcW w:w="3000" w:type="dxa"/>
          </w:tcPr>
          <w:p>
            <w:pPr>
              <w:pStyle w:val="Compact"/>
              <w:jc w:val="left"/>
            </w:pPr>
            <w:r>
              <w:t xml:space="preserve">공기유입 자연순환</w:t>
            </w:r>
          </w:p>
        </w:tc>
      </w:tr>
      <w:tr>
        <w:tc>
          <w:tcPr>
            <w:tcW w:w="3000" w:type="dxa"/>
          </w:tcPr>
          <w:p>
            <w:pPr>
              <w:pStyle w:val="Compact"/>
              <w:jc w:val="left"/>
            </w:pPr>
            <w:r>
              <w:rPr>
                <w:rFonts w:ascii="Pretendard ExtraBold" w:hAnsi="Pretendard ExtraBold" w:eastAsia="Pretendard ExtraBold" w:cs="Pretendard ExtraBold"/>
              </w:rPr>
              <w:t xml:space="preserve">HTR-PM 냉각상실 시험 (2023)</w:t>
            </w:r>
          </w:p>
        </w:tc>
        <w:tc>
          <w:tcPr>
            <w:tcW w:w="3000" w:type="dxa"/>
          </w:tcPr>
          <w:p>
            <w:pPr>
              <w:pStyle w:val="Compact"/>
              <w:jc w:val="left"/>
            </w:pPr>
            <w:r>
              <w:rPr>
                <w:rFonts w:ascii="Pretendard ExtraBold" w:hAnsi="Pretendard ExtraBold" w:eastAsia="Pretendard ExtraBold" w:cs="Pretendard ExtraBold"/>
              </w:rPr>
              <w:t xml:space="preserve">200 MWt</w:t>
            </w:r>
          </w:p>
        </w:tc>
        <w:tc>
          <w:tcPr>
            <w:tcW w:w="3000" w:type="dxa"/>
          </w:tcPr>
          <w:p>
            <w:pPr>
              <w:pStyle w:val="Compact"/>
              <w:jc w:val="left"/>
            </w:pPr>
            <w:r>
              <w:rPr>
                <w:rFonts w:ascii="Pretendard ExtraBold" w:hAnsi="Pretendard ExtraBold" w:eastAsia="Pretendard ExtraBold" w:cs="Pretendard ExtraBold"/>
              </w:rPr>
              <w:t xml:space="preserve">상용 규모 전도냉각 전체</w:t>
            </w:r>
          </w:p>
        </w:tc>
      </w:tr>
    </w:tbl>
    <w:p>
      <w:pPr>
        <w:pStyle w:val="BlockText"/>
      </w:pPr>
      <w:r>
        <w:t xml:space="preserve">마지막 줄이 이 분야의 판을 바꿨다.</w:t>
      </w:r>
      <w:r>
        <w:t xml:space="preserve"> </w:t>
      </w:r>
      <w:r>
        <w:rPr>
          <w:rFonts w:ascii="Pretendard ExtraBold" w:hAnsi="Pretendard ExtraBold" w:eastAsia="Pretendard ExtraBold" w:cs="Pretendard ExtraBold"/>
        </w:rPr>
        <w:t xml:space="preserve">상용 규모 적분 데이터가 존재하는 유일한 비경수로가 HTGR이다.</w:t>
      </w:r>
      <w:r>
        <w:t xml:space="preserve"> </w:t>
      </w:r>
      <w:r>
        <w:t xml:space="preserve">SFR은 EBR-II와 Phénix의 30년 전 데이터에 기대고, MSR은 MSRE의 60년 전 데이터에 기댄다. 코드 개발 과제를 설계할 때 이 차이를 알고 시작하라.</w:t>
      </w:r>
    </w:p>
    <w:bookmarkEnd w:id="195"/>
    <w:bookmarkEnd w:id="196"/>
    <w:bookmarkStart w:id="216" w:name="물과-폭발하는-금속을-왜-쓰는가-sfr"/>
    <w:p>
      <w:pPr>
        <w:pStyle w:val="Heading1"/>
      </w:pPr>
      <w:r>
        <w:t xml:space="preserve">물과 폭발하는 금속을 왜 쓰는가 — SFR</w:t>
      </w:r>
    </w:p>
    <w:p>
      <w:pPr>
        <w:pStyle w:val="BlockText"/>
      </w:pPr>
      <w:r>
        <w:rPr>
          <w:rFonts w:ascii="Pretendard ExtraBold" w:hAnsi="Pretendard ExtraBold" w:eastAsia="Pretendard ExtraBold" w:cs="Pretendard ExtraBold"/>
        </w:rPr>
        <w:t xml:space="preserve">Tier 1 (필수·신입생)</w:t>
      </w:r>
      <w:r>
        <w:t xml:space="preserve"> </w:t>
      </w:r>
      <w:r>
        <w:t xml:space="preserve">— 나트륨의 물성 하나하나가 SFR 설계의 어느 부분을 정하는지 따라간다.</w:t>
      </w:r>
    </w:p>
    <w:bookmarkStart w:id="201" w:name="원리-고속중성자를-지키려면"/>
    <w:p>
      <w:pPr>
        <w:pStyle w:val="Heading2"/>
      </w:pPr>
      <w:r>
        <w:t xml:space="preserve">7.1 원리 — 고속중성자를 지키려면</w:t>
      </w:r>
    </w:p>
    <w:p>
      <w:pPr>
        <w:pStyle w:val="FirstParagraph"/>
      </w:pPr>
      <w:r>
        <w:t xml:space="preserve">SFR(Sodium-cooled Fast Reactor)의 출발점은 냉각재가 아니라</w:t>
      </w:r>
      <w:r>
        <w:t xml:space="preserve"> </w:t>
      </w:r>
      <w:r>
        <w:rPr>
          <w:rFonts w:ascii="Pretendard ExtraBold" w:hAnsi="Pretendard ExtraBold" w:eastAsia="Pretendard ExtraBold" w:cs="Pretendard ExtraBold"/>
        </w:rPr>
        <w:t xml:space="preserve">중성자</w:t>
      </w:r>
      <w:r>
        <w:t xml:space="preserve">다.</w:t>
      </w:r>
    </w:p>
    <w:p>
      <w:pPr>
        <w:pStyle w:val="BodyText"/>
      </w:pPr>
      <w:r>
        <w:t xml:space="preserve">경수로는 중성자를 느리게 만들어야 U-235가 잘 쪼개진다. 그래서 물로 감속한다. 그런데 느린 중성자는 U-238를 쪼개지 못하고, U-238는 천연우라늄의 99.3 %다.</w:t>
      </w:r>
      <w:r>
        <w:t xml:space="preserve"> </w:t>
      </w:r>
      <w:r>
        <w:rPr>
          <w:rFonts w:ascii="Pretendard ExtraBold" w:hAnsi="Pretendard ExtraBold" w:eastAsia="Pretendard ExtraBold" w:cs="Pretendard ExtraBold"/>
        </w:rPr>
        <w:t xml:space="preserve">우라늄 자원의 99 %를 못 쓴다.</w:t>
      </w:r>
      <w:r>
        <w:t xml:space="preserve"> </w:t>
      </w:r>
      <w:r>
        <w:t xml:space="preserve">게다가 초우라늄 원소(넵투늄·아메리슘·퀴륨)도 느린 중성자로는 잘 쪼개지지 않아</w:t>
      </w:r>
      <w:r>
        <w:t xml:space="preserve"> </w:t>
      </w:r>
      <w:r>
        <w:rPr>
          <w:rFonts w:ascii="Pretendard ExtraBold" w:hAnsi="Pretendard ExtraBold" w:eastAsia="Pretendard ExtraBold" w:cs="Pretendard ExtraBold"/>
        </w:rPr>
        <w:t xml:space="preserve">고준위 폐기물로 10만 년을 남는다.</w:t>
      </w:r>
    </w:p>
    <w:p>
      <w:pPr>
        <w:pStyle w:val="BodyText"/>
      </w:pPr>
      <w:r>
        <w:t xml:space="preserve">빠른 중성자를 쓰면 이 둘이 동시에 풀린다. U-238를 플루토늄으로 바꿔 태울 수 있고, 초우라늄 원소를 쪼개 없앨 수 있다. 문제는</w:t>
      </w:r>
      <w:r>
        <w:t xml:space="preserve"> </w:t>
      </w:r>
      <w:r>
        <w:rPr>
          <w:rFonts w:ascii="Pretendard ExtraBold" w:hAnsi="Pretendard ExtraBold" w:eastAsia="Pretendard ExtraBold" w:cs="Pretendard ExtraBold"/>
        </w:rPr>
        <w:t xml:space="preserve">감속을 하면 안 된다</w:t>
      </w:r>
      <w:r>
        <w:t xml:space="preserve">는 것이다. 냉각재는 열을 나르되 중성자를 느리게 만들면 안 된다.</w:t>
      </w:r>
    </w:p>
    <w:p>
      <w:pPr>
        <w:pStyle w:val="BodyText"/>
      </w:pPr>
      <w:r>
        <w:t xml:space="preserve">이 조건이 냉각재 후보를 극단적으로 좁힌다.</w:t>
      </w:r>
    </w:p>
    <w:p>
      <w:pPr>
        <w:numPr>
          <w:ilvl w:val="0"/>
          <w:numId w:val="1006"/>
        </w:numPr>
        <w:pStyle w:val="Compact"/>
      </w:pPr>
      <w:r>
        <w:rPr>
          <w:rFonts w:ascii="Pretendard ExtraBold" w:hAnsi="Pretendard ExtraBold" w:eastAsia="Pretendard ExtraBold" w:cs="Pretendard ExtraBold"/>
        </w:rPr>
        <w:t xml:space="preserve">물</w:t>
      </w:r>
      <w:r>
        <w:t xml:space="preserve">: 실격. 감속이 본업이다.</w:t>
      </w:r>
    </w:p>
    <w:p>
      <w:pPr>
        <w:numPr>
          <w:ilvl w:val="0"/>
          <w:numId w:val="1006"/>
        </w:numPr>
        <w:pStyle w:val="Compact"/>
      </w:pPr>
      <w:r>
        <w:rPr>
          <w:rFonts w:ascii="Pretendard ExtraBold" w:hAnsi="Pretendard ExtraBold" w:eastAsia="Pretendard ExtraBold" w:cs="Pretendard ExtraBold"/>
        </w:rPr>
        <w:t xml:space="preserve">헬륨</w:t>
      </w:r>
      <w:r>
        <w:t xml:space="preserve">: 감속은 안 하지만 열을 못 나른다. 고속로의 출력밀도(수백 MW/</w:t>
      </w:r>
      <m:oMath>
        <m:sSup>
          <m:e>
            <m:r>
              <m:rPr>
                <m:sty m:val="p"/>
              </m:rPr>
              <m:t>m</m:t>
            </m:r>
          </m:e>
          <m:sup>
            <m:r>
              <m:t>3</m:t>
            </m:r>
          </m:sup>
        </m:sSup>
      </m:oMath>
      <w:r>
        <w:t xml:space="preserve">)를 감당 못 한다.</w:t>
      </w:r>
    </w:p>
    <w:p>
      <w:pPr>
        <w:numPr>
          <w:ilvl w:val="0"/>
          <w:numId w:val="1006"/>
        </w:numPr>
        <w:pStyle w:val="Compact"/>
      </w:pPr>
      <w:r>
        <w:rPr>
          <w:rFonts w:ascii="Pretendard ExtraBold" w:hAnsi="Pretendard ExtraBold" w:eastAsia="Pretendard ExtraBold" w:cs="Pretendard ExtraBold"/>
        </w:rPr>
        <w:t xml:space="preserve">납·납비스무트</w:t>
      </w:r>
      <w:r>
        <w:t xml:space="preserve">: 가능하다. 무거워서 감속을 거의 안 한다. 다만 융점이 327 °C로 높고 강재를 부식시킨다.</w:t>
      </w:r>
    </w:p>
    <w:p>
      <w:pPr>
        <w:numPr>
          <w:ilvl w:val="0"/>
          <w:numId w:val="1006"/>
        </w:numPr>
        <w:pStyle w:val="Compact"/>
      </w:pPr>
      <w:r>
        <w:rPr>
          <w:rFonts w:ascii="Pretendard ExtraBold" w:hAnsi="Pretendard ExtraBold" w:eastAsia="Pretendard ExtraBold" w:cs="Pretendard ExtraBold"/>
        </w:rPr>
        <w:t xml:space="preserve">나트륨</w:t>
      </w:r>
      <w:r>
        <w:t xml:space="preserve">: 원자량 23으로 가볍지만 열중성자 영역 산란단면적이 작아 감속 능력이 약하다. 열전도도가 70 W/(m·K)로 압도적이다.</w:t>
      </w:r>
      <w:r>
        <w:t xml:space="preserve"> </w:t>
      </w:r>
      <w:r>
        <w:rPr>
          <w:rFonts w:ascii="Pretendard ExtraBold" w:hAnsi="Pretendard ExtraBold" w:eastAsia="Pretendard ExtraBold" w:cs="Pretendard ExtraBold"/>
        </w:rPr>
        <w:t xml:space="preserve">선택된다.</w:t>
      </w:r>
    </w:p>
    <w:p>
      <w:pPr>
        <w:pStyle w:val="FirstParagraph"/>
      </w:pPr>
      <w:r>
        <w:rPr>
          <w:rFonts w:ascii="Pretendard ExtraBold" w:hAnsi="Pretendard ExtraBold" w:eastAsia="Pretendard ExtraBold" w:cs="Pretendard ExtraBold"/>
        </w:rPr>
        <w:t xml:space="preserve">나트륨은</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감속 안 하면서 열을 잘 나르는</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유일한 실용 후보다.</w:t>
      </w:r>
      <w:r>
        <w:t xml:space="preserve"> </w:t>
      </w:r>
      <w:r>
        <w:t xml:space="preserve">물과 폭발한다는 사실은 이 장점을 포기할 이유가 되지 못했고, 대신 계통 설계로 우회하는 길을 택했다. 그 우회로가</w:t>
      </w:r>
      <w:r>
        <w:t xml:space="preserve"> </w:t>
      </w:r>
      <w:r>
        <w:rPr>
          <w:rFonts w:ascii="Pretendard ExtraBold" w:hAnsi="Pretendard ExtraBold" w:eastAsia="Pretendard ExtraBold" w:cs="Pretendard ExtraBold"/>
        </w:rPr>
        <w:t xml:space="preserve">중간 루프</w:t>
      </w:r>
      <w:r>
        <w:t xml:space="preserve">다.</w:t>
      </w:r>
    </w:p>
    <w:p>
      <w:pPr>
        <w:pStyle w:val="CaptionedFigure"/>
      </w:pPr>
      <w:r>
        <w:drawing>
          <wp:inline>
            <wp:extent cx="4679999" cy="3356228"/>
            <wp:effectExtent b="0" l="0" r="0" t="0"/>
            <wp:docPr descr="그림 7.1 — 풀형 SFR 개념도. 1차 나트륨(풀), 중간 나트륨, 증기-물의 3계통 구조가 보인다." title="" id="198" name="Picture"/>
            <a:graphic>
              <a:graphicData uri="http://schemas.openxmlformats.org/drawingml/2006/picture">
                <pic:pic>
                  <pic:nvPicPr>
                    <pic:cNvPr descr="s_concept.jpeg" id="199" name="Picture"/>
                    <pic:cNvPicPr>
                      <a:picLocks noChangeArrowheads="1" noChangeAspect="1"/>
                    </pic:cNvPicPr>
                  </pic:nvPicPr>
                  <pic:blipFill>
                    <a:blip r:embed="rId197"/>
                    <a:stretch>
                      <a:fillRect/>
                    </a:stretch>
                  </pic:blipFill>
                  <pic:spPr bwMode="auto">
                    <a:xfrm>
                      <a:off x="0" y="0"/>
                      <a:ext cx="4679999" cy="3356228"/>
                    </a:xfrm>
                    <a:prstGeom prst="rect">
                      <a:avLst/>
                    </a:prstGeom>
                    <a:noFill/>
                    <a:ln w="9525">
                      <a:noFill/>
                      <a:headEnd/>
                      <a:tailEnd/>
                    </a:ln>
                  </pic:spPr>
                </pic:pic>
              </a:graphicData>
            </a:graphic>
          </wp:inline>
        </w:drawing>
      </w:r>
    </w:p>
    <w:p>
      <w:pPr>
        <w:pStyle w:val="ImageCaption"/>
      </w:pPr>
      <w:r>
        <w:t xml:space="preserve">그림 7.1 — 풀형 SFR 개념도. 1차 나트륨(풀), 중간 나트륨, 증기-물의 3계통 구조가 보인다.</w:t>
      </w:r>
      <w:r>
        <w:rPr>
          <w:rStyle w:val="FootnoteReference"/>
        </w:rPr>
        <w:footnoteReference w:id="200"/>
      </w:r>
    </w:p>
    <w:bookmarkEnd w:id="201"/>
    <w:bookmarkStart w:id="207" w:name="수식-나트륨-물성과-액체금속-전열"/>
    <w:p>
      <w:pPr>
        <w:pStyle w:val="Heading2"/>
      </w:pPr>
      <w:r>
        <w:t xml:space="preserve">7.2 수식 — 나트륨 물성과 액체금속 전열</w:t>
      </w:r>
    </w:p>
    <w:p>
      <w:pPr>
        <w:pStyle w:val="FirstParagraph"/>
      </w:pPr>
      <w:r>
        <w:t xml:space="preserve">표준 물성은 ANL/RE-95/2 (Fink &amp; Leibowitz, 1995)다.</w:t>
      </w:r>
      <w:r>
        <w:t xml:space="preserve"> </w:t>
      </w:r>
      <m:oMath>
        <m:r>
          <m:t>T</m:t>
        </m:r>
      </m:oMath>
      <w:r>
        <w:t xml:space="preserve"> </w:t>
      </w:r>
      <w:r>
        <w:t xml:space="preserve">는</w:t>
      </w:r>
      <w:r>
        <w:t xml:space="preserve"> </w:t>
      </w:r>
      <w:r>
        <w:rPr>
          <w:rFonts w:ascii="Pretendard ExtraBold" w:hAnsi="Pretendard ExtraBold" w:eastAsia="Pretendard ExtraBold" w:cs="Pretendard ExtraBold"/>
        </w:rPr>
        <w:t xml:space="preserve">켈빈</w:t>
      </w:r>
      <w:r>
        <w:t xml:space="preserve">이다.</w:t>
      </w:r>
    </w:p>
    <w:p>
      <w:pPr>
        <w:pStyle w:val="BodyText"/>
      </w:pPr>
      <m:oMathPara>
        <m:oMathParaPr>
          <m:jc m:val="center"/>
        </m:oMathParaPr>
        <m:oMath>
          <m:r>
            <m:t>ρ</m:t>
          </m:r>
          <m:r>
            <m:rPr>
              <m:sty m:val="p"/>
            </m:rPr>
            <m:t>=</m:t>
          </m:r>
          <m:sSub>
            <m:e>
              <m:r>
                <m:t>ρ</m:t>
              </m:r>
            </m:e>
            <m:sub>
              <m:r>
                <m:t>c</m:t>
              </m:r>
            </m:sub>
          </m:sSub>
          <m:r>
            <m:rPr>
              <m:sty m:val="p"/>
            </m:rPr>
            <m:t>+</m:t>
          </m:r>
          <m:r>
            <m:t>f</m:t>
          </m:r>
          <m:sSup>
            <m:e>
              <m:d>
                <m:dPr>
                  <m:begChr m:val="("/>
                  <m:endChr m:val=")"/>
                  <m:sepChr m:val=""/>
                  <m:grow/>
                </m:dPr>
                <m:e>
                  <m:r>
                    <m:t>1</m:t>
                  </m:r>
                  <m:r>
                    <m:rPr>
                      <m:sty m:val="p"/>
                    </m:rPr>
                    <m:t>−</m:t>
                  </m:r>
                  <m:f>
                    <m:fPr>
                      <m:type m:val="bar"/>
                    </m:fPr>
                    <m:num>
                      <m:r>
                        <m:t>T</m:t>
                      </m:r>
                    </m:num>
                    <m:den>
                      <m:sSub>
                        <m:e>
                          <m:r>
                            <m:t>T</m:t>
                          </m:r>
                        </m:e>
                        <m:sub>
                          <m:r>
                            <m:t>c</m:t>
                          </m:r>
                        </m:sub>
                      </m:sSub>
                    </m:den>
                  </m:f>
                </m:e>
              </m:d>
            </m:e>
            <m:sup>
              <m:r>
                <m:t>0.5</m:t>
              </m:r>
            </m:sup>
          </m:sSup>
          <m:r>
            <m:rPr>
              <m:sty m:val="p"/>
            </m:rPr>
            <m:t>+</m:t>
          </m:r>
          <m:r>
            <m:t>g</m:t>
          </m:r>
          <m:d>
            <m:dPr>
              <m:begChr m:val="("/>
              <m:endChr m:val=")"/>
              <m:sepChr m:val=""/>
              <m:grow/>
            </m:dPr>
            <m:e>
              <m:r>
                <m:t>1</m:t>
              </m:r>
              <m:r>
                <m:rPr>
                  <m:sty m:val="p"/>
                </m:rPr>
                <m:t>−</m:t>
              </m:r>
              <m:f>
                <m:fPr>
                  <m:type m:val="bar"/>
                </m:fPr>
                <m:num>
                  <m:r>
                    <m:t>T</m:t>
                  </m:r>
                </m:num>
                <m:den>
                  <m:sSub>
                    <m:e>
                      <m:r>
                        <m:t>T</m:t>
                      </m:r>
                    </m:e>
                    <m:sub>
                      <m:r>
                        <m:t>c</m:t>
                      </m:r>
                    </m:sub>
                  </m:sSub>
                </m:den>
              </m:f>
            </m:e>
          </m:d>
          <m:r>
            <m:rPr>
              <m:sty m:val="p"/>
            </m:rPr>
            <m:t>,</m:t>
          </m:r>
          <m:r>
            <m:t> </m:t>
          </m:r>
          <m:sSub>
            <m:e>
              <m:r>
                <m:t>ρ</m:t>
              </m:r>
            </m:e>
            <m:sub>
              <m:r>
                <m:t>c</m:t>
              </m:r>
            </m:sub>
          </m:sSub>
          <m:r>
            <m:rPr>
              <m:sty m:val="p"/>
            </m:rPr>
            <m:t>=</m:t>
          </m:r>
          <m:r>
            <m:t>219</m:t>
          </m:r>
          <m:r>
            <m:rPr>
              <m:sty m:val="p"/>
            </m:rPr>
            <m:t>,</m:t>
          </m:r>
          <m:r>
            <m:t> </m:t>
          </m:r>
          <m:r>
            <m:t>f</m:t>
          </m:r>
          <m:r>
            <m:rPr>
              <m:sty m:val="p"/>
            </m:rPr>
            <m:t>=</m:t>
          </m:r>
          <m:r>
            <m:t>275.32</m:t>
          </m:r>
          <m:r>
            <m:rPr>
              <m:sty m:val="p"/>
            </m:rPr>
            <m:t>,</m:t>
          </m:r>
          <m:r>
            <m:t> </m:t>
          </m:r>
          <m:r>
            <m:t>g</m:t>
          </m:r>
          <m:r>
            <m:rPr>
              <m:sty m:val="p"/>
            </m:rPr>
            <m:t>=</m:t>
          </m:r>
          <m:r>
            <m:t>511.58</m:t>
          </m:r>
          <m:r>
            <m:rPr>
              <m:sty m:val="p"/>
            </m:rPr>
            <m:t>,</m:t>
          </m:r>
          <m:r>
            <m:t> </m:t>
          </m:r>
          <m:sSub>
            <m:e>
              <m:r>
                <m:t>T</m:t>
              </m:r>
            </m:e>
            <m:sub>
              <m:r>
                <m:t>c</m:t>
              </m:r>
            </m:sub>
          </m:sSub>
          <m:r>
            <m:rPr>
              <m:sty m:val="p"/>
            </m:rPr>
            <m:t>=</m:t>
          </m:r>
          <m:r>
            <m:t>2503.7</m:t>
          </m:r>
        </m:oMath>
      </m:oMathPara>
    </w:p>
    <w:p>
      <w:pPr>
        <w:pStyle w:val="FirstParagraph"/>
      </w:pPr>
      <m:oMathPara>
        <m:oMathParaPr>
          <m:jc m:val="center"/>
        </m:oMathParaPr>
        <m:oMath>
          <m:r>
            <m:t>k</m:t>
          </m:r>
          <m:r>
            <m:rPr>
              <m:sty m:val="p"/>
            </m:rPr>
            <m:t>=</m:t>
          </m:r>
          <m:r>
            <m:t>124.67</m:t>
          </m:r>
          <m:r>
            <m:rPr>
              <m:sty m:val="p"/>
            </m:rPr>
            <m:t>−</m:t>
          </m:r>
          <m:r>
            <m:t>0.11381</m:t>
          </m:r>
          <m:r>
            <m:t> </m:t>
          </m:r>
          <m:r>
            <m:t>T</m:t>
          </m:r>
          <m:r>
            <m:rPr>
              <m:sty m:val="p"/>
            </m:rPr>
            <m:t>+</m:t>
          </m:r>
          <m:r>
            <m:t>5.5226</m:t>
          </m:r>
          <m:r>
            <m:rPr>
              <m:sty m:val="p"/>
            </m:rPr>
            <m:t>×</m:t>
          </m:r>
          <m:sSup>
            <m:e>
              <m:r>
                <m:t>10</m:t>
              </m:r>
            </m:e>
            <m:sup>
              <m:r>
                <m:rPr>
                  <m:sty m:val="p"/>
                </m:rPr>
                <m:t>−</m:t>
              </m:r>
              <m:r>
                <m:t>5</m:t>
              </m:r>
            </m:sup>
          </m:sSup>
          <m:sSup>
            <m:e>
              <m:r>
                <m:t>T</m:t>
              </m:r>
            </m:e>
            <m:sup>
              <m:r>
                <m:t>2</m:t>
              </m:r>
            </m:sup>
          </m:sSup>
          <m:r>
            <m:rPr>
              <m:sty m:val="p"/>
            </m:rPr>
            <m:t>−</m:t>
          </m:r>
          <m:r>
            <m:t>1.1842</m:t>
          </m:r>
          <m:r>
            <m:rPr>
              <m:sty m:val="p"/>
            </m:rPr>
            <m:t>×</m:t>
          </m:r>
          <m:sSup>
            <m:e>
              <m:r>
                <m:t>10</m:t>
              </m:r>
            </m:e>
            <m:sup>
              <m:r>
                <m:rPr>
                  <m:sty m:val="p"/>
                </m:rPr>
                <m:t>−</m:t>
              </m:r>
              <m:r>
                <m:t>8</m:t>
              </m:r>
            </m:sup>
          </m:sSup>
          <m:sSup>
            <m:e>
              <m:r>
                <m:t>T</m:t>
              </m:r>
            </m:e>
            <m:sup>
              <m:r>
                <m:t>3</m:t>
              </m:r>
            </m:sup>
          </m:sSup>
          <m:r>
            <m:t> </m:t>
          </m:r>
          <m:d>
            <m:dPr>
              <m:begChr m:val="["/>
              <m:endChr m:val="]"/>
              <m:sepChr m:val=""/>
              <m:grow/>
            </m:dPr>
            <m:e>
              <m:r>
                <m:rPr>
                  <m:sty m:val="p"/>
                </m:rPr>
                <m:t>W</m:t>
              </m:r>
              <m:r>
                <m:rPr>
                  <m:sty m:val="p"/>
                </m:rPr>
                <m:t>/</m:t>
              </m:r>
              <m:d>
                <m:dPr>
                  <m:begChr m:val="("/>
                  <m:endChr m:val=")"/>
                  <m:sepChr m:val=""/>
                  <m:grow/>
                </m:dPr>
                <m:e>
                  <m:r>
                    <m:rPr>
                      <m:sty m:val="p"/>
                    </m:rPr>
                    <m:t>m</m:t>
                  </m:r>
                  <m:r>
                    <m:rPr>
                      <m:sty m:val="p"/>
                    </m:rPr>
                    <m:t>⋅</m:t>
                  </m:r>
                  <m:r>
                    <m:rPr>
                      <m:sty m:val="p"/>
                    </m:rPr>
                    <m:t>K</m:t>
                  </m:r>
                </m:e>
              </m:d>
            </m:e>
          </m:d>
        </m:oMath>
      </m:oMathPara>
    </w:p>
    <w:p>
      <w:pPr>
        <w:pStyle w:val="FirstParagraph"/>
      </w:pPr>
      <m:oMathPara>
        <m:oMathParaPr>
          <m:jc m:val="center"/>
        </m:oMathParaPr>
        <m:oMath>
          <m:r>
            <m:rPr>
              <m:sty m:val="p"/>
            </m:rPr>
            <m:t>ln</m:t>
          </m:r>
          <m:r>
            <m:t>μ</m:t>
          </m:r>
          <m:r>
            <m:rPr>
              <m:sty m:val="p"/>
            </m:rPr>
            <m:t>=</m:t>
          </m:r>
          <m:r>
            <m:rPr>
              <m:sty m:val="p"/>
            </m:rPr>
            <m:t>−</m:t>
          </m:r>
          <m:r>
            <m:t>6.4406</m:t>
          </m:r>
          <m:r>
            <m:rPr>
              <m:sty m:val="p"/>
            </m:rPr>
            <m:t>−</m:t>
          </m:r>
          <m:r>
            <m:t>0.3958</m:t>
          </m:r>
          <m:r>
            <m:rPr>
              <m:sty m:val="p"/>
            </m:rPr>
            <m:t>ln</m:t>
          </m:r>
          <m:r>
            <m:t>T</m:t>
          </m:r>
          <m:r>
            <m:rPr>
              <m:sty m:val="p"/>
            </m:rPr>
            <m:t>+</m:t>
          </m:r>
          <m:f>
            <m:fPr>
              <m:type m:val="bar"/>
            </m:fPr>
            <m:num>
              <m:r>
                <m:t>556.835</m:t>
              </m:r>
            </m:num>
            <m:den>
              <m:r>
                <m:t>T</m:t>
              </m:r>
            </m:den>
          </m:f>
          <m:r>
            <m:t> </m:t>
          </m:r>
          <m:d>
            <m:dPr>
              <m:begChr m:val="["/>
              <m:endChr m:val="]"/>
              <m:sepChr m:val=""/>
              <m:grow/>
            </m:dPr>
            <m:e>
              <m:r>
                <m:rPr>
                  <m:sty m:val="p"/>
                </m:rPr>
                <m:t>P</m:t>
              </m:r>
              <m:r>
                <m:rPr>
                  <m:sty m:val="p"/>
                </m:rPr>
                <m:t>a</m:t>
              </m:r>
              <m:r>
                <m:rPr>
                  <m:sty m:val="p"/>
                </m:rPr>
                <m:t>⋅</m:t>
              </m:r>
              <m:r>
                <m:rPr>
                  <m:sty m:val="p"/>
                </m:rPr>
                <m:t>s</m:t>
              </m:r>
            </m:e>
          </m:d>
        </m:oMath>
      </m:oMathPara>
    </w:p>
    <w:p>
      <w:pPr>
        <w:pStyle w:val="FirstParagraph"/>
      </w:pPr>
      <w:r>
        <w:t xml:space="preserve">교재용 선형 근사도 유용하다. 100~600 °C 범위에서 최대 오차 0.1 %다.</w:t>
      </w:r>
    </w:p>
    <w:p>
      <w:pPr>
        <w:pStyle w:val="BodyText"/>
      </w:pPr>
      <m:oMathPara>
        <m:oMathParaPr>
          <m:jc m:val="center"/>
        </m:oMathParaPr>
        <m:oMath>
          <m:r>
            <m:t>ρ</m:t>
          </m:r>
          <m:r>
            <m:t> </m:t>
          </m:r>
          <m:d>
            <m:dPr>
              <m:begChr m:val="["/>
              <m:endChr m:val="]"/>
              <m:sepChr m:val=""/>
              <m:grow/>
            </m:dPr>
            <m:e>
              <m:r>
                <m:rPr>
                  <m:sty m:val="p"/>
                </m:rPr>
                <m:t>k</m:t>
              </m:r>
              <m:r>
                <m:rPr>
                  <m:sty m:val="p"/>
                </m:rPr>
                <m:t>g</m:t>
              </m:r>
              <m:r>
                <m:rPr>
                  <m:sty m:val="p"/>
                </m:rPr>
                <m:t>/</m:t>
              </m:r>
              <m:sSup>
                <m:e>
                  <m:r>
                    <m:rPr>
                      <m:sty m:val="p"/>
                    </m:rPr>
                    <m:t>m</m:t>
                  </m:r>
                </m:e>
                <m:sup>
                  <m:r>
                    <m:t>3</m:t>
                  </m:r>
                </m:sup>
              </m:sSup>
            </m:e>
          </m:d>
          <m:r>
            <m:rPr>
              <m:sty m:val="p"/>
            </m:rPr>
            <m:t>=</m:t>
          </m:r>
          <m:r>
            <m:t>948.6</m:t>
          </m:r>
          <m:r>
            <m:rPr>
              <m:sty m:val="p"/>
            </m:rPr>
            <m:t>−</m:t>
          </m:r>
          <m:r>
            <m:t>0.228</m:t>
          </m:r>
          <m:r>
            <m:t> </m:t>
          </m:r>
          <m:r>
            <m:t>T</m:t>
          </m:r>
          <m:r>
            <m:t> </m:t>
          </m:r>
          <m:d>
            <m:dPr>
              <m:begChr m:val="["/>
              <m:endChr m:val="]"/>
              <m:sepChr m:val=""/>
              <m:grow/>
            </m:dPr>
            <m:e>
              <m:r>
                <m:rPr>
                  <m:nor/>
                  <m:sty m:val="p"/>
                </m:rPr>
                <m:t>°C</m:t>
              </m:r>
            </m:e>
          </m:d>
        </m:oMath>
      </m:oMathPara>
    </w:p>
    <w:p>
      <w:pPr>
        <w:pStyle w:val="BlockText"/>
      </w:pPr>
      <w:r>
        <w:rPr>
          <w:rFonts w:ascii="Pretendard ExtraBold" w:hAnsi="Pretendard ExtraBold" w:eastAsia="Pretendard ExtraBold" w:cs="Pretendard ExtraBold"/>
        </w:rPr>
        <w:t xml:space="preserve">▶ 실무 팁</w:t>
      </w:r>
      <w:r>
        <w:t xml:space="preserve"> </w:t>
      </w:r>
      <w:r>
        <w:t xml:space="preserve">나트륨 밀도식은</w:t>
      </w:r>
      <w:r>
        <w:t xml:space="preserve"> </w:t>
      </w:r>
      <w:r>
        <w:rPr>
          <w:rFonts w:ascii="Pretendard ExtraBold" w:hAnsi="Pretendard ExtraBold" w:eastAsia="Pretendard ExtraBold" w:cs="Pretendard ExtraBold"/>
        </w:rPr>
        <w:t xml:space="preserve">단위 사고가 가장 흔한 곳</w:t>
      </w:r>
      <w:r>
        <w:t xml:space="preserve">이다. 문헌에서 자주 보이는</w:t>
      </w:r>
      <w:r>
        <w:t xml:space="preserve"> </w:t>
      </w:r>
      <m:oMath>
        <m:r>
          <m:t>ρ</m:t>
        </m:r>
        <m:r>
          <m:rPr>
            <m:sty m:val="p"/>
          </m:rPr>
          <m:t>=</m:t>
        </m:r>
        <m:r>
          <m:t>1014</m:t>
        </m:r>
        <m:r>
          <m:rPr>
            <m:sty m:val="p"/>
          </m:rPr>
          <m:t>−</m:t>
        </m:r>
        <m:r>
          <m:t>0.235</m:t>
        </m:r>
        <m:r>
          <m:t> </m:t>
        </m:r>
        <m:r>
          <m:t>T</m:t>
        </m:r>
      </m:oMath>
      <w:r>
        <w:t xml:space="preserve"> </w:t>
      </w:r>
      <w:r>
        <w:t xml:space="preserve">는</w:t>
      </w:r>
      <w:r>
        <w:t xml:space="preserve"> </w:t>
      </w:r>
      <m:oMath>
        <m:r>
          <m:t>T</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가 켈빈일 때</w:t>
      </w:r>
      <w:r>
        <w:t xml:space="preserve"> </w:t>
      </w:r>
      <w:r>
        <w:t xml:space="preserve">맞는 식이다(400 °C = 673 K → 856</w:t>
      </w:r>
      <w:r>
        <w:t xml:space="preserve"> </w:t>
      </w:r>
      <m:oMath>
        <m:sSup>
          <m:e>
            <m:r>
              <m:rPr>
                <m:sty m:val="p"/>
              </m:rPr>
              <m:t>k</m:t>
            </m:r>
            <m:r>
              <m:rPr>
                <m:sty m:val="p"/>
              </m:rPr>
              <m:t>g</m:t>
            </m:r>
            <m:r>
              <m:rPr>
                <m:sty m:val="p"/>
              </m:rPr>
              <m:t>/</m:t>
            </m:r>
            <m:r>
              <m:rPr>
                <m:sty m:val="p"/>
              </m:rPr>
              <m:t>m</m:t>
            </m:r>
          </m:e>
          <m:sup>
            <m:r>
              <m:t>3</m:t>
            </m:r>
          </m:sup>
        </m:sSup>
      </m:oMath>
      <w:r>
        <w:t xml:space="preserve">, Fink 값 857.7과 일치). 이걸 섭씨로 착각해 쓰면</w:t>
      </w:r>
      <w:r>
        <w:t xml:space="preserve"> </w:t>
      </w:r>
      <w:r>
        <w:rPr>
          <w:rFonts w:ascii="Pretendard ExtraBold" w:hAnsi="Pretendard ExtraBold" w:eastAsia="Pretendard ExtraBold" w:cs="Pretendard ExtraBold"/>
        </w:rPr>
        <w:t xml:space="preserve">7 % 높게</w:t>
      </w:r>
      <w:r>
        <w:t xml:space="preserve"> </w:t>
      </w:r>
      <w:r>
        <w:t xml:space="preserve">나온다. 「계통코드 직접 만들기」 III권의</w:t>
      </w:r>
      <w:r>
        <w:t xml:space="preserve"> </w:t>
      </w:r>
      <w:r>
        <w:rPr>
          <w:rStyle w:val="VerbatimChar"/>
        </w:rPr>
        <w:t xml:space="preserve">Sodium()</w:t>
      </w:r>
      <w:r>
        <w:t xml:space="preserve"> </w:t>
      </w:r>
      <w:r>
        <w:t xml:space="preserve">클래스도 켈빈 기준이니, 자기 코드에 옮길 때 반드시 확인하라.</w:t>
      </w:r>
    </w:p>
    <w:p>
      <w:pPr>
        <w:pStyle w:val="TableCaption"/>
      </w:pPr>
      <w:r>
        <w:t xml:space="preserve">표 7.1 — 나트륨 물성.</w:t>
      </w:r>
      <w:r>
        <w:rPr>
          <w:rStyle w:val="FootnoteReference"/>
        </w:rPr>
        <w:footnoteReference w:id="202"/>
      </w:r>
    </w:p>
    <w:tbl>
      <w:tblPr>
        <w:tblStyle w:val="Table"/>
        <w:jc w:val="start"/>
        <w:tblCaption w:val="표 7.1 — 나트륨 물성."/>
        <w:tblW w:w="9000" w:type="dxa"/>
        <w:tblLayout w:type="fixed"/>
        <w:tblLook w:val="0420" w:firstRow="1" w:lastRow="0" w:firstColumn="0" w:lastColumn="0" w:noHBand="0" w:noVBand="1"/>
      </w:tblPr>
      <w:tblGrid>
        <w:gridCol w:w="1800"/>
        <w:gridCol w:w="1800"/>
        <w:gridCol w:w="1800"/>
        <w:gridCol w:w="1800"/>
        <w:gridCol w:w="1800"/>
      </w:tblGrid>
      <w:tr>
        <w:trPr>
          <w:tblHeader w:val="true"/>
        </w:trPr>
        <w:tc>
          <w:tcPr>
            <w:tcW w:w="1800" w:type="dxa"/>
          </w:tcPr>
          <w:p>
            <w:pPr>
              <w:pStyle w:val="Compact"/>
              <w:jc w:val="left"/>
            </w:pPr>
            <m:oMath>
              <m:r>
                <m:t>T</m:t>
              </m:r>
            </m:oMath>
            <w:r>
              <w:t xml:space="preserve"> </w:t>
            </w:r>
            <w:r>
              <w:t xml:space="preserve">[°C]</w:t>
            </w:r>
          </w:p>
        </w:tc>
        <w:tc>
          <w:tcPr>
            <w:tcW w:w="1800" w:type="dxa"/>
          </w:tcPr>
          <w:p>
            <w:pPr>
              <w:pStyle w:val="Compact"/>
              <w:jc w:val="left"/>
            </w:pPr>
            <m:oMath>
              <m:r>
                <m:t>ρ</m:t>
              </m:r>
            </m:oMath>
            <w:r>
              <w:t xml:space="preserve"> </w:t>
            </w:r>
            <w:r>
              <w:t xml:space="preserve">[kg/</w:t>
            </w:r>
            <m:oMath>
              <m:sSup>
                <m:e>
                  <m:r>
                    <m:rPr>
                      <m:sty m:val="p"/>
                    </m:rPr>
                    <m:t>m</m:t>
                  </m:r>
                </m:e>
                <m:sup>
                  <m:r>
                    <m:t>3</m:t>
                  </m:r>
                </m:sup>
              </m:sSup>
            </m:oMath>
            <w:r>
              <w:t xml:space="preserve">]</w:t>
            </w:r>
          </w:p>
        </w:tc>
        <w:tc>
          <w:tcPr>
            <w:tcW w:w="1800" w:type="dxa"/>
          </w:tcPr>
          <w:p>
            <w:pPr>
              <w:pStyle w:val="Compact"/>
              <w:jc w:val="left"/>
            </w:pPr>
            <m:oMath>
              <m:sSub>
                <m:e>
                  <m:r>
                    <m:t>c</m:t>
                  </m:r>
                </m:e>
                <m:sub>
                  <m:r>
                    <m:t>p</m:t>
                  </m:r>
                </m:sub>
              </m:sSub>
            </m:oMath>
            <w:r>
              <w:t xml:space="preserve"> </w:t>
            </w:r>
            <w:r>
              <w:t xml:space="preserve">[J/(kg·K)]</w:t>
            </w:r>
          </w:p>
        </w:tc>
        <w:tc>
          <w:tcPr>
            <w:tcW w:w="1800" w:type="dxa"/>
          </w:tcPr>
          <w:p>
            <w:pPr>
              <w:pStyle w:val="Compact"/>
              <w:jc w:val="left"/>
            </w:pPr>
            <m:oMath>
              <m:r>
                <m:t>k</m:t>
              </m:r>
            </m:oMath>
            <w:r>
              <w:t xml:space="preserve"> </w:t>
            </w:r>
            <w:r>
              <w:t xml:space="preserve">[W/(m·K)]</w:t>
            </w:r>
          </w:p>
        </w:tc>
        <w:tc>
          <w:tcPr>
            <w:tcW w:w="1800" w:type="dxa"/>
          </w:tcPr>
          <w:p>
            <w:pPr>
              <w:pStyle w:val="Compact"/>
              <w:jc w:val="left"/>
            </w:pPr>
            <m:oMath>
              <m:r>
                <m:t>P</m:t>
              </m:r>
              <m:r>
                <m:t>r</m:t>
              </m:r>
            </m:oMath>
          </w:p>
        </w:tc>
      </w:tr>
      <w:tr>
        <w:tc>
          <w:tcPr>
            <w:tcW w:w="1800" w:type="dxa"/>
          </w:tcPr>
          <w:p>
            <w:pPr>
              <w:pStyle w:val="Compact"/>
              <w:jc w:val="left"/>
            </w:pPr>
            <w:r>
              <w:t xml:space="preserve">100</w:t>
            </w:r>
          </w:p>
        </w:tc>
        <w:tc>
          <w:tcPr>
            <w:tcW w:w="1800" w:type="dxa"/>
          </w:tcPr>
          <w:p>
            <w:pPr>
              <w:pStyle w:val="Compact"/>
              <w:jc w:val="left"/>
            </w:pPr>
            <w:r>
              <w:t xml:space="preserve">925.2</w:t>
            </w:r>
          </w:p>
        </w:tc>
        <w:tc>
          <w:tcPr>
            <w:tcW w:w="1800" w:type="dxa"/>
          </w:tcPr>
          <w:p>
            <w:pPr>
              <w:pStyle w:val="Compact"/>
              <w:jc w:val="left"/>
            </w:pPr>
            <w:r>
              <w:t xml:space="preserve">1382</w:t>
            </w:r>
          </w:p>
        </w:tc>
        <w:tc>
          <w:tcPr>
            <w:tcW w:w="1800" w:type="dxa"/>
          </w:tcPr>
          <w:p>
            <w:pPr>
              <w:pStyle w:val="Compact"/>
              <w:jc w:val="left"/>
            </w:pPr>
            <w:r>
              <w:t xml:space="preserve">89.3</w:t>
            </w:r>
          </w:p>
        </w:tc>
        <w:tc>
          <w:tcPr>
            <w:tcW w:w="1800" w:type="dxa"/>
          </w:tcPr>
          <w:p>
            <w:pPr>
              <w:pStyle w:val="Compact"/>
              <w:jc w:val="left"/>
            </w:pPr>
            <w:r>
              <w:t xml:space="preserve">0.0105</w:t>
            </w:r>
          </w:p>
        </w:tc>
      </w:tr>
      <w:tr>
        <w:tc>
          <w:tcPr>
            <w:tcW w:w="1800" w:type="dxa"/>
          </w:tcPr>
          <w:p>
            <w:pPr>
              <w:pStyle w:val="Compact"/>
              <w:jc w:val="left"/>
            </w:pPr>
            <w:r>
              <w:t xml:space="preserve">355 (4S 입구)</w:t>
            </w:r>
          </w:p>
        </w:tc>
        <w:tc>
          <w:tcPr>
            <w:tcW w:w="1800" w:type="dxa"/>
          </w:tcPr>
          <w:p>
            <w:pPr>
              <w:pStyle w:val="Compact"/>
              <w:jc w:val="left"/>
            </w:pPr>
            <w:r>
              <w:t xml:space="preserve">868.0</w:t>
            </w:r>
          </w:p>
        </w:tc>
        <w:tc>
          <w:tcPr>
            <w:tcW w:w="1800" w:type="dxa"/>
          </w:tcPr>
          <w:p>
            <w:pPr>
              <w:pStyle w:val="Compact"/>
              <w:jc w:val="left"/>
            </w:pPr>
            <w:r>
              <w:t xml:space="preserve">1294</w:t>
            </w:r>
          </w:p>
        </w:tc>
        <w:tc>
          <w:tcPr>
            <w:tcW w:w="1800" w:type="dxa"/>
          </w:tcPr>
          <w:p>
            <w:pPr>
              <w:pStyle w:val="Compact"/>
              <w:jc w:val="left"/>
            </w:pPr>
            <w:r>
              <w:t xml:space="preserve">72.0</w:t>
            </w:r>
          </w:p>
        </w:tc>
        <w:tc>
          <w:tcPr>
            <w:tcW w:w="1800" w:type="dxa"/>
          </w:tcPr>
          <w:p>
            <w:pPr>
              <w:pStyle w:val="Compact"/>
              <w:jc w:val="left"/>
            </w:pPr>
            <w:r>
              <w:t xml:space="preserve">0.0054</w:t>
            </w:r>
          </w:p>
        </w:tc>
      </w:tr>
      <w:tr>
        <w:tc>
          <w:tcPr>
            <w:tcW w:w="1800" w:type="dxa"/>
          </w:tcPr>
          <w:p>
            <w:pPr>
              <w:pStyle w:val="Compact"/>
              <w:jc w:val="left"/>
            </w:pPr>
            <w:r>
              <w:t xml:space="preserve">400</w:t>
            </w:r>
          </w:p>
        </w:tc>
        <w:tc>
          <w:tcPr>
            <w:tcW w:w="1800" w:type="dxa"/>
          </w:tcPr>
          <w:p>
            <w:pPr>
              <w:pStyle w:val="Compact"/>
              <w:jc w:val="left"/>
            </w:pPr>
            <w:r>
              <w:t xml:space="preserve">857.7</w:t>
            </w:r>
          </w:p>
        </w:tc>
        <w:tc>
          <w:tcPr>
            <w:tcW w:w="1800" w:type="dxa"/>
          </w:tcPr>
          <w:p>
            <w:pPr>
              <w:pStyle w:val="Compact"/>
              <w:jc w:val="left"/>
            </w:pPr>
            <w:r>
              <w:t xml:space="preserve">1283</w:t>
            </w:r>
          </w:p>
        </w:tc>
        <w:tc>
          <w:tcPr>
            <w:tcW w:w="1800" w:type="dxa"/>
          </w:tcPr>
          <w:p>
            <w:pPr>
              <w:pStyle w:val="Compact"/>
              <w:jc w:val="left"/>
            </w:pPr>
            <w:r>
              <w:t xml:space="preserve">69.5</w:t>
            </w:r>
          </w:p>
        </w:tc>
        <w:tc>
          <w:tcPr>
            <w:tcW w:w="1800" w:type="dxa"/>
          </w:tcPr>
          <w:p>
            <w:pPr>
              <w:pStyle w:val="Compact"/>
              <w:jc w:val="left"/>
            </w:pPr>
            <w:r>
              <w:t xml:space="preserve">0.0051</w:t>
            </w:r>
          </w:p>
        </w:tc>
      </w:tr>
      <w:tr>
        <w:tc>
          <w:tcPr>
            <w:tcW w:w="1800" w:type="dxa"/>
          </w:tcPr>
          <w:p>
            <w:pPr>
              <w:pStyle w:val="Compact"/>
              <w:jc w:val="left"/>
            </w:pPr>
            <w:r>
              <w:t xml:space="preserve">510 (4S 출구)</w:t>
            </w:r>
          </w:p>
        </w:tc>
        <w:tc>
          <w:tcPr>
            <w:tcW w:w="1800" w:type="dxa"/>
          </w:tcPr>
          <w:p>
            <w:pPr>
              <w:pStyle w:val="Compact"/>
              <w:jc w:val="left"/>
            </w:pPr>
            <w:r>
              <w:t xml:space="preserve">832.3</w:t>
            </w:r>
          </w:p>
        </w:tc>
        <w:tc>
          <w:tcPr>
            <w:tcW w:w="1800" w:type="dxa"/>
          </w:tcPr>
          <w:p>
            <w:pPr>
              <w:pStyle w:val="Compact"/>
              <w:jc w:val="left"/>
            </w:pPr>
            <w:r>
              <w:t xml:space="preserve">1263</w:t>
            </w:r>
          </w:p>
        </w:tc>
        <w:tc>
          <w:tcPr>
            <w:tcW w:w="1800" w:type="dxa"/>
          </w:tcPr>
          <w:p>
            <w:pPr>
              <w:pStyle w:val="Compact"/>
              <w:jc w:val="left"/>
            </w:pPr>
            <w:r>
              <w:t xml:space="preserve">63.7</w:t>
            </w:r>
          </w:p>
        </w:tc>
        <w:tc>
          <w:tcPr>
            <w:tcW w:w="1800" w:type="dxa"/>
          </w:tcPr>
          <w:p>
            <w:pPr>
              <w:pStyle w:val="Compact"/>
              <w:jc w:val="left"/>
            </w:pPr>
            <w:r>
              <w:t xml:space="preserve">0.0046</w:t>
            </w:r>
          </w:p>
        </w:tc>
      </w:tr>
      <w:tr>
        <w:tc>
          <w:tcPr>
            <w:tcW w:w="1800" w:type="dxa"/>
          </w:tcPr>
          <w:p>
            <w:pPr>
              <w:pStyle w:val="Compact"/>
              <w:jc w:val="left"/>
            </w:pPr>
            <w:r>
              <w:t xml:space="preserve">883 (비점)</w:t>
            </w:r>
          </w:p>
        </w:tc>
        <w:tc>
          <w:tcPr>
            <w:tcW w:w="1800" w:type="dxa"/>
          </w:tcPr>
          <w:p>
            <w:pPr>
              <w:pStyle w:val="Compact"/>
              <w:jc w:val="left"/>
            </w:pPr>
            <w:r>
              <w:t xml:space="preserve">742.5</w:t>
            </w:r>
          </w:p>
        </w:tc>
        <w:tc>
          <w:tcPr>
            <w:tcW w:w="1800" w:type="dxa"/>
          </w:tcPr>
          <w:p>
            <w:pPr>
              <w:pStyle w:val="Compact"/>
              <w:jc w:val="left"/>
            </w:pPr>
            <w:r>
              <w:t xml:space="preserve">1271</w:t>
            </w:r>
          </w:p>
        </w:tc>
        <w:tc>
          <w:tcPr>
            <w:tcW w:w="1800" w:type="dxa"/>
          </w:tcPr>
          <w:p>
            <w:pPr>
              <w:pStyle w:val="Compact"/>
              <w:jc w:val="left"/>
            </w:pPr>
            <w:r>
              <w:t xml:space="preserve">48.6</w:t>
            </w:r>
          </w:p>
        </w:tc>
        <w:tc>
          <w:tcPr>
            <w:tcW w:w="1800" w:type="dxa"/>
          </w:tcPr>
          <w:p>
            <w:pPr>
              <w:pStyle w:val="Compact"/>
              <w:jc w:val="left"/>
            </w:pPr>
            <w:r>
              <w:t xml:space="preserve">0.0041</w:t>
            </w:r>
          </w:p>
        </w:tc>
      </w:tr>
    </w:tbl>
    <w:p>
      <w:pPr>
        <w:pStyle w:val="CaptionedFigure"/>
      </w:pPr>
      <w:r>
        <w:drawing>
          <wp:inline>
            <wp:extent cx="4859999" cy="1515907"/>
            <wp:effectExtent b="0" l="0" r="0" t="0"/>
            <wp:docPr descr="그림 7.2 — 나트륨의 밀도·열전도도·프란틀수. 음영은 4S 운전영역(355~510 °C)이다." title="" id="204" name="Picture"/>
            <a:graphic>
              <a:graphicData uri="http://schemas.openxmlformats.org/drawingml/2006/picture">
                <pic:pic>
                  <pic:nvPicPr>
                    <pic:cNvPr descr="f09_napr.png" id="205" name="Picture"/>
                    <pic:cNvPicPr>
                      <a:picLocks noChangeArrowheads="1" noChangeAspect="1"/>
                    </pic:cNvPicPr>
                  </pic:nvPicPr>
                  <pic:blipFill>
                    <a:blip r:embed="rId203"/>
                    <a:stretch>
                      <a:fillRect/>
                    </a:stretch>
                  </pic:blipFill>
                  <pic:spPr bwMode="auto">
                    <a:xfrm>
                      <a:off x="0" y="0"/>
                      <a:ext cx="4859999" cy="1515907"/>
                    </a:xfrm>
                    <a:prstGeom prst="rect">
                      <a:avLst/>
                    </a:prstGeom>
                    <a:noFill/>
                    <a:ln w="9525">
                      <a:noFill/>
                      <a:headEnd/>
                      <a:tailEnd/>
                    </a:ln>
                  </pic:spPr>
                </pic:pic>
              </a:graphicData>
            </a:graphic>
          </wp:inline>
        </w:drawing>
      </w:r>
    </w:p>
    <w:p>
      <w:pPr>
        <w:pStyle w:val="ImageCaption"/>
      </w:pPr>
      <w:r>
        <w:t xml:space="preserve">그림 7.2 — 나트륨의 밀도·열전도도·프란틀수. 음영은 4S 운전영역(355~510 °C)이다.</w:t>
      </w:r>
      <w:r>
        <w:rPr>
          <w:rStyle w:val="FootnoteReference"/>
        </w:rPr>
        <w:footnoteReference w:id="206"/>
      </w:r>
    </w:p>
    <w:p>
      <w:pPr>
        <w:pStyle w:val="BodyText"/>
      </w:pPr>
      <w:r>
        <w:rPr>
          <w:rFonts w:ascii="Pretendard ExtraBold" w:hAnsi="Pretendard ExtraBold" w:eastAsia="Pretendard ExtraBold" w:cs="Pretendard ExtraBold"/>
        </w:rPr>
        <w:t xml:space="preserve">여기서</w:t>
      </w:r>
      <w:r>
        <w:rPr>
          <w:rFonts w:ascii="Pretendard ExtraBold" w:hAnsi="Pretendard ExtraBold" w:eastAsia="Pretendard ExtraBold" w:cs="Pretendard ExtraBold"/>
        </w:rPr>
        <w:t xml:space="preserve"> </w:t>
      </w:r>
      <m:oMath>
        <m:r>
          <m:t>P</m:t>
        </m:r>
        <m:r>
          <m:t>r</m:t>
        </m:r>
        <m:r>
          <m:rPr>
            <m:sty m:val="p"/>
          </m:rPr>
          <m:t>≈</m:t>
        </m:r>
        <m:r>
          <m:t>0.005</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라는 숫자가 모든 것을 바꾼다.</w:t>
      </w:r>
    </w:p>
    <w:p>
      <w:pPr>
        <w:pStyle w:val="BodyText"/>
      </w:pPr>
      <m:oMathPara>
        <m:oMathParaPr>
          <m:jc m:val="center"/>
        </m:oMathParaPr>
        <m:oMath>
          <m:r>
            <m:t>P</m:t>
          </m:r>
          <m:r>
            <m:t>r</m:t>
          </m:r>
          <m:r>
            <m:rPr>
              <m:sty m:val="p"/>
            </m:rPr>
            <m:t>=</m:t>
          </m:r>
          <m:f>
            <m:fPr>
              <m:type m:val="bar"/>
            </m:fPr>
            <m:num>
              <m:r>
                <m:t>μ</m:t>
              </m:r>
              <m:sSub>
                <m:e>
                  <m:r>
                    <m:t>c</m:t>
                  </m:r>
                </m:e>
                <m:sub>
                  <m:r>
                    <m:t>p</m:t>
                  </m:r>
                </m:sub>
              </m:sSub>
            </m:num>
            <m:den>
              <m:r>
                <m:t>k</m:t>
              </m:r>
            </m:den>
          </m:f>
          <m:r>
            <m:rPr>
              <m:sty m:val="p"/>
            </m:rPr>
            <m:t>=</m:t>
          </m:r>
          <m:f>
            <m:fPr>
              <m:type m:val="bar"/>
            </m:fPr>
            <m:num>
              <m:r>
                <m:rPr>
                  <m:nor/>
                  <m:sty m:val="p"/>
                </m:rPr>
                <m:t>운동량 확산</m:t>
              </m:r>
            </m:num>
            <m:den>
              <m:r>
                <m:rPr>
                  <m:nor/>
                  <m:sty m:val="p"/>
                </m:rPr>
                <m:t>열 확산</m:t>
              </m:r>
            </m:den>
          </m:f>
        </m:oMath>
      </m:oMathPara>
    </w:p>
    <w:p>
      <w:pPr>
        <w:pStyle w:val="FirstParagraph"/>
      </w:pPr>
      <m:oMath>
        <m:r>
          <m:t>P</m:t>
        </m:r>
        <m:r>
          <m:t>r</m:t>
        </m:r>
        <m:r>
          <m:rPr>
            <m:sty m:val="p"/>
          </m:rPr>
          <m:t>≪</m:t>
        </m:r>
        <m:r>
          <m:t>1</m:t>
        </m:r>
      </m:oMath>
      <w:r>
        <w:t xml:space="preserve"> </w:t>
      </w:r>
      <w:r>
        <w:t xml:space="preserve">은</w:t>
      </w:r>
      <w:r>
        <w:t xml:space="preserve"> </w:t>
      </w:r>
      <w:r>
        <w:rPr>
          <w:rFonts w:ascii="Pretendard ExtraBold" w:hAnsi="Pretendard ExtraBold" w:eastAsia="Pretendard ExtraBold" w:cs="Pretendard ExtraBold"/>
        </w:rPr>
        <w:t xml:space="preserve">열이 운동량보다 200배 빨리 퍼진다</w:t>
      </w:r>
      <w:r>
        <w:t xml:space="preserve">는 뜻이다. 물리적으로는 열경계층이 속도경계층보다 훨씬 두꺼워서, 난류 중심부에서도</w:t>
      </w:r>
      <w:r>
        <w:t xml:space="preserve"> </w:t>
      </w:r>
      <w:r>
        <w:rPr>
          <w:rFonts w:ascii="Pretendard ExtraBold" w:hAnsi="Pretendard ExtraBold" w:eastAsia="Pretendard ExtraBold" w:cs="Pretendard ExtraBold"/>
        </w:rPr>
        <w:t xml:space="preserve">분자 전도가 열의 상당 부분을 나른다.</w:t>
      </w:r>
      <w:r>
        <w:t xml:space="preserve"> </w:t>
      </w:r>
      <w:r>
        <w:t xml:space="preserve">그래서 난류 전달만 세는 레이놀즈 상사(Dittus–Boelter의 근거)가 무너진다.</w:t>
      </w:r>
    </w:p>
    <w:p>
      <w:pPr>
        <w:pStyle w:val="BodyText"/>
      </w:pPr>
      <w:r>
        <w:t xml:space="preserve">액체금속 전열은</w:t>
      </w:r>
      <w:r>
        <w:t xml:space="preserve"> </w:t>
      </w:r>
      <m:oMath>
        <m:r>
          <m:t>R</m:t>
        </m:r>
        <m:r>
          <m:t>e</m:t>
        </m:r>
      </m:oMath>
      <w:r>
        <w:t xml:space="preserve"> </w:t>
      </w:r>
      <w:r>
        <w:t xml:space="preserve">와</w:t>
      </w:r>
      <w:r>
        <w:t xml:space="preserve"> </w:t>
      </w:r>
      <m:oMath>
        <m:r>
          <m:t>P</m:t>
        </m:r>
        <m:r>
          <m:t>r</m:t>
        </m:r>
      </m:oMath>
      <w:r>
        <w:t xml:space="preserve"> </w:t>
      </w:r>
      <w:r>
        <w:t xml:space="preserve">을 따로 보지 않고</w:t>
      </w:r>
      <w:r>
        <w:t xml:space="preserve"> </w:t>
      </w:r>
      <w:r>
        <w:rPr>
          <w:rFonts w:ascii="Pretendard ExtraBold" w:hAnsi="Pretendard ExtraBold" w:eastAsia="Pretendard ExtraBold" w:cs="Pretendard ExtraBold"/>
        </w:rPr>
        <w:t xml:space="preserve">페클레수</w:t>
      </w:r>
      <w:r>
        <w:t xml:space="preserve"> </w:t>
      </w:r>
      <m:oMath>
        <m:r>
          <m:t>P</m:t>
        </m:r>
        <m:r>
          <m:t>e</m:t>
        </m:r>
        <m:r>
          <m:rPr>
            <m:sty m:val="p"/>
          </m:rPr>
          <m:t>=</m:t>
        </m:r>
        <m:r>
          <m:t>R</m:t>
        </m:r>
        <m:r>
          <m:t>e</m:t>
        </m:r>
        <m:r>
          <m:t> </m:t>
        </m:r>
        <m:r>
          <m:t>P</m:t>
        </m:r>
        <m:r>
          <m:t>r</m:t>
        </m:r>
      </m:oMath>
      <w:r>
        <w:t xml:space="preserve"> </w:t>
      </w:r>
      <w:r>
        <w:t xml:space="preserve">하나로 정리한다. 봉다발에 대한 권장식은</w:t>
      </w:r>
      <w:r>
        <w:t xml:space="preserve"> </w:t>
      </w:r>
      <w:r>
        <w:rPr>
          <w:rFonts w:ascii="Pretendard ExtraBold" w:hAnsi="Pretendard ExtraBold" w:eastAsia="Pretendard ExtraBold" w:cs="Pretendard ExtraBold"/>
        </w:rPr>
        <w:t xml:space="preserve">Mikityuk (2009)</w:t>
      </w:r>
      <w:r>
        <w:t xml:space="preserve">이다.</w:t>
      </w:r>
    </w:p>
    <w:p>
      <w:pPr>
        <w:pStyle w:val="BodyText"/>
      </w:pPr>
      <m:oMathPara>
        <m:oMathParaPr>
          <m:jc m:val="center"/>
        </m:oMathParaPr>
        <m:oMath>
          <m:r>
            <m:t>N</m:t>
          </m:r>
          <m:r>
            <m:t>u</m:t>
          </m:r>
          <m:r>
            <m:rPr>
              <m:sty m:val="p"/>
            </m:rPr>
            <m:t>=</m:t>
          </m:r>
          <m:r>
            <m:t>0.047</m:t>
          </m:r>
          <m:d>
            <m:dPr>
              <m:begChr m:val="("/>
              <m:endChr m:val=")"/>
              <m:sepChr m:val=""/>
              <m:grow/>
            </m:dPr>
            <m:e>
              <m:r>
                <m:t>1</m:t>
              </m:r>
              <m:r>
                <m:rPr>
                  <m:sty m:val="p"/>
                </m:rPr>
                <m:t>−</m:t>
              </m:r>
              <m:sSup>
                <m:e>
                  <m:r>
                    <m:t>e</m:t>
                  </m:r>
                </m:e>
                <m:sup>
                  <m:r>
                    <m:rPr>
                      <m:sty m:val="p"/>
                    </m:rPr>
                    <m:t>−</m:t>
                  </m:r>
                  <m:r>
                    <m:t>3.8</m:t>
                  </m:r>
                  <m:d>
                    <m:dPr>
                      <m:begChr m:val="("/>
                      <m:endChr m:val=")"/>
                      <m:sepChr m:val=""/>
                      <m:grow/>
                    </m:dPr>
                    <m:e>
                      <m:r>
                        <m:t>P</m:t>
                      </m:r>
                      <m:r>
                        <m:rPr>
                          <m:sty m:val="p"/>
                        </m:rPr>
                        <m:t>/</m:t>
                      </m:r>
                      <m:r>
                        <m:t>D</m:t>
                      </m:r>
                      <m:r>
                        <m:rPr>
                          <m:sty m:val="p"/>
                        </m:rPr>
                        <m:t>−</m:t>
                      </m:r>
                      <m:r>
                        <m:t>1</m:t>
                      </m:r>
                    </m:e>
                  </m:d>
                </m:sup>
              </m:sSup>
            </m:e>
          </m:d>
          <m:d>
            <m:dPr>
              <m:begChr m:val="("/>
              <m:endChr m:val=")"/>
              <m:sepChr m:val=""/>
              <m:grow/>
            </m:dPr>
            <m:e>
              <m:r>
                <m:t>P</m:t>
              </m:r>
              <m:sSup>
                <m:e>
                  <m:r>
                    <m:t>e</m:t>
                  </m:r>
                </m:e>
                <m:sup>
                  <m:r>
                    <m:t>0.77</m:t>
                  </m:r>
                </m:sup>
              </m:sSup>
              <m:r>
                <m:rPr>
                  <m:sty m:val="p"/>
                </m:rPr>
                <m:t>+</m:t>
              </m:r>
              <m:r>
                <m:t>250</m:t>
              </m:r>
            </m:e>
          </m:d>
        </m:oMath>
      </m:oMathPara>
    </w:p>
    <w:p>
      <w:pPr>
        <w:pStyle w:val="FirstParagraph"/>
      </w:pPr>
      <w:r>
        <w:t xml:space="preserve">적용범위</w:t>
      </w:r>
      <w:r>
        <w:t xml:space="preserve"> </w:t>
      </w:r>
      <m:oMath>
        <m:r>
          <m:t>30</m:t>
        </m:r>
        <m:r>
          <m:rPr>
            <m:sty m:val="p"/>
          </m:rPr>
          <m:t>≤</m:t>
        </m:r>
        <m:r>
          <m:t>P</m:t>
        </m:r>
        <m:r>
          <m:t>e</m:t>
        </m:r>
        <m:r>
          <m:rPr>
            <m:sty m:val="p"/>
          </m:rPr>
          <m:t>≤</m:t>
        </m:r>
        <m:r>
          <m:t>5000</m:t>
        </m:r>
      </m:oMath>
      <w:r>
        <w:t xml:space="preserve">,</w:t>
      </w:r>
      <w:r>
        <w:t xml:space="preserve"> </w:t>
      </w:r>
      <m:oMath>
        <m:r>
          <m:t>1.1</m:t>
        </m:r>
        <m:r>
          <m:rPr>
            <m:sty m:val="p"/>
          </m:rPr>
          <m:t>≤</m:t>
        </m:r>
        <m:r>
          <m:t>P</m:t>
        </m:r>
        <m:r>
          <m:rPr>
            <m:sty m:val="p"/>
          </m:rPr>
          <m:t>/</m:t>
        </m:r>
        <m:r>
          <m:t>D</m:t>
        </m:r>
        <m:r>
          <m:rPr>
            <m:sty m:val="p"/>
          </m:rPr>
          <m:t>≤</m:t>
        </m:r>
        <m:r>
          <m:t>1.95</m:t>
        </m:r>
      </m:oMath>
      <w:r>
        <w:t xml:space="preserve">. 삼각·정사각 배열 모두에 쓸 수 있고, 평가된 액체금속 데이터 전체에 대해 평균오차 −0.1 %, RMS 1.9 %다.</w:t>
      </w:r>
    </w:p>
    <w:p>
      <w:pPr>
        <w:pStyle w:val="BodyText"/>
      </w:pPr>
      <m:oMath>
        <m:r>
          <m:t>P</m:t>
        </m:r>
        <m:r>
          <m:t>e</m:t>
        </m:r>
        <m:r>
          <m:rPr>
            <m:sty m:val="p"/>
          </m:rPr>
          <m:t>→</m:t>
        </m:r>
        <m:r>
          <m:t>0</m:t>
        </m:r>
      </m:oMath>
      <w:r>
        <w:t xml:space="preserve"> </w:t>
      </w:r>
      <w:r>
        <w:t xml:space="preserve">에서</w:t>
      </w:r>
      <w:r>
        <w:t xml:space="preserve"> </w:t>
      </w:r>
      <m:oMath>
        <m:r>
          <m:t>N</m:t>
        </m:r>
        <m:r>
          <m:t>u</m:t>
        </m:r>
        <m:r>
          <m:rPr>
            <m:sty m:val="p"/>
          </m:rPr>
          <m:t>→</m:t>
        </m:r>
        <m:r>
          <m:t>0.047</m:t>
        </m:r>
        <m:r>
          <m:rPr>
            <m:sty m:val="p"/>
          </m:rPr>
          <m:t>×</m:t>
        </m:r>
        <m:r>
          <m:t>250</m:t>
        </m:r>
        <m:r>
          <m:rPr>
            <m:sty m:val="p"/>
          </m:rPr>
          <m:t>×</m:t>
        </m:r>
        <m:d>
          <m:dPr>
            <m:begChr m:val="("/>
            <m:endChr m:val=")"/>
            <m:sepChr m:val=""/>
            <m:grow/>
          </m:dPr>
          <m:e>
            <m:r>
              <m:rPr>
                <m:sty m:val="p"/>
              </m:rPr>
              <m:t>⋯</m:t>
            </m:r>
          </m:e>
        </m:d>
        <m:r>
          <m:rPr>
            <m:sty m:val="p"/>
          </m:rPr>
          <m:t>≈</m:t>
        </m:r>
        <m:r>
          <m:t>8</m:t>
        </m:r>
      </m:oMath>
      <w:r>
        <w:t xml:space="preserve"> </w:t>
      </w:r>
      <w:r>
        <w:t xml:space="preserve">로</w:t>
      </w:r>
      <w:r>
        <w:t xml:space="preserve"> </w:t>
      </w:r>
      <w:r>
        <w:rPr>
          <w:rFonts w:ascii="Pretendard ExtraBold" w:hAnsi="Pretendard ExtraBold" w:eastAsia="Pretendard ExtraBold" w:cs="Pretendard ExtraBold"/>
        </w:rPr>
        <w:t xml:space="preserve">유한한 값에 수렴</w:t>
      </w:r>
      <w:r>
        <w:t xml:space="preserve">한다는 점이 중요하다. 유동이 멈춰도 전도로 열이 간다는 물리가 식에 들어 있다. 물 상관식은</w:t>
      </w:r>
      <w:r>
        <w:t xml:space="preserve"> </w:t>
      </w:r>
      <m:oMath>
        <m:r>
          <m:t>R</m:t>
        </m:r>
        <m:r>
          <m:t>e</m:t>
        </m:r>
        <m:r>
          <m:rPr>
            <m:sty m:val="p"/>
          </m:rPr>
          <m:t>→</m:t>
        </m:r>
        <m:r>
          <m:t>0</m:t>
        </m:r>
      </m:oMath>
      <w:r>
        <w:t xml:space="preserve"> </w:t>
      </w:r>
      <w:r>
        <w:t xml:space="preserve">에서</w:t>
      </w:r>
      <w:r>
        <w:t xml:space="preserve"> </w:t>
      </w:r>
      <m:oMath>
        <m:r>
          <m:t>N</m:t>
        </m:r>
        <m:r>
          <m:t>u</m:t>
        </m:r>
        <m:r>
          <m:rPr>
            <m:sty m:val="p"/>
          </m:rPr>
          <m:t>→</m:t>
        </m:r>
        <m:r>
          <m:t>0</m:t>
        </m:r>
      </m:oMath>
      <w:r>
        <w:t xml:space="preserve"> </w:t>
      </w:r>
      <w:r>
        <w:t xml:space="preserve">이다.</w:t>
      </w:r>
    </w:p>
    <w:bookmarkEnd w:id="207"/>
    <w:bookmarkStart w:id="212" w:name="절차예제-물-상관식을-쓰면-얼마나-틀리는가"/>
    <w:p>
      <w:pPr>
        <w:pStyle w:val="Heading2"/>
      </w:pPr>
      <w:r>
        <w:t xml:space="preserve">7.3 절차/예제 — 물 상관식을 쓰면 얼마나 틀리는가</w:t>
      </w:r>
    </w:p>
    <w:p>
      <w:pPr>
        <w:pStyle w:val="FirstParagraph"/>
      </w:pPr>
      <w:r>
        <w:t xml:space="preserve">SFR 봉다발 대표 조건을 넣어 보자. 450 °C, 수력직경 4 mm, 유속 6 m/s,</w:t>
      </w:r>
      <w:r>
        <w:t xml:space="preserve"> </w:t>
      </w:r>
      <m:oMath>
        <m:r>
          <m:t>P</m:t>
        </m:r>
        <m:r>
          <m:rPr>
            <m:sty m:val="p"/>
          </m:rPr>
          <m:t>/</m:t>
        </m:r>
        <m:r>
          <m:t>D</m:t>
        </m:r>
        <m:r>
          <m:rPr>
            <m:sty m:val="p"/>
          </m:rPr>
          <m:t>=</m:t>
        </m:r>
        <m:r>
          <m:t>1.2</m:t>
        </m:r>
      </m:oMath>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KeywordTok"/>
        </w:rPr>
        <w:t xml:space="preserve">def</w:t>
      </w:r>
      <w:r>
        <w:rPr>
          <w:rStyle w:val="NormalTok"/>
        </w:rPr>
        <w:t xml:space="preserve"> na(T):                       </w:t>
      </w:r>
      <w:r>
        <w:rPr>
          <w:rStyle w:val="CommentTok"/>
        </w:rPr>
        <w:t xml:space="preserve"># T[C]</w:t>
      </w:r>
      <w:r>
        <w:br/>
      </w:r>
      <w:r>
        <w:rPr>
          <w:rStyle w:val="NormalTok"/>
        </w:rPr>
        <w:t xml:space="preserve">    TK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273.15</w:t>
      </w:r>
      <w:r>
        <w:br/>
      </w:r>
      <w:r>
        <w:rPr>
          <w:rStyle w:val="NormalTok"/>
        </w:rPr>
        <w:t xml:space="preserve">    rho </w:t>
      </w:r>
      <w:r>
        <w:rPr>
          <w:rStyle w:val="OperatorTok"/>
        </w:rPr>
        <w:t xml:space="preserve">=</w:t>
      </w:r>
      <w:r>
        <w:rPr>
          <w:rStyle w:val="NormalTok"/>
        </w:rPr>
        <w:t xml:space="preserve"> </w:t>
      </w:r>
      <w:r>
        <w:rPr>
          <w:rStyle w:val="FloatTok"/>
        </w:rPr>
        <w:t xml:space="preserve">948.6</w:t>
      </w:r>
      <w:r>
        <w:rPr>
          <w:rStyle w:val="NormalTok"/>
        </w:rPr>
        <w:t xml:space="preserve"> </w:t>
      </w:r>
      <w:r>
        <w:rPr>
          <w:rStyle w:val="OperatorTok"/>
        </w:rPr>
        <w:t xml:space="preserve">-</w:t>
      </w:r>
      <w:r>
        <w:rPr>
          <w:rStyle w:val="NormalTok"/>
        </w:rPr>
        <w:t xml:space="preserve"> </w:t>
      </w:r>
      <w:r>
        <w:rPr>
          <w:rStyle w:val="FloatTok"/>
        </w:rPr>
        <w:t xml:space="preserve">0.228</w:t>
      </w:r>
      <w:r>
        <w:rPr>
          <w:rStyle w:val="OperatorTok"/>
        </w:rPr>
        <w:t xml:space="preserve">*</w:t>
      </w:r>
      <w:r>
        <w:rPr>
          <w:rStyle w:val="NormalTok"/>
        </w:rPr>
        <w:t xml:space="preserve">T</w:t>
      </w:r>
      <w:r>
        <w:br/>
      </w:r>
      <w:r>
        <w:rPr>
          <w:rStyle w:val="NormalTok"/>
        </w:rPr>
        <w:t xml:space="preserve">    cp  </w:t>
      </w:r>
      <w:r>
        <w:rPr>
          <w:rStyle w:val="OperatorTok"/>
        </w:rPr>
        <w:t xml:space="preserve">=</w:t>
      </w:r>
      <w:r>
        <w:rPr>
          <w:rStyle w:val="NormalTok"/>
        </w:rPr>
        <w:t xml:space="preserve"> (</w:t>
      </w:r>
      <w:r>
        <w:rPr>
          <w:rStyle w:val="FloatTok"/>
        </w:rPr>
        <w:t xml:space="preserve">1.6582</w:t>
      </w:r>
      <w:r>
        <w:rPr>
          <w:rStyle w:val="NormalTok"/>
        </w:rPr>
        <w:t xml:space="preserve"> </w:t>
      </w:r>
      <w:r>
        <w:rPr>
          <w:rStyle w:val="OperatorTok"/>
        </w:rPr>
        <w:t xml:space="preserve">-</w:t>
      </w:r>
      <w:r>
        <w:rPr>
          <w:rStyle w:val="NormalTok"/>
        </w:rPr>
        <w:t xml:space="preserve"> </w:t>
      </w:r>
      <w:r>
        <w:rPr>
          <w:rStyle w:val="FloatTok"/>
        </w:rPr>
        <w:t xml:space="preserve">8.4790e-4</w:t>
      </w:r>
      <w:r>
        <w:rPr>
          <w:rStyle w:val="OperatorTok"/>
        </w:rPr>
        <w:t xml:space="preserve">*</w:t>
      </w:r>
      <w:r>
        <w:rPr>
          <w:rStyle w:val="NormalTok"/>
        </w:rPr>
        <w:t xml:space="preserve">TK </w:t>
      </w:r>
      <w:r>
        <w:rPr>
          <w:rStyle w:val="OperatorTok"/>
        </w:rPr>
        <w:t xml:space="preserve">+</w:t>
      </w:r>
      <w:r>
        <w:rPr>
          <w:rStyle w:val="NormalTok"/>
        </w:rPr>
        <w:t xml:space="preserve"> </w:t>
      </w:r>
      <w:r>
        <w:rPr>
          <w:rStyle w:val="FloatTok"/>
        </w:rPr>
        <w:t xml:space="preserve">4.4541e-7</w:t>
      </w:r>
      <w:r>
        <w:rPr>
          <w:rStyle w:val="OperatorTok"/>
        </w:rPr>
        <w:t xml:space="preserve">*</w:t>
      </w:r>
      <w:r>
        <w:rPr>
          <w:rStyle w:val="NormalTok"/>
        </w:rPr>
        <w:t xml:space="preserve">TK</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2992.6</w:t>
      </w:r>
      <w:r>
        <w:rPr>
          <w:rStyle w:val="OperatorTok"/>
        </w:rPr>
        <w:t xml:space="preserve">/</w:t>
      </w:r>
      <w:r>
        <w:rPr>
          <w:rStyle w:val="NormalTok"/>
        </w:rPr>
        <w:t xml:space="preserve">TK</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1e3</w:t>
      </w:r>
      <w:r>
        <w:br/>
      </w:r>
      <w:r>
        <w:rPr>
          <w:rStyle w:val="NormalTok"/>
        </w:rPr>
        <w:t xml:space="preserve">    k   </w:t>
      </w:r>
      <w:r>
        <w:rPr>
          <w:rStyle w:val="OperatorTok"/>
        </w:rPr>
        <w:t xml:space="preserve">=</w:t>
      </w:r>
      <w:r>
        <w:rPr>
          <w:rStyle w:val="NormalTok"/>
        </w:rPr>
        <w:t xml:space="preserve"> </w:t>
      </w:r>
      <w:r>
        <w:rPr>
          <w:rStyle w:val="FloatTok"/>
        </w:rPr>
        <w:t xml:space="preserve">124.67</w:t>
      </w:r>
      <w:r>
        <w:rPr>
          <w:rStyle w:val="NormalTok"/>
        </w:rPr>
        <w:t xml:space="preserve"> </w:t>
      </w:r>
      <w:r>
        <w:rPr>
          <w:rStyle w:val="OperatorTok"/>
        </w:rPr>
        <w:t xml:space="preserve">-</w:t>
      </w:r>
      <w:r>
        <w:rPr>
          <w:rStyle w:val="NormalTok"/>
        </w:rPr>
        <w:t xml:space="preserve"> </w:t>
      </w:r>
      <w:r>
        <w:rPr>
          <w:rStyle w:val="FloatTok"/>
        </w:rPr>
        <w:t xml:space="preserve">0.11381</w:t>
      </w:r>
      <w:r>
        <w:rPr>
          <w:rStyle w:val="OperatorTok"/>
        </w:rPr>
        <w:t xml:space="preserve">*</w:t>
      </w:r>
      <w:r>
        <w:rPr>
          <w:rStyle w:val="NormalTok"/>
        </w:rPr>
        <w:t xml:space="preserve">TK </w:t>
      </w:r>
      <w:r>
        <w:rPr>
          <w:rStyle w:val="OperatorTok"/>
        </w:rPr>
        <w:t xml:space="preserve">+</w:t>
      </w:r>
      <w:r>
        <w:rPr>
          <w:rStyle w:val="NormalTok"/>
        </w:rPr>
        <w:t xml:space="preserve"> </w:t>
      </w:r>
      <w:r>
        <w:rPr>
          <w:rStyle w:val="FloatTok"/>
        </w:rPr>
        <w:t xml:space="preserve">5.5226e-5</w:t>
      </w:r>
      <w:r>
        <w:rPr>
          <w:rStyle w:val="OperatorTok"/>
        </w:rPr>
        <w:t xml:space="preserve">*</w:t>
      </w:r>
      <w:r>
        <w:rPr>
          <w:rStyle w:val="NormalTok"/>
        </w:rPr>
        <w:t xml:space="preserve">TK</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1.1842e-8</w:t>
      </w:r>
      <w:r>
        <w:rPr>
          <w:rStyle w:val="OperatorTok"/>
        </w:rPr>
        <w:t xml:space="preserve">*</w:t>
      </w:r>
      <w:r>
        <w:rPr>
          <w:rStyle w:val="NormalTok"/>
        </w:rPr>
        <w:t xml:space="preserve">TK</w:t>
      </w:r>
      <w:r>
        <w:rPr>
          <w:rStyle w:val="OperatorTok"/>
        </w:rPr>
        <w:t xml:space="preserve">**</w:t>
      </w:r>
      <w:r>
        <w:rPr>
          <w:rStyle w:val="DecValTok"/>
        </w:rPr>
        <w:t xml:space="preserve">3</w:t>
      </w:r>
      <w:r>
        <w:br/>
      </w:r>
      <w:r>
        <w:rPr>
          <w:rStyle w:val="NormalTok"/>
        </w:rPr>
        <w:t xml:space="preserve">    mu  </w:t>
      </w:r>
      <w:r>
        <w:rPr>
          <w:rStyle w:val="OperatorTok"/>
        </w:rPr>
        <w:t xml:space="preserve">=</w:t>
      </w:r>
      <w:r>
        <w:rPr>
          <w:rStyle w:val="NormalTok"/>
        </w:rPr>
        <w:t xml:space="preserve"> np.exp(</w:t>
      </w:r>
      <w:r>
        <w:rPr>
          <w:rStyle w:val="OperatorTok"/>
        </w:rPr>
        <w:t xml:space="preserve">-</w:t>
      </w:r>
      <w:r>
        <w:rPr>
          <w:rStyle w:val="FloatTok"/>
        </w:rPr>
        <w:t xml:space="preserve">6.4406</w:t>
      </w:r>
      <w:r>
        <w:rPr>
          <w:rStyle w:val="NormalTok"/>
        </w:rPr>
        <w:t xml:space="preserve"> </w:t>
      </w:r>
      <w:r>
        <w:rPr>
          <w:rStyle w:val="OperatorTok"/>
        </w:rPr>
        <w:t xml:space="preserve">-</w:t>
      </w:r>
      <w:r>
        <w:rPr>
          <w:rStyle w:val="NormalTok"/>
        </w:rPr>
        <w:t xml:space="preserve"> </w:t>
      </w:r>
      <w:r>
        <w:rPr>
          <w:rStyle w:val="FloatTok"/>
        </w:rPr>
        <w:t xml:space="preserve">0.3958</w:t>
      </w:r>
      <w:r>
        <w:rPr>
          <w:rStyle w:val="OperatorTok"/>
        </w:rPr>
        <w:t xml:space="preserve">*</w:t>
      </w:r>
      <w:r>
        <w:rPr>
          <w:rStyle w:val="NormalTok"/>
        </w:rPr>
        <w:t xml:space="preserve">np.log(TK) </w:t>
      </w:r>
      <w:r>
        <w:rPr>
          <w:rStyle w:val="OperatorTok"/>
        </w:rPr>
        <w:t xml:space="preserve">+</w:t>
      </w:r>
      <w:r>
        <w:rPr>
          <w:rStyle w:val="NormalTok"/>
        </w:rPr>
        <w:t xml:space="preserve"> </w:t>
      </w:r>
      <w:r>
        <w:rPr>
          <w:rStyle w:val="FloatTok"/>
        </w:rPr>
        <w:t xml:space="preserve">556.835</w:t>
      </w:r>
      <w:r>
        <w:rPr>
          <w:rStyle w:val="OperatorTok"/>
        </w:rPr>
        <w:t xml:space="preserve">/</w:t>
      </w:r>
      <w:r>
        <w:rPr>
          <w:rStyle w:val="NormalTok"/>
        </w:rPr>
        <w:t xml:space="preserve">TK)</w:t>
      </w:r>
      <w:r>
        <w:br/>
      </w:r>
      <w:r>
        <w:rPr>
          <w:rStyle w:val="NormalTok"/>
        </w:rPr>
        <w:t xml:space="preserve">    </w:t>
      </w:r>
      <w:r>
        <w:rPr>
          <w:rStyle w:val="ControlFlowTok"/>
        </w:rPr>
        <w:t xml:space="preserve">return</w:t>
      </w:r>
      <w:r>
        <w:rPr>
          <w:rStyle w:val="NormalTok"/>
        </w:rPr>
        <w:t xml:space="preserve"> rho, cp, k, mu</w:t>
      </w:r>
      <w:r>
        <w:br/>
      </w:r>
      <w:r>
        <w:br/>
      </w:r>
      <w:r>
        <w:rPr>
          <w:rStyle w:val="NormalTok"/>
        </w:rPr>
        <w:t xml:space="preserve">rho, cp, k, mu </w:t>
      </w:r>
      <w:r>
        <w:rPr>
          <w:rStyle w:val="OperatorTok"/>
        </w:rPr>
        <w:t xml:space="preserve">=</w:t>
      </w:r>
      <w:r>
        <w:rPr>
          <w:rStyle w:val="NormalTok"/>
        </w:rPr>
        <w:t xml:space="preserve"> na(</w:t>
      </w:r>
      <w:r>
        <w:rPr>
          <w:rStyle w:val="FloatTok"/>
        </w:rPr>
        <w:t xml:space="preserve">450.0</w:t>
      </w:r>
      <w:r>
        <w:rPr>
          <w:rStyle w:val="NormalTok"/>
        </w:rPr>
        <w:t xml:space="preserve">)</w:t>
      </w:r>
      <w:r>
        <w:br/>
      </w:r>
      <w:r>
        <w:rPr>
          <w:rStyle w:val="NormalTok"/>
        </w:rPr>
        <w:t xml:space="preserve">Dh, v, PD </w:t>
      </w:r>
      <w:r>
        <w:rPr>
          <w:rStyle w:val="OperatorTok"/>
        </w:rPr>
        <w:t xml:space="preserve">=</w:t>
      </w:r>
      <w:r>
        <w:rPr>
          <w:rStyle w:val="NormalTok"/>
        </w:rPr>
        <w:t xml:space="preserve"> </w:t>
      </w:r>
      <w:r>
        <w:rPr>
          <w:rStyle w:val="FloatTok"/>
        </w:rPr>
        <w:t xml:space="preserve">4.0e-3</w:t>
      </w:r>
      <w:r>
        <w:rPr>
          <w:rStyle w:val="NormalTok"/>
        </w:rPr>
        <w:t xml:space="preserve">, </w:t>
      </w:r>
      <w:r>
        <w:rPr>
          <w:rStyle w:val="FloatTok"/>
        </w:rPr>
        <w:t xml:space="preserve">6.0</w:t>
      </w:r>
      <w:r>
        <w:rPr>
          <w:rStyle w:val="NormalTok"/>
        </w:rPr>
        <w:t xml:space="preserve">, </w:t>
      </w:r>
      <w:r>
        <w:rPr>
          <w:rStyle w:val="FloatTok"/>
        </w:rPr>
        <w:t xml:space="preserve">1.2</w:t>
      </w:r>
      <w:r>
        <w:br/>
      </w:r>
      <w:r>
        <w:rPr>
          <w:rStyle w:val="NormalTok"/>
        </w:rPr>
        <w:t xml:space="preserve">Re </w:t>
      </w:r>
      <w:r>
        <w:rPr>
          <w:rStyle w:val="OperatorTok"/>
        </w:rPr>
        <w:t xml:space="preserve">=</w:t>
      </w:r>
      <w:r>
        <w:rPr>
          <w:rStyle w:val="NormalTok"/>
        </w:rPr>
        <w:t xml:space="preserve"> rho</w:t>
      </w:r>
      <w:r>
        <w:rPr>
          <w:rStyle w:val="OperatorTok"/>
        </w:rPr>
        <w:t xml:space="preserve">*</w:t>
      </w:r>
      <w:r>
        <w:rPr>
          <w:rStyle w:val="NormalTok"/>
        </w:rPr>
        <w:t xml:space="preserve">v</w:t>
      </w:r>
      <w:r>
        <w:rPr>
          <w:rStyle w:val="OperatorTok"/>
        </w:rPr>
        <w:t xml:space="preserve">*</w:t>
      </w:r>
      <w:r>
        <w:rPr>
          <w:rStyle w:val="NormalTok"/>
        </w:rPr>
        <w:t xml:space="preserve">Dh</w:t>
      </w:r>
      <w:r>
        <w:rPr>
          <w:rStyle w:val="OperatorTok"/>
        </w:rPr>
        <w:t xml:space="preserve">/</w:t>
      </w:r>
      <w:r>
        <w:rPr>
          <w:rStyle w:val="NormalTok"/>
        </w:rPr>
        <w:t xml:space="preserve">mu</w:t>
      </w:r>
      <w:r>
        <w:br/>
      </w:r>
      <w:r>
        <w:rPr>
          <w:rStyle w:val="NormalTok"/>
        </w:rPr>
        <w:t xml:space="preserve">Pr </w:t>
      </w:r>
      <w:r>
        <w:rPr>
          <w:rStyle w:val="OperatorTok"/>
        </w:rPr>
        <w:t xml:space="preserve">=</w:t>
      </w:r>
      <w:r>
        <w:rPr>
          <w:rStyle w:val="NormalTok"/>
        </w:rPr>
        <w:t xml:space="preserve"> mu</w:t>
      </w:r>
      <w:r>
        <w:rPr>
          <w:rStyle w:val="OperatorTok"/>
        </w:rPr>
        <w:t xml:space="preserve">*</w:t>
      </w:r>
      <w:r>
        <w:rPr>
          <w:rStyle w:val="NormalTok"/>
        </w:rPr>
        <w:t xml:space="preserve">cp</w:t>
      </w:r>
      <w:r>
        <w:rPr>
          <w:rStyle w:val="OperatorTok"/>
        </w:rPr>
        <w:t xml:space="preserve">/</w:t>
      </w:r>
      <w:r>
        <w:rPr>
          <w:rStyle w:val="NormalTok"/>
        </w:rPr>
        <w:t xml:space="preserve">k</w:t>
      </w:r>
      <w:r>
        <w:br/>
      </w:r>
      <w:r>
        <w:rPr>
          <w:rStyle w:val="NormalTok"/>
        </w:rPr>
        <w:t xml:space="preserve">Pe </w:t>
      </w:r>
      <w:r>
        <w:rPr>
          <w:rStyle w:val="OperatorTok"/>
        </w:rPr>
        <w:t xml:space="preserve">=</w:t>
      </w:r>
      <w:r>
        <w:rPr>
          <w:rStyle w:val="NormalTok"/>
        </w:rPr>
        <w:t xml:space="preserve"> Re</w:t>
      </w:r>
      <w:r>
        <w:rPr>
          <w:rStyle w:val="OperatorTok"/>
        </w:rPr>
        <w:t xml:space="preserve">*</w:t>
      </w:r>
      <w:r>
        <w:rPr>
          <w:rStyle w:val="NormalTok"/>
        </w:rPr>
        <w:t xml:space="preserve">Pr</w:t>
      </w:r>
      <w:r>
        <w:br/>
      </w:r>
      <w:r>
        <w:rPr>
          <w:rStyle w:val="NormalTok"/>
        </w:rPr>
        <w:t xml:space="preserve">Nu_mik </w:t>
      </w:r>
      <w:r>
        <w:rPr>
          <w:rStyle w:val="OperatorTok"/>
        </w:rPr>
        <w:t xml:space="preserve">=</w:t>
      </w:r>
      <w:r>
        <w:rPr>
          <w:rStyle w:val="NormalTok"/>
        </w:rPr>
        <w:t xml:space="preserve"> </w:t>
      </w:r>
      <w:r>
        <w:rPr>
          <w:rStyle w:val="FloatTok"/>
        </w:rPr>
        <w:t xml:space="preserve">0.047</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np.exp(</w:t>
      </w:r>
      <w:r>
        <w:rPr>
          <w:rStyle w:val="OperatorTok"/>
        </w:rPr>
        <w:t xml:space="preserve">-</w:t>
      </w:r>
      <w:r>
        <w:rPr>
          <w:rStyle w:val="FloatTok"/>
        </w:rPr>
        <w:t xml:space="preserve">3.8</w:t>
      </w:r>
      <w:r>
        <w:rPr>
          <w:rStyle w:val="OperatorTok"/>
        </w:rPr>
        <w:t xml:space="preserve">*</w:t>
      </w:r>
      <w:r>
        <w:rPr>
          <w:rStyle w:val="NormalTok"/>
        </w:rPr>
        <w:t xml:space="preserve">(PD</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(Pe</w:t>
      </w:r>
      <w:r>
        <w:rPr>
          <w:rStyle w:val="OperatorTok"/>
        </w:rPr>
        <w:t xml:space="preserve">**</w:t>
      </w:r>
      <w:r>
        <w:rPr>
          <w:rStyle w:val="FloatTok"/>
        </w:rPr>
        <w:t xml:space="preserve">0.77</w:t>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w:t>
      </w:r>
      <w:r>
        <w:br/>
      </w:r>
      <w:r>
        <w:rPr>
          <w:rStyle w:val="NormalTok"/>
        </w:rPr>
        <w:t xml:space="preserve">Nu_db  </w:t>
      </w:r>
      <w:r>
        <w:rPr>
          <w:rStyle w:val="OperatorTok"/>
        </w:rPr>
        <w:t xml:space="preserve">=</w:t>
      </w:r>
      <w:r>
        <w:rPr>
          <w:rStyle w:val="NormalTok"/>
        </w:rPr>
        <w:t xml:space="preserve"> </w:t>
      </w:r>
      <w:r>
        <w:rPr>
          <w:rStyle w:val="FloatTok"/>
        </w:rPr>
        <w:t xml:space="preserve">0.023</w:t>
      </w:r>
      <w:r>
        <w:rPr>
          <w:rStyle w:val="OperatorTok"/>
        </w:rPr>
        <w:t xml:space="preserve">*</w:t>
      </w:r>
      <w:r>
        <w:rPr>
          <w:rStyle w:val="NormalTok"/>
        </w:rPr>
        <w:t xml:space="preserve">Re</w:t>
      </w:r>
      <w:r>
        <w:rPr>
          <w:rStyle w:val="OperatorTok"/>
        </w:rPr>
        <w:t xml:space="preserve">**</w:t>
      </w:r>
      <w:r>
        <w:rPr>
          <w:rStyle w:val="FloatTok"/>
        </w:rPr>
        <w:t xml:space="preserve">0.8</w:t>
      </w:r>
      <w:r>
        <w:rPr>
          <w:rStyle w:val="OperatorTok"/>
        </w:rPr>
        <w:t xml:space="preserve">*</w:t>
      </w:r>
      <w:r>
        <w:rPr>
          <w:rStyle w:val="NormalTok"/>
        </w:rPr>
        <w:t xml:space="preserve">Pr</w:t>
      </w:r>
      <w:r>
        <w:rPr>
          <w:rStyle w:val="OperatorTok"/>
        </w:rPr>
        <w:t xml:space="preserve">**</w:t>
      </w:r>
      <w:r>
        <w:rPr>
          <w:rStyle w:val="FloatTok"/>
        </w:rPr>
        <w:t xml:space="preserve">0.4</w:t>
      </w:r>
      <w:r>
        <w:br/>
      </w:r>
      <w:r>
        <w:rPr>
          <w:rStyle w:val="BuiltInTok"/>
        </w:rPr>
        <w:t xml:space="preserve">print</w:t>
      </w:r>
      <w:r>
        <w:rPr>
          <w:rStyle w:val="NormalTok"/>
        </w:rPr>
        <w:t xml:space="preserve">(</w:t>
      </w:r>
      <w:r>
        <w:rPr>
          <w:rStyle w:val="SpecialStringTok"/>
        </w:rPr>
        <w:t xml:space="preserve">f"Re = </w:t>
      </w:r>
      <w:r>
        <w:rPr>
          <w:rStyle w:val="SpecialCharTok"/>
        </w:rPr>
        <w:t xml:space="preserve">{</w:t>
      </w:r>
      <w:r>
        <w:rPr>
          <w:rStyle w:val="NormalTok"/>
        </w:rPr>
        <w:t xml:space="preserve">Re</w:t>
      </w:r>
      <w:r>
        <w:rPr>
          <w:rStyle w:val="SpecialCharTok"/>
        </w:rPr>
        <w:t xml:space="preserve">:,.0f}</w:t>
      </w:r>
      <w:r>
        <w:rPr>
          <w:rStyle w:val="SpecialStringTok"/>
        </w:rPr>
        <w:t xml:space="preserve">,  Pr = </w:t>
      </w:r>
      <w:r>
        <w:rPr>
          <w:rStyle w:val="SpecialCharTok"/>
        </w:rPr>
        <w:t xml:space="preserve">{</w:t>
      </w:r>
      <w:r>
        <w:rPr>
          <w:rStyle w:val="NormalTok"/>
        </w:rPr>
        <w:t xml:space="preserve">Pr</w:t>
      </w:r>
      <w:r>
        <w:rPr>
          <w:rStyle w:val="SpecialCharTok"/>
        </w:rPr>
        <w:t xml:space="preserve">:.4f}</w:t>
      </w:r>
      <w:r>
        <w:rPr>
          <w:rStyle w:val="SpecialStringTok"/>
        </w:rPr>
        <w:t xml:space="preserve">,  Pe = </w:t>
      </w:r>
      <w:r>
        <w:rPr>
          <w:rStyle w:val="SpecialCharTok"/>
        </w:rPr>
        <w:t xml:space="preserve">{</w:t>
      </w:r>
      <w:r>
        <w:rPr>
          <w:rStyle w:val="NormalTok"/>
        </w:rPr>
        <w:t xml:space="preserve">Pe</w:t>
      </w:r>
      <w:r>
        <w:rPr>
          <w:rStyle w:val="SpecialCharTok"/>
        </w:rPr>
        <w:t xml:space="preserve">:.0f}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f"Mikityuk       Nu = </w:t>
      </w:r>
      <w:r>
        <w:rPr>
          <w:rStyle w:val="SpecialCharTok"/>
        </w:rPr>
        <w:t xml:space="preserve">{</w:t>
      </w:r>
      <w:r>
        <w:rPr>
          <w:rStyle w:val="NormalTok"/>
        </w:rPr>
        <w:t xml:space="preserve">Nu_mik</w:t>
      </w:r>
      <w:r>
        <w:rPr>
          <w:rStyle w:val="SpecialCharTok"/>
        </w:rPr>
        <w:t xml:space="preserve">:5.1f}</w:t>
      </w:r>
      <w:r>
        <w:rPr>
          <w:rStyle w:val="SpecialStringTok"/>
        </w:rPr>
        <w:t xml:space="preserve">  h = </w:t>
      </w:r>
      <w:r>
        <w:rPr>
          <w:rStyle w:val="SpecialCharTok"/>
        </w:rPr>
        <w:t xml:space="preserve">{</w:t>
      </w:r>
      <w:r>
        <w:rPr>
          <w:rStyle w:val="NormalTok"/>
        </w:rPr>
        <w:t xml:space="preserve">Nu_mik</w:t>
      </w:r>
      <w:r>
        <w:rPr>
          <w:rStyle w:val="OperatorTok"/>
        </w:rPr>
        <w:t xml:space="preserve">*</w:t>
      </w:r>
      <w:r>
        <w:rPr>
          <w:rStyle w:val="NormalTok"/>
        </w:rPr>
        <w:t xml:space="preserve">k</w:t>
      </w:r>
      <w:r>
        <w:rPr>
          <w:rStyle w:val="OperatorTok"/>
        </w:rPr>
        <w:t xml:space="preserve">/</w:t>
      </w:r>
      <w:r>
        <w:rPr>
          <w:rStyle w:val="NormalTok"/>
        </w:rPr>
        <w:t xml:space="preserve">Dh</w:t>
      </w:r>
      <w:r>
        <w:rPr>
          <w:rStyle w:val="OperatorTok"/>
        </w:rPr>
        <w:t xml:space="preserve">/</w:t>
      </w:r>
      <w:r>
        <w:rPr>
          <w:rStyle w:val="FloatTok"/>
        </w:rPr>
        <w:t xml:space="preserve">1e3</w:t>
      </w:r>
      <w:r>
        <w:rPr>
          <w:rStyle w:val="SpecialCharTok"/>
        </w:rPr>
        <w:t xml:space="preserve">:6.0f}</w:t>
      </w:r>
      <w:r>
        <w:rPr>
          <w:rStyle w:val="SpecialStringTok"/>
        </w:rPr>
        <w:t xml:space="preserve"> kW/m2K"</w:t>
      </w:r>
      <w:r>
        <w:rPr>
          <w:rStyle w:val="NormalTok"/>
        </w:rPr>
        <w:t xml:space="preserve">)</w:t>
      </w:r>
      <w:r>
        <w:br/>
      </w:r>
      <w:r>
        <w:rPr>
          <w:rStyle w:val="BuiltInTok"/>
        </w:rPr>
        <w:t xml:space="preserve">print</w:t>
      </w:r>
      <w:r>
        <w:rPr>
          <w:rStyle w:val="NormalTok"/>
        </w:rPr>
        <w:t xml:space="preserve">(</w:t>
      </w:r>
      <w:r>
        <w:rPr>
          <w:rStyle w:val="SpecialStringTok"/>
        </w:rPr>
        <w:t xml:space="preserve">f"Dittus-Boelter Nu = </w:t>
      </w:r>
      <w:r>
        <w:rPr>
          <w:rStyle w:val="SpecialCharTok"/>
        </w:rPr>
        <w:t xml:space="preserve">{</w:t>
      </w:r>
      <w:r>
        <w:rPr>
          <w:rStyle w:val="NormalTok"/>
        </w:rPr>
        <w:t xml:space="preserve">Nu_db</w:t>
      </w:r>
      <w:r>
        <w:rPr>
          <w:rStyle w:val="SpecialCharTok"/>
        </w:rPr>
        <w:t xml:space="preserve">:5.1f}</w:t>
      </w:r>
      <w:r>
        <w:rPr>
          <w:rStyle w:val="SpecialStringTok"/>
        </w:rPr>
        <w:t xml:space="preserve">  h = </w:t>
      </w:r>
      <w:r>
        <w:rPr>
          <w:rStyle w:val="SpecialCharTok"/>
        </w:rPr>
        <w:t xml:space="preserve">{</w:t>
      </w:r>
      <w:r>
        <w:rPr>
          <w:rStyle w:val="NormalTok"/>
        </w:rPr>
        <w:t xml:space="preserve">Nu_db</w:t>
      </w:r>
      <w:r>
        <w:rPr>
          <w:rStyle w:val="OperatorTok"/>
        </w:rPr>
        <w:t xml:space="preserve">*</w:t>
      </w:r>
      <w:r>
        <w:rPr>
          <w:rStyle w:val="NormalTok"/>
        </w:rPr>
        <w:t xml:space="preserve">k</w:t>
      </w:r>
      <w:r>
        <w:rPr>
          <w:rStyle w:val="OperatorTok"/>
        </w:rPr>
        <w:t xml:space="preserve">/</w:t>
      </w:r>
      <w:r>
        <w:rPr>
          <w:rStyle w:val="NormalTok"/>
        </w:rPr>
        <w:t xml:space="preserve">Dh</w:t>
      </w:r>
      <w:r>
        <w:rPr>
          <w:rStyle w:val="OperatorTok"/>
        </w:rPr>
        <w:t xml:space="preserve">/</w:t>
      </w:r>
      <w:r>
        <w:rPr>
          <w:rStyle w:val="FloatTok"/>
        </w:rPr>
        <w:t xml:space="preserve">1e3</w:t>
      </w:r>
      <w:r>
        <w:rPr>
          <w:rStyle w:val="SpecialCharTok"/>
        </w:rPr>
        <w:t xml:space="preserve">:6.0f}</w:t>
      </w:r>
      <w:r>
        <w:rPr>
          <w:rStyle w:val="SpecialStringTok"/>
        </w:rPr>
        <w:t xml:space="preserve"> kW/m2K"</w:t>
      </w:r>
      <w:r>
        <w:rPr>
          <w:rStyle w:val="NormalTok"/>
        </w:rPr>
        <w:t xml:space="preserve">)</w:t>
      </w:r>
      <w:r>
        <w:br/>
      </w:r>
      <w:r>
        <w:rPr>
          <w:rStyle w:val="BuiltInTok"/>
        </w:rPr>
        <w:t xml:space="preserve">print</w:t>
      </w:r>
      <w:r>
        <w:rPr>
          <w:rStyle w:val="NormalTok"/>
        </w:rPr>
        <w:t xml:space="preserve">(</w:t>
      </w:r>
      <w:r>
        <w:rPr>
          <w:rStyle w:val="SpecialStringTok"/>
        </w:rPr>
        <w:t xml:space="preserve">f"과대평가 배율   </w:t>
      </w:r>
      <w:r>
        <w:rPr>
          <w:rStyle w:val="SpecialCharTok"/>
        </w:rPr>
        <w:t xml:space="preserve">{</w:t>
      </w:r>
      <w:r>
        <w:rPr>
          <w:rStyle w:val="NormalTok"/>
        </w:rPr>
        <w:t xml:space="preserve">Nu_db</w:t>
      </w:r>
      <w:r>
        <w:rPr>
          <w:rStyle w:val="OperatorTok"/>
        </w:rPr>
        <w:t xml:space="preserve">/</w:t>
      </w:r>
      <w:r>
        <w:rPr>
          <w:rStyle w:val="NormalTok"/>
        </w:rPr>
        <w:t xml:space="preserve">Nu_mik</w:t>
      </w:r>
      <w:r>
        <w:rPr>
          <w:rStyle w:val="SpecialCharTok"/>
        </w:rPr>
        <w:t xml:space="preserve">:.2f}</w:t>
      </w:r>
      <w:r>
        <w:rPr>
          <w:rStyle w:val="SpecialStringTok"/>
        </w:rPr>
        <w:t xml:space="preserve">"</w:t>
      </w:r>
      <w:r>
        <w:rPr>
          <w:rStyle w:val="NormalTok"/>
        </w:rPr>
        <w:t xml:space="preserve">)</w:t>
      </w:r>
    </w:p>
    <w:p>
      <w:pPr>
        <w:pStyle w:val="FirstParagraph"/>
      </w:pPr>
      <w:r>
        <w:t xml:space="preserve">결과는</w:t>
      </w:r>
      <w:r>
        <w:t xml:space="preserve"> </w:t>
      </w:r>
      <m:oMath>
        <m:r>
          <m:t>R</m:t>
        </m:r>
        <m:r>
          <m:t>e</m:t>
        </m:r>
        <m:r>
          <m:rPr>
            <m:sty m:val="p"/>
          </m:rPr>
          <m:t>=</m:t>
        </m:r>
        <m:r>
          <m:t>8.0</m:t>
        </m:r>
        <m:r>
          <m:rPr>
            <m:sty m:val="p"/>
          </m:rPr>
          <m:t>×</m:t>
        </m:r>
        <m:sSup>
          <m:e>
            <m:r>
              <m:t>10</m:t>
            </m:r>
          </m:e>
          <m:sup>
            <m:r>
              <m:t>4</m:t>
            </m:r>
          </m:sup>
        </m:sSup>
      </m:oMath>
      <w:r>
        <w:t xml:space="preserve">,</w:t>
      </w:r>
      <w:r>
        <w:t xml:space="preserve"> </w:t>
      </w:r>
      <m:oMath>
        <m:r>
          <m:t>P</m:t>
        </m:r>
        <m:r>
          <m:t>r</m:t>
        </m:r>
        <m:r>
          <m:rPr>
            <m:sty m:val="p"/>
          </m:rPr>
          <m:t>=</m:t>
        </m:r>
        <m:r>
          <m:t>0.0049</m:t>
        </m:r>
      </m:oMath>
      <w:r>
        <w:t xml:space="preserve">,</w:t>
      </w:r>
      <w:r>
        <w:t xml:space="preserve"> </w:t>
      </w:r>
      <m:oMath>
        <m:r>
          <m:t>P</m:t>
        </m:r>
        <m:r>
          <m:t>e</m:t>
        </m:r>
        <m:r>
          <m:rPr>
            <m:sty m:val="p"/>
          </m:rPr>
          <m:t>=</m:t>
        </m:r>
        <m:r>
          <m:t>387</m:t>
        </m:r>
      </m:oMath>
      <w:r>
        <w:t xml:space="preserve">. Mikityuk는</w:t>
      </w:r>
      <w:r>
        <w:t xml:space="preserve"> </w:t>
      </w:r>
      <m:oMath>
        <m:r>
          <m:t>N</m:t>
        </m:r>
        <m:r>
          <m:t>u</m:t>
        </m:r>
        <m:r>
          <m:rPr>
            <m:sty m:val="p"/>
          </m:rPr>
          <m:t>=</m:t>
        </m:r>
        <m:r>
          <m:t>8.7</m:t>
        </m:r>
      </m:oMath>
      <w:r>
        <w:t xml:space="preserve"> </w:t>
      </w:r>
      <w:r>
        <w:t xml:space="preserve">(</w:t>
      </w:r>
      <m:oMath>
        <m:r>
          <m:t>h</m:t>
        </m:r>
        <m:r>
          <m:rPr>
            <m:sty m:val="p"/>
          </m:rPr>
          <m:t>=</m:t>
        </m:r>
        <m:r>
          <m:t>146</m:t>
        </m:r>
      </m:oMath>
      <w:r>
        <w:t xml:space="preserve"> </w:t>
      </w:r>
      <w:r>
        <w:t xml:space="preserve">kW/(</w:t>
      </w:r>
      <m:oMath>
        <m:sSup>
          <m:e>
            <m:r>
              <m:rPr>
                <m:sty m:val="p"/>
              </m:rPr>
              <m:t>m</m:t>
            </m:r>
          </m:e>
          <m:sup>
            <m:r>
              <m:t>2</m:t>
            </m:r>
          </m:sup>
        </m:sSup>
      </m:oMath>
      <w:r>
        <w:t xml:space="preserve">·K)), Dittus–Boelter는</w:t>
      </w:r>
      <w:r>
        <w:t xml:space="preserve"> </w:t>
      </w:r>
      <m:oMath>
        <m:r>
          <m:t>N</m:t>
        </m:r>
        <m:r>
          <m:t>u</m:t>
        </m:r>
        <m:r>
          <m:rPr>
            <m:sty m:val="p"/>
          </m:rPr>
          <m:t>=</m:t>
        </m:r>
        <m:r>
          <m:t>22.8</m:t>
        </m:r>
      </m:oMath>
      <w:r>
        <w:t xml:space="preserve"> </w:t>
      </w:r>
      <w:r>
        <w:t xml:space="preserve">—</w:t>
      </w:r>
      <w:r>
        <w:t xml:space="preserve"> </w:t>
      </w:r>
      <w:r>
        <w:rPr>
          <w:rFonts w:ascii="Pretendard ExtraBold" w:hAnsi="Pretendard ExtraBold" w:eastAsia="Pretendard ExtraBold" w:cs="Pretendard ExtraBold"/>
        </w:rPr>
        <w:t xml:space="preserve">2.6배 과대평가</w:t>
      </w:r>
      <w:r>
        <w:t xml:space="preserve">다.</w:t>
      </w:r>
    </w:p>
    <w:p>
      <w:pPr>
        <w:pStyle w:val="CaptionedFigure"/>
      </w:pPr>
      <w:r>
        <w:drawing>
          <wp:inline>
            <wp:extent cx="4319999" cy="2854662"/>
            <wp:effectExtent b="0" l="0" r="0" t="0"/>
            <wp:docPr descr="그림 7.3 — 액체금속 전열 상관식과 Dittus–Boelter의 비교." title="" id="209" name="Picture"/>
            <a:graphic>
              <a:graphicData uri="http://schemas.openxmlformats.org/drawingml/2006/picture">
                <pic:pic>
                  <pic:nvPicPr>
                    <pic:cNvPr descr="f10_nupe.png" id="210" name="Picture"/>
                    <pic:cNvPicPr>
                      <a:picLocks noChangeArrowheads="1" noChangeAspect="1"/>
                    </pic:cNvPicPr>
                  </pic:nvPicPr>
                  <pic:blipFill>
                    <a:blip r:embed="rId208"/>
                    <a:stretch>
                      <a:fillRect/>
                    </a:stretch>
                  </pic:blipFill>
                  <pic:spPr bwMode="auto">
                    <a:xfrm>
                      <a:off x="0" y="0"/>
                      <a:ext cx="4319999" cy="2854662"/>
                    </a:xfrm>
                    <a:prstGeom prst="rect">
                      <a:avLst/>
                    </a:prstGeom>
                    <a:noFill/>
                    <a:ln w="9525">
                      <a:noFill/>
                      <a:headEnd/>
                      <a:tailEnd/>
                    </a:ln>
                  </pic:spPr>
                </pic:pic>
              </a:graphicData>
            </a:graphic>
          </wp:inline>
        </w:drawing>
      </w:r>
    </w:p>
    <w:p>
      <w:pPr>
        <w:pStyle w:val="ImageCaption"/>
      </w:pPr>
      <w:r>
        <w:t xml:space="preserve">그림 7.3 — 액체금속 전열 상관식과 Dittus–Boelter의 비교.</w:t>
      </w:r>
      <w:r>
        <w:rPr>
          <w:rStyle w:val="FootnoteReference"/>
        </w:rPr>
        <w:footnoteReference w:id="211"/>
      </w:r>
    </w:p>
    <w:p>
      <w:pPr>
        <w:pStyle w:val="BodyText"/>
      </w:pPr>
      <w:r>
        <w:t xml:space="preserve">전열계수를 2.6배 부풀리면 연료 온도가 낮게 나오고,</w:t>
      </w:r>
      <w:r>
        <w:t xml:space="preserve"> </w:t>
      </w:r>
      <w:r>
        <w:rPr>
          <w:rFonts w:ascii="Pretendard ExtraBold" w:hAnsi="Pretendard ExtraBold" w:eastAsia="Pretendard ExtraBold" w:cs="Pretendard ExtraBold"/>
        </w:rPr>
        <w:t xml:space="preserve">안전 여유를 존재하지 않는 곳에서 찾게 된다.</w:t>
      </w:r>
      <w:r>
        <w:t xml:space="preserve"> </w:t>
      </w:r>
      <w:r>
        <w:t xml:space="preserve">계통코드에 나트륨 물성만 넣고 상관식을 안 바꾸면 딱 이 일이 벌어진다.</w:t>
      </w:r>
    </w:p>
    <w:p>
      <w:pPr>
        <w:pStyle w:val="BlockText"/>
      </w:pPr>
      <w:r>
        <w:rPr>
          <w:rFonts w:ascii="Pretendard ExtraBold" w:hAnsi="Pretendard ExtraBold" w:eastAsia="Pretendard ExtraBold" w:cs="Pretendard ExtraBold"/>
        </w:rPr>
        <w:t xml:space="preserve">▶ 실무 팁</w:t>
      </w:r>
      <w:r>
        <w:t xml:space="preserve"> </w:t>
      </w:r>
      <w:r>
        <w:t xml:space="preserve">Borishanskii(1983)가 남긴 경고가 실무적으로 중요하다. Lyon·Seban–Shimazaki 같은 고전 상관식은</w:t>
      </w:r>
      <w:r>
        <w:t xml:space="preserve"> </w:t>
      </w:r>
      <w:r>
        <w:rPr>
          <w:rFonts w:ascii="Pretendard ExtraBold" w:hAnsi="Pretendard ExtraBold" w:eastAsia="Pretendard ExtraBold" w:cs="Pretendard ExtraBold"/>
        </w:rPr>
        <w:t xml:space="preserve">산소 불순물이 용해도 한계 아래일 때만</w:t>
      </w:r>
      <w:r>
        <w:t xml:space="preserve"> </w:t>
      </w:r>
      <w:r>
        <w:t xml:space="preserve">맞는다. 산소가 많아지면 나트륨이 금속 표면을 잘 적시지 못해</w:t>
      </w:r>
      <w:r>
        <w:t xml:space="preserve"> </w:t>
      </w:r>
      <m:oMath>
        <m:r>
          <m:t>h</m:t>
        </m:r>
      </m:oMath>
      <w:r>
        <w:t xml:space="preserve"> </w:t>
      </w:r>
      <w:r>
        <w:t xml:space="preserve">가 급락하고, 바닥 상관식</w:t>
      </w:r>
      <w:r>
        <w:t xml:space="preserve"> </w:t>
      </w:r>
      <m:oMath>
        <m:r>
          <m:t>N</m:t>
        </m:r>
        <m:r>
          <m:t>u</m:t>
        </m:r>
        <m:r>
          <m:rPr>
            <m:sty m:val="p"/>
          </m:rPr>
          <m:t>=</m:t>
        </m:r>
        <m:r>
          <m:t>4.3</m:t>
        </m:r>
        <m:r>
          <m:rPr>
            <m:sty m:val="p"/>
          </m:rPr>
          <m:t>+</m:t>
        </m:r>
        <m:r>
          <m:t>0.0021</m:t>
        </m:r>
        <m:r>
          <m:t> </m:t>
        </m:r>
        <m:r>
          <m:t>P</m:t>
        </m:r>
        <m:r>
          <m:t>e</m:t>
        </m:r>
      </m:oMath>
      <w:r>
        <w:t xml:space="preserve"> </w:t>
      </w:r>
      <w:r>
        <w:t xml:space="preserve">쪽으로 내려간다. SFR이 콜드트랩을 돌려</w:t>
      </w:r>
      <w:r>
        <w:t xml:space="preserve"> </w:t>
      </w:r>
      <w:r>
        <w:rPr>
          <w:rFonts w:ascii="Pretendard ExtraBold" w:hAnsi="Pretendard ExtraBold" w:eastAsia="Pretendard ExtraBold" w:cs="Pretendard ExtraBold"/>
        </w:rPr>
        <w:t xml:space="preserve">산소를 3 ppm 이하로</w:t>
      </w:r>
      <w:r>
        <w:t xml:space="preserve"> </w:t>
      </w:r>
      <w:r>
        <w:t xml:space="preserve">유지하는 것은 부식 때문만이 아니라</w:t>
      </w:r>
      <w:r>
        <w:t xml:space="preserve"> </w:t>
      </w:r>
      <w:r>
        <w:rPr>
          <w:rFonts w:ascii="Pretendard ExtraBold" w:hAnsi="Pretendard ExtraBold" w:eastAsia="Pretendard ExtraBold" w:cs="Pretendard ExtraBold"/>
        </w:rPr>
        <w:t xml:space="preserve">전열 성능 때문</w:t>
      </w:r>
      <w:r>
        <w:t xml:space="preserve">이기도 하다.</w:t>
      </w:r>
    </w:p>
    <w:bookmarkEnd w:id="212"/>
    <w:bookmarkStart w:id="213" w:name="그림-비등-여유라는-선물"/>
    <w:p>
      <w:pPr>
        <w:pStyle w:val="Heading2"/>
      </w:pPr>
      <w:r>
        <w:t xml:space="preserve">7.4 그림 — 비등 여유라는 선물</w:t>
      </w:r>
    </w:p>
    <w:p>
      <w:pPr>
        <w:pStyle w:val="FirstParagraph"/>
      </w:pPr>
      <w:r>
        <w:t xml:space="preserve">나트륨의 상압 비점은</w:t>
      </w:r>
      <w:r>
        <w:t xml:space="preserve"> </w:t>
      </w:r>
      <w:r>
        <w:rPr>
          <w:rFonts w:ascii="Pretendard ExtraBold" w:hAnsi="Pretendard ExtraBold" w:eastAsia="Pretendard ExtraBold" w:cs="Pretendard ExtraBold"/>
        </w:rPr>
        <w:t xml:space="preserve">883 °C</w:t>
      </w:r>
      <w:r>
        <w:t xml:space="preserve">다. 운전 출구온도는 500~550 °C다.</w:t>
      </w:r>
      <w:r>
        <w:t xml:space="preserve"> </w:t>
      </w:r>
      <w:r>
        <w:rPr>
          <w:rFonts w:ascii="Pretendard ExtraBold" w:hAnsi="Pretendard ExtraBold" w:eastAsia="Pretendard ExtraBold" w:cs="Pretendard ExtraBold"/>
        </w:rPr>
        <w:t xml:space="preserve">여유가 330~380 K</w:t>
      </w:r>
      <w:r>
        <w:t xml:space="preserve">이다.</w:t>
      </w:r>
    </w:p>
    <w:p>
      <w:pPr>
        <w:pStyle w:val="BodyText"/>
      </w:pPr>
      <w:r>
        <w:t xml:space="preserve">경수로는 어떤가. 15.5 MPa에서 물의 포화온도는 345 °C인데 노심 출구가 325 °C다.</w:t>
      </w:r>
      <w:r>
        <w:t xml:space="preserve"> </w:t>
      </w:r>
      <w:r>
        <w:rPr>
          <w:rFonts w:ascii="Pretendard ExtraBold" w:hAnsi="Pretendard ExtraBold" w:eastAsia="Pretendard ExtraBold" w:cs="Pretendard ExtraBold"/>
        </w:rPr>
        <w:t xml:space="preserve">여유가 20 K.</w:t>
      </w:r>
      <w:r>
        <w:t xml:space="preserve"> </w:t>
      </w:r>
      <w:r>
        <w:t xml:space="preserve">경수로 열수력 전체가 이 20 K를 지키는 싸움이다. DNBR, 임계열유속, 서브채널 해석 — 전부 여기서 나온다.</w:t>
      </w:r>
    </w:p>
    <w:p>
      <w:pPr>
        <w:pStyle w:val="BodyText"/>
      </w:pPr>
      <w:r>
        <w:t xml:space="preserve">SFR은 이 싸움을 아예 하지 않는다. 그래서:</w:t>
      </w:r>
    </w:p>
    <w:p>
      <w:pPr>
        <w:numPr>
          <w:ilvl w:val="0"/>
          <w:numId w:val="1007"/>
        </w:numPr>
        <w:pStyle w:val="Compact"/>
      </w:pPr>
      <w:r>
        <w:rPr>
          <w:rFonts w:ascii="Pretendard ExtraBold" w:hAnsi="Pretendard ExtraBold" w:eastAsia="Pretendard ExtraBold" w:cs="Pretendard ExtraBold"/>
        </w:rPr>
        <w:t xml:space="preserve">1차계통을 가압할 필요가 없다.</w:t>
      </w:r>
      <w:r>
        <w:t xml:space="preserve"> </w:t>
      </w:r>
      <w:r>
        <w:t xml:space="preserve">커버가스(아르곤) 압력 0.1 MPa면 된다.</w:t>
      </w:r>
    </w:p>
    <w:p>
      <w:pPr>
        <w:numPr>
          <w:ilvl w:val="0"/>
          <w:numId w:val="1007"/>
        </w:numPr>
        <w:pStyle w:val="Compact"/>
      </w:pPr>
      <w:r>
        <w:rPr>
          <w:rFonts w:ascii="Pretendard ExtraBold" w:hAnsi="Pretendard ExtraBold" w:eastAsia="Pretendard ExtraBold" w:cs="Pretendard ExtraBold"/>
        </w:rPr>
        <w:t xml:space="preserve">원자로용기가 얇다.</w:t>
      </w:r>
      <w:r>
        <w:t xml:space="preserve"> </w:t>
      </w:r>
      <w:r>
        <w:t xml:space="preserve">4S는 높이 24 m, 안지름 3.5 m에</w:t>
      </w:r>
      <w:r>
        <w:t xml:space="preserve"> </w:t>
      </w:r>
      <w:r>
        <w:rPr>
          <w:rFonts w:ascii="Pretendard ExtraBold" w:hAnsi="Pretendard ExtraBold" w:eastAsia="Pretendard ExtraBold" w:cs="Pretendard ExtraBold"/>
        </w:rPr>
        <w:t xml:space="preserve">두께 25 mm</w:t>
      </w:r>
      <w:r>
        <w:t xml:space="preserve">다.</w:t>
      </w:r>
    </w:p>
    <w:p>
      <w:pPr>
        <w:numPr>
          <w:ilvl w:val="0"/>
          <w:numId w:val="1007"/>
        </w:numPr>
        <w:pStyle w:val="Compact"/>
      </w:pPr>
      <w:r>
        <w:rPr>
          <w:rFonts w:ascii="Pretendard ExtraBold" w:hAnsi="Pretendard ExtraBold" w:eastAsia="Pretendard ExtraBold" w:cs="Pretendard ExtraBold"/>
        </w:rPr>
        <w:t xml:space="preserve">정상운전에 이상유동이 없다.</w:t>
      </w:r>
      <w:r>
        <w:t xml:space="preserve"> </w:t>
      </w:r>
      <w:r>
        <w:t xml:space="preserve">계통코드에 두상 모델이 필요 없다.</w:t>
      </w:r>
    </w:p>
    <w:p>
      <w:pPr>
        <w:numPr>
          <w:ilvl w:val="0"/>
          <w:numId w:val="1007"/>
        </w:numPr>
        <w:pStyle w:val="Compact"/>
      </w:pPr>
      <w:r>
        <w:rPr>
          <w:rFonts w:ascii="Pretendard ExtraBold" w:hAnsi="Pretendard ExtraBold" w:eastAsia="Pretendard ExtraBold" w:cs="Pretendard ExtraBold"/>
        </w:rPr>
        <w:t xml:space="preserve">사고 시 유예시간이 길다.</w:t>
      </w:r>
      <w:r>
        <w:t xml:space="preserve"> </w:t>
      </w:r>
      <w:r>
        <w:t xml:space="preserve">온도가 380 K 오르는 데 걸리는 시간은 풀의 거대한 열관성 때문에 몇 시간이다.</w:t>
      </w:r>
    </w:p>
    <w:p>
      <w:pPr>
        <w:pStyle w:val="FirstParagraph"/>
      </w:pPr>
      <w:r>
        <w:t xml:space="preserve">대신</w:t>
      </w:r>
      <w:r>
        <w:t xml:space="preserve"> </w:t>
      </w:r>
      <w:r>
        <w:rPr>
          <w:rFonts w:ascii="Pretendard ExtraBold" w:hAnsi="Pretendard ExtraBold" w:eastAsia="Pretendard ExtraBold" w:cs="Pretendard ExtraBold"/>
        </w:rPr>
        <w:t xml:space="preserve">온도 상한은 냉각재가 아니라 다른 것이 정한다.</w:t>
      </w:r>
      <w:r>
        <w:t xml:space="preserve"> </w:t>
      </w:r>
      <w:r>
        <w:t xml:space="preserve">금속연료의 FCCI 공정반응이 650~725 °C에서 시작하므로, 노심 출구를 510 °C로 묶는다. 8장에서 이 연결을 본다.</w:t>
      </w:r>
    </w:p>
    <w:bookmarkEnd w:id="213"/>
    <w:bookmarkStart w:id="214" w:name="실무-팁-나트륨은-얼기도-한다"/>
    <w:p>
      <w:pPr>
        <w:pStyle w:val="Heading2"/>
      </w:pPr>
      <w:r>
        <w:t xml:space="preserve">7.5 ▶ 실무 팁 — 나트륨은 얼기도 한다</w:t>
      </w:r>
    </w:p>
    <w:p>
      <w:pPr>
        <w:pStyle w:val="BlockText"/>
      </w:pPr>
      <w:r>
        <w:rPr>
          <w:rFonts w:ascii="Pretendard ExtraBold" w:hAnsi="Pretendard ExtraBold" w:eastAsia="Pretendard ExtraBold" w:cs="Pretendard ExtraBold"/>
        </w:rPr>
        <w:t xml:space="preserve">▶ 실무 팁</w:t>
      </w:r>
      <w:r>
        <w:t xml:space="preserve"> </w:t>
      </w:r>
      <w:r>
        <w:t xml:space="preserve">융점이</w:t>
      </w:r>
      <w:r>
        <w:t xml:space="preserve"> </w:t>
      </w:r>
      <w:r>
        <w:rPr>
          <w:rFonts w:ascii="Pretendard ExtraBold" w:hAnsi="Pretendard ExtraBold" w:eastAsia="Pretendard ExtraBold" w:cs="Pretendard ExtraBold"/>
        </w:rPr>
        <w:t xml:space="preserve">97.8 °C</w:t>
      </w:r>
      <w:r>
        <w:t xml:space="preserve">다. 물이 끓는 온도다. 즉 SFR의 배관·기기는</w:t>
      </w:r>
      <w:r>
        <w:t xml:space="preserve"> </w:t>
      </w:r>
      <w:r>
        <w:rPr>
          <w:rFonts w:ascii="Pretendard ExtraBold" w:hAnsi="Pretendard ExtraBold" w:eastAsia="Pretendard ExtraBold" w:cs="Pretendard ExtraBold"/>
        </w:rPr>
        <w:t xml:space="preserve">정지 중에도 150 °C 이상으로 데워 두어야</w:t>
      </w:r>
      <w:r>
        <w:t xml:space="preserve"> </w:t>
      </w:r>
      <w:r>
        <w:t xml:space="preserve">한다. 모든 나트륨 배관에 전기 히터(trace heating)와 보온이 붙고, 이 히터가 계통 신뢰도의 한 축이 된다.</w:t>
      </w:r>
      <w:r>
        <w:t xml:space="preserve"> </w:t>
      </w:r>
      <w:r>
        <w:t xml:space="preserve">이것은 MSR의 동결 문제(융점 459 °C)와 같은 종류의 문제이며,</w:t>
      </w:r>
      <w:r>
        <w:t xml:space="preserve"> </w:t>
      </w:r>
      <w:r>
        <w:rPr>
          <w:rFonts w:ascii="Pretendard ExtraBold" w:hAnsi="Pretendard ExtraBold" w:eastAsia="Pretendard ExtraBold" w:cs="Pretendard ExtraBold"/>
        </w:rPr>
        <w:t xml:space="preserve">경수로 엔지니어가 가장 먼저 놓치는 지점</w:t>
      </w:r>
      <w:r>
        <w:t xml:space="preserve">이다.</w:t>
      </w:r>
      <w:r>
        <w:t xml:space="preserve"> </w:t>
      </w:r>
      <w:r>
        <w:t xml:space="preserve">“</w:t>
      </w:r>
      <w:r>
        <w:t xml:space="preserve">저압이라 안전하다</w:t>
      </w:r>
      <w:r>
        <w:t xml:space="preserve">”</w:t>
      </w:r>
      <w:r>
        <w:t xml:space="preserve">는 문장 옆에는 늘</w:t>
      </w:r>
      <w:r>
        <w:t xml:space="preserve"> </w:t>
      </w:r>
      <w:r>
        <w:t xml:space="preserve">“</w:t>
      </w:r>
      <w:r>
        <w:t xml:space="preserve">대신 얼지 않게 계속 데워야 한다</w:t>
      </w:r>
      <w:r>
        <w:t xml:space="preserve">”</w:t>
      </w:r>
      <w:r>
        <w:t xml:space="preserve">가 붙는다.</w:t>
      </w:r>
    </w:p>
    <w:bookmarkEnd w:id="214"/>
    <w:bookmarkStart w:id="215" w:name="원자력-연계-우리가-나트륨을-실험실에서-못-쓰는-이유"/>
    <w:p>
      <w:pPr>
        <w:pStyle w:val="Heading2"/>
      </w:pPr>
      <w:r>
        <w:t xml:space="preserve">7.6 ■ 원자력 연계 — 우리가 나트륨을 실험실에서 못 쓰는 이유</w:t>
      </w:r>
    </w:p>
    <w:p>
      <w:pPr>
        <w:pStyle w:val="BlockTextNuclear"/>
      </w:pPr>
      <w:r>
        <w:rPr>
          <w:rFonts w:ascii="Pretendard ExtraBold" w:hAnsi="Pretendard ExtraBold" w:eastAsia="Pretendard ExtraBold" w:cs="Pretendard ExtraBold"/>
        </w:rPr>
        <w:t xml:space="preserve">■ 원자력 연계</w:t>
      </w:r>
      <w:r>
        <w:t xml:space="preserve"> </w:t>
      </w:r>
      <w:r>
        <w:t xml:space="preserve">THINK Lab에서 나트륨을 직접 다룰 일은 거의 없다. 취급 설비와 안전 요건이 대학 실험실 수준을 넘는다. 그래서</w:t>
      </w:r>
      <w:r>
        <w:t xml:space="preserve"> </w:t>
      </w:r>
      <w:r>
        <w:rPr>
          <w:rFonts w:ascii="Pretendard ExtraBold" w:hAnsi="Pretendard ExtraBold" w:eastAsia="Pretendard ExtraBold" w:cs="Pretendard ExtraBold"/>
        </w:rPr>
        <w:t xml:space="preserve">상사(similarity) 실험</w:t>
      </w:r>
      <w:r>
        <w:t xml:space="preserve">이 필수가 된다.</w:t>
      </w:r>
      <w:r>
        <w:t xml:space="preserve"> </w:t>
      </w:r>
      <w:r>
        <w:t xml:space="preserve">액체금속 유동을 물이나 대체유체로 모사할 때 맞춰야 할 무차원수는</w:t>
      </w:r>
      <w:r>
        <w:t xml:space="preserve"> </w:t>
      </w:r>
      <m:oMath>
        <m:r>
          <m:t>R</m:t>
        </m:r>
        <m:r>
          <m:t>e</m:t>
        </m:r>
      </m:oMath>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 </w:t>
      </w:r>
      <m:oMath>
        <m:r>
          <m:t>R</m:t>
        </m:r>
        <m:r>
          <m:t>i</m:t>
        </m:r>
      </m:oMath>
      <w:r>
        <w:rPr>
          <w:rFonts w:ascii="Pretendard ExtraBold" w:hAnsi="Pretendard ExtraBold" w:eastAsia="Pretendard ExtraBold" w:cs="Pretendard ExtraBold"/>
        </w:rPr>
        <w:t xml:space="preserve">(리처드슨수, 부력/관성), 그리고</w:t>
      </w:r>
      <w:r>
        <w:rPr>
          <w:rFonts w:ascii="Pretendard ExtraBold" w:hAnsi="Pretendard ExtraBold" w:eastAsia="Pretendard ExtraBold" w:cs="Pretendard ExtraBold"/>
        </w:rPr>
        <w:t xml:space="preserve"> </w:t>
      </w:r>
      <m:oMath>
        <m:r>
          <m:t>P</m:t>
        </m:r>
        <m:r>
          <m:t>e</m:t>
        </m:r>
      </m:oMath>
      <w:r>
        <w:t xml:space="preserve"> </w:t>
      </w:r>
      <w:r>
        <w:t xml:space="preserve">다. 문제는</w:t>
      </w:r>
      <w:r>
        <w:t xml:space="preserve"> </w:t>
      </w:r>
      <m:oMath>
        <m:r>
          <m:t>P</m:t>
        </m:r>
        <m:r>
          <m:t>e</m:t>
        </m:r>
        <m:r>
          <m:rPr>
            <m:sty m:val="p"/>
          </m:rPr>
          <m:t>=</m:t>
        </m:r>
        <m:r>
          <m:t>R</m:t>
        </m:r>
        <m:r>
          <m:t>e</m:t>
        </m:r>
        <m:r>
          <m:t> </m:t>
        </m:r>
        <m:r>
          <m:t>P</m:t>
        </m:r>
        <m:r>
          <m:t>r</m:t>
        </m:r>
      </m:oMath>
      <w:r>
        <w:t xml:space="preserve"> </w:t>
      </w:r>
      <w:r>
        <w:t xml:space="preserve">인데 물의</w:t>
      </w:r>
      <w:r>
        <w:t xml:space="preserve"> </w:t>
      </w:r>
      <m:oMath>
        <m:r>
          <m:t>P</m:t>
        </m:r>
        <m:r>
          <m:t>r</m:t>
        </m:r>
      </m:oMath>
      <w:r>
        <w:t xml:space="preserve"> </w:t>
      </w:r>
      <w:r>
        <w:t xml:space="preserve">이 나트륨의 200배라</w:t>
      </w:r>
      <w:r>
        <w:t xml:space="preserve"> </w:t>
      </w:r>
      <m:oMath>
        <m:r>
          <m:t>R</m:t>
        </m:r>
        <m:r>
          <m:t>e</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와</w:t>
      </w:r>
      <w:r>
        <w:rPr>
          <w:rFonts w:ascii="Pretendard ExtraBold" w:hAnsi="Pretendard ExtraBold" w:eastAsia="Pretendard ExtraBold" w:cs="Pretendard ExtraBold"/>
        </w:rPr>
        <w:t xml:space="preserve"> </w:t>
      </w:r>
      <m:oMath>
        <m:r>
          <m:t>P</m:t>
        </m:r>
        <m:r>
          <m:t>e</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를 동시에 맞출 수 없다</w:t>
      </w:r>
      <w:r>
        <w:t xml:space="preserve">는 것이다. 어느 쪽을 포기할지가 실험 설계의 핵심 결정이고, 보통</w:t>
      </w:r>
      <w:r>
        <w:t xml:space="preserve"> </w:t>
      </w:r>
      <w:r>
        <w:rPr>
          <w:rFonts w:ascii="Pretendard ExtraBold" w:hAnsi="Pretendard ExtraBold" w:eastAsia="Pretendard ExtraBold" w:cs="Pretendard ExtraBold"/>
        </w:rPr>
        <w:t xml:space="preserve">유동장 측정은</w:t>
      </w:r>
      <w:r>
        <w:rPr>
          <w:rFonts w:ascii="Pretendard ExtraBold" w:hAnsi="Pretendard ExtraBold" w:eastAsia="Pretendard ExtraBold" w:cs="Pretendard ExtraBold"/>
        </w:rPr>
        <w:t xml:space="preserve"> </w:t>
      </w:r>
      <m:oMath>
        <m:r>
          <m:t>R</m:t>
        </m:r>
        <m:r>
          <m:t>e</m:t>
        </m:r>
      </m:oMath>
      <w:r>
        <w:rPr>
          <w:rFonts w:ascii="Pretendard ExtraBold" w:hAnsi="Pretendard ExtraBold" w:eastAsia="Pretendard ExtraBold" w:cs="Pretendard ExtraBold"/>
        </w:rPr>
        <w:t xml:space="preserve">·</w:t>
      </w:r>
      <m:oMath>
        <m:r>
          <m:t>R</m:t>
        </m:r>
        <m:r>
          <m:t>i</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상사로, 전열 데이터는 액체금속 실험 또는 CFD로</w:t>
      </w:r>
      <w:r>
        <w:t xml:space="preserve"> </w:t>
      </w:r>
      <w:r>
        <w:t xml:space="preserve">나눠 얻는다.</w:t>
      </w:r>
      <w:r>
        <w:t xml:space="preserve"> </w:t>
      </w:r>
      <w:r>
        <w:t xml:space="preserve">「스케일링 방법론」 교재의 왜곡(distortion) 평가 절차를 그대로 적용할 수 있다. 우리 연구실의 굴절률 일치 유동가시화(RIM-PIV)도 여기에 쓰인다 — 나트륨을 볼 수는 없지만,</w:t>
      </w:r>
      <w:r>
        <w:t xml:space="preserve"> </w:t>
      </w:r>
      <w:r>
        <w:rPr>
          <w:rFonts w:ascii="Pretendard ExtraBold" w:hAnsi="Pretendard ExtraBold" w:eastAsia="Pretendard ExtraBold" w:cs="Pretendard ExtraBold"/>
        </w:rPr>
        <w:t xml:space="preserve">같은</w:t>
      </w:r>
      <w:r>
        <w:rPr>
          <w:rFonts w:ascii="Pretendard ExtraBold" w:hAnsi="Pretendard ExtraBold" w:eastAsia="Pretendard ExtraBold" w:cs="Pretendard ExtraBold"/>
        </w:rPr>
        <w:t xml:space="preserve"> </w:t>
      </w:r>
      <m:oMath>
        <m:r>
          <m:t>R</m:t>
        </m:r>
        <m:r>
          <m:t>e</m:t>
        </m:r>
      </m:oMath>
      <w:r>
        <w:rPr>
          <w:rFonts w:ascii="Pretendard ExtraBold" w:hAnsi="Pretendard ExtraBold" w:eastAsia="Pretendard ExtraBold" w:cs="Pretendard ExtraBold"/>
        </w:rPr>
        <w:t xml:space="preserve">·</w:t>
      </w:r>
      <m:oMath>
        <m:r>
          <m:t>R</m:t>
        </m:r>
        <m:r>
          <m:t>i</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의 투명 유체로 상부 플레넘 성층화를 눈으로 볼 수는 있다.</w:t>
      </w:r>
    </w:p>
    <w:bookmarkEnd w:id="215"/>
    <w:bookmarkEnd w:id="216"/>
    <w:bookmarkStart w:id="233" w:name="금속연료-녹는점이-낮은데-더-안전하다"/>
    <w:p>
      <w:pPr>
        <w:pStyle w:val="Heading1"/>
      </w:pPr>
      <w:r>
        <w:t xml:space="preserve">금속연료 — 녹는점이 낮은데 더 안전하다</w:t>
      </w:r>
    </w:p>
    <w:p>
      <w:pPr>
        <w:pStyle w:val="BlockText"/>
      </w:pPr>
      <w:r>
        <w:rPr>
          <w:rFonts w:ascii="Pretendard ExtraBold" w:hAnsi="Pretendard ExtraBold" w:eastAsia="Pretendard ExtraBold" w:cs="Pretendard ExtraBold"/>
        </w:rPr>
        <w:t xml:space="preserve">Tier 2 (석사 이상)</w:t>
      </w:r>
      <w:r>
        <w:t xml:space="preserve"> </w:t>
      </w:r>
      <w:r>
        <w:t xml:space="preserve">— 금속연료의 역설을 물리로 설명한다.</w:t>
      </w:r>
    </w:p>
    <w:bookmarkStart w:id="221" w:name="원리-역설에서-출발한다"/>
    <w:p>
      <w:pPr>
        <w:pStyle w:val="Heading2"/>
      </w:pPr>
      <w:r>
        <w:t xml:space="preserve">8.1 원리 — 역설에서 출발한다</w:t>
      </w:r>
    </w:p>
    <w:p>
      <w:pPr>
        <w:pStyle w:val="FirstParagraph"/>
      </w:pPr>
      <w:r>
        <w:t xml:space="preserve">금속연료 U-20Pu-10Zr의 고상선 온도는</w:t>
      </w:r>
      <w:r>
        <w:t xml:space="preserve"> </w:t>
      </w:r>
      <w:r>
        <w:rPr>
          <w:rFonts w:ascii="Pretendard ExtraBold" w:hAnsi="Pretendard ExtraBold" w:eastAsia="Pretendard ExtraBold" w:cs="Pretendard ExtraBold"/>
        </w:rPr>
        <w:t xml:space="preserve">1077 °C</w:t>
      </w:r>
      <w:r>
        <w:t xml:space="preserve">다. 산화물 연료 MOX는</w:t>
      </w:r>
      <w:r>
        <w:t xml:space="preserve"> </w:t>
      </w:r>
      <w:r>
        <w:rPr>
          <w:rFonts w:ascii="Pretendard ExtraBold" w:hAnsi="Pretendard ExtraBold" w:eastAsia="Pretendard ExtraBold" w:cs="Pretendard ExtraBold"/>
        </w:rPr>
        <w:t xml:space="preserve">약 2700 °C</w:t>
      </w:r>
      <w:r>
        <w:t xml:space="preserve">다. 상식적으로는 산화물이 훨씬 안전해 보인다. 그런데 EBR-II가 1986년에 제어봉 없이 냉각재 유량상실을 견뎌낸 것은</w:t>
      </w:r>
      <w:r>
        <w:t xml:space="preserve"> </w:t>
      </w:r>
      <w:r>
        <w:rPr>
          <w:rFonts w:ascii="Pretendard ExtraBold" w:hAnsi="Pretendard ExtraBold" w:eastAsia="Pretendard ExtraBold" w:cs="Pretendard ExtraBold"/>
        </w:rPr>
        <w:t xml:space="preserve">금속연료 노심</w:t>
      </w:r>
      <w:r>
        <w:t xml:space="preserve">이었고, 오늘날 4S·Natrium·PRISM·ARC-100·Aurora가 전부 금속연료를 쓴다.</w:t>
      </w:r>
    </w:p>
    <w:p>
      <w:pPr>
        <w:pStyle w:val="BodyText"/>
      </w:pPr>
      <w:r>
        <w:t xml:space="preserve">이유는</w:t>
      </w:r>
      <w:r>
        <w:t xml:space="preserve"> </w:t>
      </w:r>
      <w:r>
        <w:rPr>
          <w:rFonts w:ascii="Pretendard ExtraBold" w:hAnsi="Pretendard ExtraBold" w:eastAsia="Pretendard ExtraBold" w:cs="Pretendard ExtraBold"/>
        </w:rPr>
        <w:t xml:space="preserve">열전도도</w:t>
      </w:r>
      <w:r>
        <w:t xml:space="preserve">다.</w:t>
      </w:r>
    </w:p>
    <w:p>
      <w:pPr>
        <w:pStyle w:val="BodyText"/>
      </w:pPr>
      <m:oMathPara>
        <m:oMathParaPr>
          <m:jc m:val="center"/>
        </m:oMathParaPr>
        <m:oMath>
          <m:sSub>
            <m:e>
              <m:r>
                <m:t>k</m:t>
              </m:r>
            </m:e>
            <m:sub>
              <m:r>
                <m:rPr>
                  <m:nor/>
                  <m:sty m:val="p"/>
                </m:rPr>
                <m:t>금속</m:t>
              </m:r>
            </m:sub>
          </m:sSub>
          <m:r>
            <m:rPr>
              <m:sty m:val="p"/>
            </m:rPr>
            <m:t>≈</m:t>
          </m:r>
          <m:r>
            <m:t>16</m:t>
          </m:r>
          <m:r>
            <m:t> </m:t>
          </m:r>
          <m:r>
            <m:rPr>
              <m:sty m:val="p"/>
            </m:rPr>
            <m:t>W</m:t>
          </m:r>
          <m:r>
            <m:rPr>
              <m:sty m:val="p"/>
            </m:rPr>
            <m:t>/</m:t>
          </m:r>
          <m:d>
            <m:dPr>
              <m:begChr m:val="("/>
              <m:endChr m:val=")"/>
              <m:sepChr m:val=""/>
              <m:grow/>
            </m:dPr>
            <m:e>
              <m:r>
                <m:rPr>
                  <m:sty m:val="p"/>
                </m:rPr>
                <m:t>m</m:t>
              </m:r>
              <m:r>
                <m:rPr>
                  <m:sty m:val="p"/>
                </m:rPr>
                <m:t>⋅</m:t>
              </m:r>
              <m:r>
                <m:rPr>
                  <m:sty m:val="p"/>
                </m:rPr>
                <m:t>K</m:t>
              </m:r>
            </m:e>
          </m:d>
          <m:r>
            <m:rPr>
              <m:sty m:val="p"/>
            </m:rPr>
            <m:t>,</m:t>
          </m:r>
          <m:r>
            <m:t>  </m:t>
          </m:r>
          <m:sSub>
            <m:e>
              <m:r>
                <m:t>k</m:t>
              </m:r>
            </m:e>
            <m:sub>
              <m:r>
                <m:rPr>
                  <m:nor/>
                  <m:sty m:val="p"/>
                </m:rPr>
                <m:t>산화물</m:t>
              </m:r>
            </m:sub>
          </m:sSub>
          <m:r>
            <m:rPr>
              <m:sty m:val="p"/>
            </m:rPr>
            <m:t>≈</m:t>
          </m:r>
          <m:r>
            <m:t>2.5</m:t>
          </m:r>
          <m:r>
            <m:t> </m:t>
          </m:r>
          <m:r>
            <m:rPr>
              <m:sty m:val="p"/>
            </m:rPr>
            <m:t>W</m:t>
          </m:r>
          <m:r>
            <m:rPr>
              <m:sty m:val="p"/>
            </m:rPr>
            <m:t>/</m:t>
          </m:r>
          <m:d>
            <m:dPr>
              <m:begChr m:val="("/>
              <m:endChr m:val=")"/>
              <m:sepChr m:val=""/>
              <m:grow/>
            </m:dPr>
            <m:e>
              <m:r>
                <m:rPr>
                  <m:sty m:val="p"/>
                </m:rPr>
                <m:t>m</m:t>
              </m:r>
              <m:r>
                <m:rPr>
                  <m:sty m:val="p"/>
                </m:rPr>
                <m:t>⋅</m:t>
              </m:r>
              <m:r>
                <m:rPr>
                  <m:sty m:val="p"/>
                </m:rPr>
                <m:t>K</m:t>
              </m:r>
            </m:e>
          </m:d>
        </m:oMath>
      </m:oMathPara>
    </w:p>
    <w:p>
      <w:pPr>
        <w:pStyle w:val="FirstParagraph"/>
      </w:pPr>
      <w:r>
        <w:t xml:space="preserve">원기둥 연료의 중심-표면 온도차는</w:t>
      </w:r>
    </w:p>
    <w:p>
      <w:pPr>
        <w:pStyle w:val="BodyText"/>
      </w:pPr>
      <m:oMathPara>
        <m:oMathParaPr>
          <m:jc m:val="center"/>
        </m:oMathParaPr>
        <m:oMath>
          <m:r>
            <m:t>Δ</m:t>
          </m:r>
          <m:r>
            <m:t>T</m:t>
          </m:r>
          <m:r>
            <m:rPr>
              <m:sty m:val="p"/>
            </m:rPr>
            <m:t>=</m:t>
          </m:r>
          <m:f>
            <m:fPr>
              <m:type m:val="bar"/>
            </m:fPr>
            <m:num>
              <m:r>
                <m:t>q</m:t>
              </m:r>
              <m:r>
                <m:rPr>
                  <m:sty m:val="p"/>
                </m:rPr>
                <m:t>′</m:t>
              </m:r>
            </m:num>
            <m:den>
              <m:r>
                <m:t>4</m:t>
              </m:r>
              <m:r>
                <m:t>π</m:t>
              </m:r>
              <m:r>
                <m:t>k</m:t>
              </m:r>
            </m:den>
          </m:f>
        </m:oMath>
      </m:oMathPara>
    </w:p>
    <w:p>
      <w:pPr>
        <w:pStyle w:val="FirstParagraph"/>
      </w:pPr>
      <m:oMath>
        <m:r>
          <m:t>q</m:t>
        </m:r>
        <m:r>
          <m:rPr>
            <m:sty m:val="p"/>
          </m:rPr>
          <m:t>′</m:t>
        </m:r>
      </m:oMath>
      <w:r>
        <w:t xml:space="preserve"> </w:t>
      </w:r>
      <w:r>
        <w:t xml:space="preserve">는 선출력이다. 선출력 25 kW/m에서 계산하면 금속은 124 K, 산화물은 796 K다.</w:t>
      </w:r>
    </w:p>
    <w:p>
      <w:pPr>
        <w:pStyle w:val="CaptionedFigure"/>
      </w:pPr>
      <w:r>
        <w:drawing>
          <wp:inline>
            <wp:extent cx="4319999" cy="2735587"/>
            <wp:effectExtent b="0" l="0" r="0" t="0"/>
            <wp:docPr descr="그림 8.1 — 같은 선출력에서의 연료 반경방향 온도. 금속연료는 냉각재보다 겨우 124 K 뜨겁다." title="" id="218" name="Picture"/>
            <a:graphic>
              <a:graphicData uri="http://schemas.openxmlformats.org/drawingml/2006/picture">
                <pic:pic>
                  <pic:nvPicPr>
                    <pic:cNvPr descr="f11_fuelT.png" id="219" name="Picture"/>
                    <pic:cNvPicPr>
                      <a:picLocks noChangeArrowheads="1" noChangeAspect="1"/>
                    </pic:cNvPicPr>
                  </pic:nvPicPr>
                  <pic:blipFill>
                    <a:blip r:embed="rId217"/>
                    <a:stretch>
                      <a:fillRect/>
                    </a:stretch>
                  </pic:blipFill>
                  <pic:spPr bwMode="auto">
                    <a:xfrm>
                      <a:off x="0" y="0"/>
                      <a:ext cx="4319999" cy="2735587"/>
                    </a:xfrm>
                    <a:prstGeom prst="rect">
                      <a:avLst/>
                    </a:prstGeom>
                    <a:noFill/>
                    <a:ln w="9525">
                      <a:noFill/>
                      <a:headEnd/>
                      <a:tailEnd/>
                    </a:ln>
                  </pic:spPr>
                </pic:pic>
              </a:graphicData>
            </a:graphic>
          </wp:inline>
        </w:drawing>
      </w:r>
    </w:p>
    <w:p>
      <w:pPr>
        <w:pStyle w:val="ImageCaption"/>
      </w:pPr>
      <w:r>
        <w:t xml:space="preserve">그림 8.1 — 같은 선출력에서의 연료 반경방향 온도. 금속연료는 냉각재보다 겨우 124 K 뜨겁다.</w:t>
      </w:r>
      <w:r>
        <w:rPr>
          <w:rStyle w:val="FootnoteReference"/>
        </w:rPr>
        <w:footnoteReference w:id="220"/>
      </w:r>
    </w:p>
    <w:p>
      <w:pPr>
        <w:pStyle w:val="BodyText"/>
      </w:pPr>
      <w:r>
        <w:t xml:space="preserve">이 그림에서 세 가지 결론이 한꺼번에 나온다.</w:t>
      </w:r>
    </w:p>
    <w:p>
      <w:pPr>
        <w:pStyle w:val="BodyText"/>
      </w:pPr>
      <w:r>
        <w:rPr>
          <w:rFonts w:ascii="Pretendard ExtraBold" w:hAnsi="Pretendard ExtraBold" w:eastAsia="Pretendard ExtraBold" w:cs="Pretendard ExtraBold"/>
        </w:rPr>
        <w:t xml:space="preserve">1. 저장 에너지가 거의 없다.</w:t>
      </w:r>
      <w:r>
        <w:t xml:space="preserve"> </w:t>
      </w:r>
      <w:r>
        <w:t xml:space="preserve">산화물 연료는 정지하는 순간 796 K 분의 열을 품고 있어서 그걸 마저 빼야 한다. 금속연료는 124 K 분뿐이다. 사고 초기 거동이 완전히 다르다.</w:t>
      </w:r>
    </w:p>
    <w:p>
      <w:pPr>
        <w:pStyle w:val="BodyText"/>
      </w:pPr>
      <w:r>
        <w:rPr>
          <w:rFonts w:ascii="Pretendard ExtraBold" w:hAnsi="Pretendard ExtraBold" w:eastAsia="Pretendard ExtraBold" w:cs="Pretendard ExtraBold"/>
        </w:rPr>
        <w:t xml:space="preserve">2. 도플러 피드백이 약하다.</w:t>
      </w:r>
      <w:r>
        <w:t xml:space="preserve"> </w:t>
      </w:r>
      <w:r>
        <w:t xml:space="preserve">도플러는</w:t>
      </w:r>
      <w:r>
        <w:t xml:space="preserve"> </w:t>
      </w:r>
      <w:r>
        <w:rPr>
          <w:rFonts w:ascii="Pretendard ExtraBold" w:hAnsi="Pretendard ExtraBold" w:eastAsia="Pretendard ExtraBold" w:cs="Pretendard ExtraBold"/>
        </w:rPr>
        <w:t xml:space="preserve">연료 온도</w:t>
      </w:r>
      <w:r>
        <w:t xml:space="preserve">의 함수다. 금속연료는 연료가 냉각재보다 별로 안 뜨거우므로, 출력이 변해도 연료 온도가 크게 안 움직인다. 금속연료의 도플러 계수는 산화물의</w:t>
      </w:r>
      <w:r>
        <w:t xml:space="preserve"> </w:t>
      </w:r>
      <w:r>
        <w:rPr>
          <w:rFonts w:ascii="Pretendard ExtraBold" w:hAnsi="Pretendard ExtraBold" w:eastAsia="Pretendard ExtraBold" w:cs="Pretendard ExtraBold"/>
        </w:rPr>
        <w:t xml:space="preserve">약 1/3</w:t>
      </w:r>
      <w:r>
        <w:t xml:space="preserve">이다.</w:t>
      </w:r>
    </w:p>
    <w:p>
      <w:pPr>
        <w:pStyle w:val="BodyText"/>
      </w:pPr>
      <w:r>
        <w:rPr>
          <w:rFonts w:ascii="Pretendard ExtraBold" w:hAnsi="Pretendard ExtraBold" w:eastAsia="Pretendard ExtraBold" w:cs="Pretendard ExtraBold"/>
        </w:rPr>
        <w:t xml:space="preserve">3. 그런데 바로 그것이 안전을 만든다.</w:t>
      </w:r>
      <w:r>
        <w:t xml:space="preserve"> </w:t>
      </w:r>
      <w:r>
        <w:t xml:space="preserve">연료 온도가 냉각재 온도에 거의 붙어 있다는 말은,</w:t>
      </w:r>
      <w:r>
        <w:t xml:space="preserve"> </w:t>
      </w:r>
      <w:r>
        <w:rPr>
          <w:rFonts w:ascii="Pretendard ExtraBold" w:hAnsi="Pretendard ExtraBold" w:eastAsia="Pretendard ExtraBold" w:cs="Pretendard ExtraBold"/>
        </w:rPr>
        <w:t xml:space="preserve">연료 온도가 출력이 아니라 냉각재 온도를 따라간다</w:t>
      </w:r>
      <w:r>
        <w:t xml:space="preserve">는 뜻이다. 유량이 줄어 냉각재가 뜨거워지면 연료도 같이 뜨거워지고, 노심 구조물·나트륨·제어봉 구동축이 전부 열팽창한다.</w:t>
      </w:r>
      <w:r>
        <w:t xml:space="preserve"> </w:t>
      </w:r>
      <w:r>
        <w:rPr>
          <w:rFonts w:ascii="Pretendard ExtraBold" w:hAnsi="Pretendard ExtraBold" w:eastAsia="Pretendard ExtraBold" w:cs="Pretendard ExtraBold"/>
        </w:rPr>
        <w:t xml:space="preserve">이 팽창들이 만드는 음의 반응도가 도플러보다 훨씬 크다.</w:t>
      </w:r>
      <w:r>
        <w:t xml:space="preserve"> </w:t>
      </w:r>
      <w:r>
        <w:t xml:space="preserve">EBR-II 시험에서 실제로 그랬다.</w:t>
      </w:r>
    </w:p>
    <w:p>
      <w:pPr>
        <w:pStyle w:val="BodyText"/>
      </w:pPr>
      <w:r>
        <w:rPr>
          <w:rFonts w:ascii="Pretendard ExtraBold" w:hAnsi="Pretendard ExtraBold" w:eastAsia="Pretendard ExtraBold" w:cs="Pretendard ExtraBold"/>
        </w:rPr>
        <w:t xml:space="preserve">요약하면</w:t>
      </w:r>
      <w:r>
        <w:t xml:space="preserve">: 금속연료는 노심 전체를 하나의 온도계로 만든다. 도플러라는 국소 피드백 대신</w:t>
      </w:r>
      <w:r>
        <w:t xml:space="preserve"> </w:t>
      </w:r>
      <w:r>
        <w:rPr>
          <w:rFonts w:ascii="Pretendard ExtraBold" w:hAnsi="Pretendard ExtraBold" w:eastAsia="Pretendard ExtraBold" w:cs="Pretendard ExtraBold"/>
        </w:rPr>
        <w:t xml:space="preserve">구조 열팽창이라는 전역 피드백</w:t>
      </w:r>
      <w:r>
        <w:t xml:space="preserve">에 안전을 건다. 10장에서 이 논리가 실험으로 증명된 과정을 본다.</w:t>
      </w:r>
    </w:p>
    <w:bookmarkEnd w:id="221"/>
    <w:bookmarkStart w:id="222" w:name="수식-스미어-밀도-75-는-어디서-왔는가"/>
    <w:p>
      <w:pPr>
        <w:pStyle w:val="Heading2"/>
      </w:pPr>
      <w:r>
        <w:t xml:space="preserve">8.2 수식 — 스미어 밀도 75 %는 어디서 왔는가</w:t>
      </w:r>
    </w:p>
    <w:p>
      <w:pPr>
        <w:pStyle w:val="FirstParagraph"/>
      </w:pPr>
      <w:r>
        <w:t xml:space="preserve">금속연료 설계에서 가장 중요한 숫자는</w:t>
      </w:r>
      <w:r>
        <w:t xml:space="preserve"> </w:t>
      </w:r>
      <w:r>
        <w:rPr>
          <w:rFonts w:ascii="Pretendard ExtraBold" w:hAnsi="Pretendard ExtraBold" w:eastAsia="Pretendard ExtraBold" w:cs="Pretendard ExtraBold"/>
        </w:rPr>
        <w:t xml:space="preserve">스미어 밀도 75 %</w:t>
      </w:r>
      <w:r>
        <w:t xml:space="preserve">다. 연료를 피복재 안지름까지 반경방향으로 펴 발랐을 때의 밀도가 이론밀도의 75 %라는 뜻이다. 즉 처음부터</w:t>
      </w:r>
      <w:r>
        <w:t xml:space="preserve"> </w:t>
      </w:r>
      <w:r>
        <w:rPr>
          <w:rFonts w:ascii="Pretendard ExtraBold" w:hAnsi="Pretendard ExtraBold" w:eastAsia="Pretendard ExtraBold" w:cs="Pretendard ExtraBold"/>
        </w:rPr>
        <w:t xml:space="preserve">25 %를 빈 공간으로 둔다.</w:t>
      </w:r>
    </w:p>
    <w:p>
      <w:pPr>
        <w:pStyle w:val="BodyText"/>
      </w:pPr>
      <w:r>
        <w:t xml:space="preserve">논리 사슬은 이렇다.</w:t>
      </w:r>
    </w:p>
    <w:p>
      <w:pPr>
        <w:numPr>
          <w:ilvl w:val="0"/>
          <w:numId w:val="1008"/>
        </w:numPr>
        <w:pStyle w:val="Compact"/>
      </w:pPr>
      <w:r>
        <w:t xml:space="preserve">핵분열 기체가 연료 안에서 기포로 자란다. 금속연료는 산화물보다 훨씬 빨리 부푼다.</w:t>
      </w:r>
    </w:p>
    <w:p>
      <w:pPr>
        <w:numPr>
          <w:ilvl w:val="0"/>
          <w:numId w:val="1008"/>
        </w:numPr>
        <w:pStyle w:val="Compact"/>
      </w:pPr>
      <w:r>
        <w:rPr>
          <w:rFonts w:ascii="Pretendard ExtraBold" w:hAnsi="Pretendard ExtraBold" w:eastAsia="Pretendard ExtraBold" w:cs="Pretendard ExtraBold"/>
        </w:rPr>
        <w:t xml:space="preserve">체적 팽윤이 약 30 %에 이르면 기포들이 서로 연결된다.</w:t>
      </w:r>
    </w:p>
    <w:p>
      <w:pPr>
        <w:numPr>
          <w:ilvl w:val="0"/>
          <w:numId w:val="1008"/>
        </w:numPr>
        <w:pStyle w:val="Compact"/>
      </w:pPr>
      <w:r>
        <w:t xml:space="preserve">연결되면 기체가 연료 밖으로, 상부 기체 플레넘으로</w:t>
      </w:r>
      <w:r>
        <w:t xml:space="preserve"> </w:t>
      </w:r>
      <w:r>
        <w:rPr>
          <w:rFonts w:ascii="Pretendard ExtraBold" w:hAnsi="Pretendard ExtraBold" w:eastAsia="Pretendard ExtraBold" w:cs="Pretendard ExtraBold"/>
        </w:rPr>
        <w:t xml:space="preserve">빠져나간다.</w:t>
      </w:r>
      <w:r>
        <w:t xml:space="preserve"> </w:t>
      </w:r>
      <w:r>
        <w:t xml:space="preserve">실제로 발생 기체의 70~80 %가 방출된다.</w:t>
      </w:r>
    </w:p>
    <w:p>
      <w:pPr>
        <w:numPr>
          <w:ilvl w:val="0"/>
          <w:numId w:val="1008"/>
        </w:numPr>
        <w:pStyle w:val="Compact"/>
      </w:pPr>
      <w:r>
        <w:t xml:space="preserve">그러므로</w:t>
      </w:r>
      <w:r>
        <w:t xml:space="preserve"> </w:t>
      </w:r>
      <w:r>
        <w:rPr>
          <w:rFonts w:ascii="Pretendard ExtraBold" w:hAnsi="Pretendard ExtraBold" w:eastAsia="Pretendard ExtraBold" w:cs="Pretendard ExtraBold"/>
        </w:rPr>
        <w:t xml:space="preserve">팽윤 30 %에 도달하기 전에 연료가 피복재를 세게 밀지 않도록</w:t>
      </w:r>
      <w:r>
        <w:t xml:space="preserve"> </w:t>
      </w:r>
      <w:r>
        <w:t xml:space="preserve">여유 공간을 주면 된다.</w:t>
      </w:r>
    </w:p>
    <w:p>
      <w:pPr>
        <w:numPr>
          <w:ilvl w:val="0"/>
          <w:numId w:val="1008"/>
        </w:numPr>
        <w:pStyle w:val="Compact"/>
      </w:pPr>
      <w:r>
        <w:t xml:space="preserve">스미어 밀도 75 %가 정확히 그 여유다.</w:t>
      </w:r>
    </w:p>
    <w:p>
      <w:pPr>
        <w:pStyle w:val="FirstParagraph"/>
      </w:pPr>
      <w:r>
        <w:t xml:space="preserve">초기 설계는 스미어 밀도가 높아 연소도</w:t>
      </w:r>
      <w:r>
        <w:t xml:space="preserve"> </w:t>
      </w:r>
      <w:r>
        <w:rPr>
          <w:rFonts w:ascii="Pretendard ExtraBold" w:hAnsi="Pretendard ExtraBold" w:eastAsia="Pretendard ExtraBold" w:cs="Pretendard ExtraBold"/>
        </w:rPr>
        <w:t xml:space="preserve">1~3 at.%</w:t>
      </w:r>
      <w:r>
        <w:t xml:space="preserve">에서 한계에 걸렸다. 75 %를 도입한 뒤 EBR-II Mark-II가</w:t>
      </w:r>
      <w:r>
        <w:t xml:space="preserve"> </w:t>
      </w:r>
      <w:r>
        <w:rPr>
          <w:rFonts w:ascii="Pretendard ExtraBold" w:hAnsi="Pretendard ExtraBold" w:eastAsia="Pretendard ExtraBold" w:cs="Pretendard ExtraBold"/>
        </w:rPr>
        <w:t xml:space="preserve">8~8.9 at.%</w:t>
      </w:r>
      <w:r>
        <w:t xml:space="preserve">, Mark-III가</w:t>
      </w:r>
      <w:r>
        <w:t xml:space="preserve"> </w:t>
      </w:r>
      <w:r>
        <w:rPr>
          <w:rFonts w:ascii="Pretendard ExtraBold" w:hAnsi="Pretendard ExtraBold" w:eastAsia="Pretendard ExtraBold" w:cs="Pretendard ExtraBold"/>
        </w:rPr>
        <w:t xml:space="preserve">10 at.%</w:t>
      </w:r>
      <w:r>
        <w:t xml:space="preserve">까지 갔다. 기체 플레넘 부피는 연료 부피의</w:t>
      </w:r>
      <w:r>
        <w:t xml:space="preserve"> </w:t>
      </w:r>
      <w:r>
        <w:rPr>
          <w:rFonts w:ascii="Pretendard ExtraBold" w:hAnsi="Pretendard ExtraBold" w:eastAsia="Pretendard ExtraBold" w:cs="Pretendard ExtraBold"/>
        </w:rPr>
        <w:t xml:space="preserve">1.4~1.5배</w:t>
      </w:r>
      <w:r>
        <w:t xml:space="preserve">다.</w:t>
      </w:r>
    </w:p>
    <w:p>
      <w:pPr>
        <w:pStyle w:val="BodyText"/>
      </w:pPr>
      <w:r>
        <w:t xml:space="preserve">빈틈은</w:t>
      </w:r>
      <w:r>
        <w:t xml:space="preserve"> </w:t>
      </w:r>
      <w:r>
        <w:rPr>
          <w:rFonts w:ascii="Pretendard ExtraBold" w:hAnsi="Pretendard ExtraBold" w:eastAsia="Pretendard ExtraBold" w:cs="Pretendard ExtraBold"/>
        </w:rPr>
        <w:t xml:space="preserve">액체 나트륨</w:t>
      </w:r>
      <w:r>
        <w:t xml:space="preserve">으로 채운다(나트륨 본드). 두 가지 역할이다. 하나는 열전도도가 높은 열교이고, 다른 하나는 연소도 1 at.% 무렵 연료가 피복재에 닿을 때까지 팽윤을 받아주는 완충이다.</w:t>
      </w:r>
    </w:p>
    <w:bookmarkEnd w:id="222"/>
    <w:bookmarkStart w:id="223" w:name="절차예제-온도-상한을-정하는-것은-녹는점이-아니다"/>
    <w:p>
      <w:pPr>
        <w:pStyle w:val="Heading2"/>
      </w:pPr>
      <w:r>
        <w:t xml:space="preserve">8.3 절차/예제 — 온도 상한을 정하는 것은 녹는점이 아니다</w:t>
      </w:r>
    </w:p>
    <w:p>
      <w:pPr>
        <w:pStyle w:val="FirstParagraph"/>
      </w:pPr>
      <w:r>
        <w:t xml:space="preserve">금속연료가 피복재에 닿으면</w:t>
      </w:r>
      <w:r>
        <w:t xml:space="preserve"> </w:t>
      </w:r>
      <w:r>
        <w:rPr>
          <w:rFonts w:ascii="Pretendard ExtraBold" w:hAnsi="Pretendard ExtraBold" w:eastAsia="Pretendard ExtraBold" w:cs="Pretendard ExtraBold"/>
        </w:rPr>
        <w:t xml:space="preserve">상호확산</w:t>
      </w:r>
      <w:r>
        <w:t xml:space="preserve">이 시작된다. 이것이 FCCI(Fuel-Cladding Chemical Interaction)다.</w:t>
      </w:r>
    </w:p>
    <w:p>
      <w:pPr>
        <w:pStyle w:val="BodyText"/>
      </w:pPr>
      <w:r>
        <w:t xml:space="preserve">두 가지가 일어난다. 첫째, 란탄족 핵분열생성물(Ce, Pr, Nd, La, Sm)과 Pd가 온도 구배를 따라 이동해 계면에 모인다. 이들이 피복재 안쪽을 침식한다. 실측 최대 침식층 두께는</w:t>
      </w:r>
      <w:r>
        <w:t xml:space="preserve"> </w:t>
      </w:r>
      <w:r>
        <w:rPr>
          <w:rFonts w:ascii="Pretendard ExtraBold" w:hAnsi="Pretendard ExtraBold" w:eastAsia="Pretendard ExtraBold" w:cs="Pretendard ExtraBold"/>
        </w:rPr>
        <w:t xml:space="preserve">170 μm</w:t>
      </w:r>
      <w:r>
        <w:t xml:space="preserve">(HT-9 피복, U-23Zr, 660 °C)다.</w:t>
      </w:r>
    </w:p>
    <w:p>
      <w:pPr>
        <w:pStyle w:val="BodyText"/>
      </w:pPr>
      <w:r>
        <w:t xml:space="preserve">둘째, 그리고 더 위험한 것 —</w:t>
      </w:r>
      <w:r>
        <w:t xml:space="preserve"> </w:t>
      </w:r>
      <w:r>
        <w:rPr>
          <w:rFonts w:ascii="Pretendard ExtraBold" w:hAnsi="Pretendard ExtraBold" w:eastAsia="Pretendard ExtraBold" w:cs="Pretendard ExtraBold"/>
        </w:rPr>
        <w:t xml:space="preserve">U-Fe, Pu-Fe 저융점 공정(eutectic)</w:t>
      </w:r>
      <w:r>
        <w:t xml:space="preserve">이 생긴다.</w:t>
      </w:r>
      <w:r>
        <w:t xml:space="preserve"> </w:t>
      </w:r>
      <m:oMath>
        <m:r>
          <m:rPr>
            <m:sty m:val="p"/>
          </m:rPr>
          <m:t>U</m:t>
        </m:r>
        <m:r>
          <m:rPr>
            <m:sty m:val="p"/>
          </m:rPr>
          <m:t>F</m:t>
        </m:r>
        <m:sSub>
          <m:e>
            <m:r>
              <m:rPr>
                <m:sty m:val="p"/>
              </m:rPr>
              <m:t>e</m:t>
            </m:r>
          </m:e>
          <m:sub>
            <m:r>
              <m:rPr>
                <m:sty m:val="p"/>
              </m:rPr>
              <m:t>2</m:t>
            </m:r>
          </m:sub>
        </m:sSub>
      </m:oMath>
      <w:r>
        <w:t xml:space="preserve">,</w:t>
      </w:r>
      <w:r>
        <w:t xml:space="preserve"> </w:t>
      </w:r>
      <m:oMath>
        <m:sSub>
          <m:e>
            <m:r>
              <m:rPr>
                <m:sty m:val="p"/>
              </m:rPr>
              <m:t>U</m:t>
            </m:r>
          </m:e>
          <m:sub>
            <m:r>
              <m:rPr>
                <m:sty m:val="p"/>
              </m:rPr>
              <m:t>6</m:t>
            </m:r>
          </m:sub>
        </m:sSub>
        <m:r>
          <m:rPr>
            <m:sty m:val="p"/>
          </m:rPr>
          <m:t>F</m:t>
        </m:r>
        <m:r>
          <m:rPr>
            <m:sty m:val="p"/>
          </m:rPr>
          <m:t>e</m:t>
        </m:r>
      </m:oMath>
      <w:r>
        <w:t xml:space="preserve"> </w:t>
      </w:r>
      <w:r>
        <w:t xml:space="preserve">같은 상은 신연료보다 훨씬 낮은 온도에서 녹는다.</w:t>
      </w:r>
      <w:r>
        <w:t xml:space="preserve"> </w:t>
      </w:r>
      <w:r>
        <w:rPr>
          <w:rFonts w:ascii="Pretendard ExtraBold" w:hAnsi="Pretendard ExtraBold" w:eastAsia="Pretendard ExtraBold" w:cs="Pretendard ExtraBold"/>
        </w:rPr>
        <w:t xml:space="preserve">공정 발생 온도는 합금·피복재 조합에 따라 650~725 °C</w:t>
      </w:r>
      <w:r>
        <w:t xml:space="preserve">다.</w:t>
      </w:r>
    </w:p>
    <w:p>
      <w:pPr>
        <w:pStyle w:val="BodyText"/>
      </w:pPr>
      <m:oMathPara>
        <m:oMathParaPr>
          <m:jc m:val="center"/>
        </m:oMathParaPr>
        <m:oMath>
          <m:sSub>
            <m:e>
              <m:r>
                <m:t>T</m:t>
              </m:r>
            </m:e>
            <m:sub>
              <m:r>
                <m:rPr>
                  <m:nor/>
                  <m:sty m:val="p"/>
                </m:rPr>
                <m:t>한계</m:t>
              </m:r>
            </m:sub>
          </m:sSub>
          <m:r>
            <m:rPr>
              <m:sty m:val="p"/>
            </m:rPr>
            <m:t>=</m:t>
          </m:r>
          <m:sSub>
            <m:e>
              <m:r>
                <m:t>T</m:t>
              </m:r>
            </m:e>
            <m:sub>
              <m:r>
                <m:rPr>
                  <m:nor/>
                  <m:sty m:val="p"/>
                </m:rPr>
                <m:t>공정</m:t>
              </m:r>
            </m:sub>
          </m:sSub>
          <m:r>
            <m:rPr>
              <m:sty m:val="p"/>
            </m:rPr>
            <m:t>≈</m:t>
          </m:r>
          <m:r>
            <m:t>650</m:t>
          </m:r>
          <m:r>
            <m:rPr>
              <m:nor/>
              <m:sty m:val="p"/>
            </m:rPr>
            <m:t>–</m:t>
          </m:r>
          <m:r>
            <m:t>725</m:t>
          </m:r>
          <m:r>
            <m:t> </m:t>
          </m:r>
          <m:r>
            <m:rPr>
              <m:nor/>
              <m:sty m:val="p"/>
            </m:rPr>
            <m:t>°C</m:t>
          </m:r>
          <m:r>
            <m:t> </m:t>
          </m:r>
          <m:r>
            <m:rPr>
              <m:sty m:val="p"/>
            </m:rPr>
            <m:t>≪</m:t>
          </m:r>
          <m:r>
            <m:t> </m:t>
          </m:r>
          <m:sSub>
            <m:e>
              <m:r>
                <m:t>T</m:t>
              </m:r>
            </m:e>
            <m:sub>
              <m:r>
                <m:rPr>
                  <m:nor/>
                  <m:sty m:val="p"/>
                </m:rPr>
                <m:t>용융</m:t>
              </m:r>
            </m:sub>
          </m:sSub>
          <m:r>
            <m:rPr>
              <m:sty m:val="p"/>
            </m:rPr>
            <m:t>=</m:t>
          </m:r>
          <m:r>
            <m:t>1077</m:t>
          </m:r>
          <m:r>
            <m:t> </m:t>
          </m:r>
          <m:r>
            <m:rPr>
              <m:nor/>
              <m:sty m:val="p"/>
            </m:rPr>
            <m:t>°C</m:t>
          </m:r>
        </m:oMath>
      </m:oMathPara>
    </w:p>
    <w:p>
      <w:pPr>
        <w:pStyle w:val="FirstParagraph"/>
      </w:pPr>
      <w:r>
        <w:rPr>
          <w:rFonts w:ascii="Pretendard ExtraBold" w:hAnsi="Pretendard ExtraBold" w:eastAsia="Pretendard ExtraBold" w:cs="Pretendard ExtraBold"/>
        </w:rPr>
        <w:t xml:space="preserve">그래서 SFR의 노심 출구 온도가 510 °C에 묶인다.</w:t>
      </w:r>
      <w:r>
        <w:t xml:space="preserve"> </w:t>
      </w:r>
      <w:r>
        <w:t xml:space="preserve">냉각재가 883 °C까지 액체인데도, 그리고 연료가 1077 °C까지 고체인데도, 실제 상한은</w:t>
      </w:r>
      <w:r>
        <w:t xml:space="preserve"> </w:t>
      </w:r>
      <w:r>
        <w:rPr>
          <w:rFonts w:ascii="Pretendard ExtraBold" w:hAnsi="Pretendard ExtraBold" w:eastAsia="Pretendard ExtraBold" w:cs="Pretendard ExtraBold"/>
        </w:rPr>
        <w:t xml:space="preserve">금속학적 공정반응</w:t>
      </w:r>
      <w:r>
        <w:t xml:space="preserve">이 정한다. 재료 한 줄이 플랜트 열역학 전체를 결정하는 좋은 예다.</w:t>
      </w:r>
    </w:p>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나트륨 비점이 883 °C니까 여유가 크다</w:t>
      </w:r>
      <w:r>
        <w:t xml:space="preserve">”</w:t>
      </w:r>
      <w:r>
        <w:t xml:space="preserve">는 문장만 외우면 절반만 아는 것이다.</w:t>
      </w:r>
      <w:r>
        <w:t xml:space="preserve"> </w:t>
      </w:r>
      <w:r>
        <w:rPr>
          <w:rFonts w:ascii="Pretendard ExtraBold" w:hAnsi="Pretendard ExtraBold" w:eastAsia="Pretendard ExtraBold" w:cs="Pretendard ExtraBold"/>
        </w:rPr>
        <w:t xml:space="preserve">설계 온도를 정하는 것은 883 °C가 아니라 650 °C다.</w:t>
      </w:r>
      <w:r>
        <w:t xml:space="preserve"> </w:t>
      </w:r>
      <w:r>
        <w:t xml:space="preserve">발표에서 이 구분을 못 하면 바로 지적당한다.</w:t>
      </w:r>
    </w:p>
    <w:bookmarkEnd w:id="223"/>
    <w:bookmarkStart w:id="229" w:name="그림-피복재와-연소도"/>
    <w:p>
      <w:pPr>
        <w:pStyle w:val="Heading2"/>
      </w:pPr>
      <w:r>
        <w:t xml:space="preserve">8.4 그림 — 피복재와 연소도</w:t>
      </w:r>
    </w:p>
    <w:p>
      <w:pPr>
        <w:pStyle w:val="TableCaption"/>
      </w:pPr>
      <w:r>
        <w:t xml:space="preserve">표 8.1 — 금속연료 피복재.</w:t>
      </w:r>
      <w:r>
        <w:rPr>
          <w:rStyle w:val="FootnoteReference"/>
        </w:rPr>
        <w:footnoteReference w:id="224"/>
      </w:r>
    </w:p>
    <w:tbl>
      <w:tblPr>
        <w:tblStyle w:val="Table"/>
        <w:jc w:val="start"/>
        <w:tblCaption w:val="표 8.1 — 금속연료 피복재."/>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피복재</w:t>
            </w:r>
          </w:p>
        </w:tc>
        <w:tc>
          <w:tcPr>
            <w:tcW w:w="2250" w:type="dxa"/>
          </w:tcPr>
          <w:p>
            <w:pPr>
              <w:pStyle w:val="Compact"/>
              <w:jc w:val="left"/>
            </w:pPr>
            <w:r>
              <w:t xml:space="preserve">종류</w:t>
            </w:r>
          </w:p>
        </w:tc>
        <w:tc>
          <w:tcPr>
            <w:tcW w:w="2250" w:type="dxa"/>
          </w:tcPr>
          <w:p>
            <w:pPr>
              <w:pStyle w:val="Compact"/>
              <w:jc w:val="left"/>
            </w:pPr>
            <w:r>
              <w:t xml:space="preserve">실증 연소도</w:t>
            </w:r>
          </w:p>
        </w:tc>
        <w:tc>
          <w:tcPr>
            <w:tcW w:w="2250" w:type="dxa"/>
          </w:tcPr>
          <w:p>
            <w:pPr>
              <w:pStyle w:val="Compact"/>
              <w:jc w:val="left"/>
            </w:pPr>
            <w:r>
              <w:t xml:space="preserve">비고</w:t>
            </w:r>
          </w:p>
        </w:tc>
      </w:tr>
      <w:tr>
        <w:tc>
          <w:tcPr>
            <w:tcW w:w="2250" w:type="dxa"/>
          </w:tcPr>
          <w:p>
            <w:pPr>
              <w:pStyle w:val="Compact"/>
              <w:jc w:val="left"/>
            </w:pPr>
            <w:r>
              <w:t xml:space="preserve">316 SS</w:t>
            </w:r>
          </w:p>
        </w:tc>
        <w:tc>
          <w:tcPr>
            <w:tcW w:w="2250" w:type="dxa"/>
          </w:tcPr>
          <w:p>
            <w:pPr>
              <w:pStyle w:val="Compact"/>
              <w:jc w:val="left"/>
            </w:pPr>
            <w:r>
              <w:t xml:space="preserve">오스테나이트계</w:t>
            </w:r>
          </w:p>
        </w:tc>
        <w:tc>
          <w:tcPr>
            <w:tcW w:w="2250" w:type="dxa"/>
          </w:tcPr>
          <w:p>
            <w:pPr>
              <w:pStyle w:val="Compact"/>
              <w:jc w:val="left"/>
            </w:pPr>
            <w:r>
              <w:t xml:space="preserve">8~8.9 at.%</w:t>
            </w:r>
          </w:p>
        </w:tc>
        <w:tc>
          <w:tcPr>
            <w:tcW w:w="2250" w:type="dxa"/>
          </w:tcPr>
          <w:p>
            <w:pPr>
              <w:pStyle w:val="Compact"/>
              <w:jc w:val="left"/>
            </w:pPr>
            <w:r>
              <w:t xml:space="preserve">EBR-II Mark-II</w:t>
            </w:r>
          </w:p>
        </w:tc>
      </w:tr>
      <w:tr>
        <w:tc>
          <w:tcPr>
            <w:tcW w:w="2250" w:type="dxa"/>
          </w:tcPr>
          <w:p>
            <w:pPr>
              <w:pStyle w:val="Compact"/>
              <w:jc w:val="left"/>
            </w:pPr>
            <w:r>
              <w:t xml:space="preserve">D9</w:t>
            </w:r>
          </w:p>
        </w:tc>
        <w:tc>
          <w:tcPr>
            <w:tcW w:w="2250" w:type="dxa"/>
          </w:tcPr>
          <w:p>
            <w:pPr>
              <w:pStyle w:val="Compact"/>
              <w:jc w:val="left"/>
            </w:pPr>
            <w:r>
              <w:t xml:space="preserve">개량 오스테나이트계</w:t>
            </w:r>
          </w:p>
        </w:tc>
        <w:tc>
          <w:tcPr>
            <w:tcW w:w="2250" w:type="dxa"/>
          </w:tcPr>
          <w:p>
            <w:pPr>
              <w:pStyle w:val="Compact"/>
              <w:jc w:val="left"/>
            </w:pPr>
            <w:r>
              <w:t xml:space="preserve">19.8 at.%</w:t>
            </w:r>
          </w:p>
        </w:tc>
        <w:tc>
          <w:tcPr>
            <w:tcW w:w="2250" w:type="dxa"/>
          </w:tcPr>
          <w:p>
            <w:pPr>
              <w:pStyle w:val="Compact"/>
              <w:jc w:val="left"/>
            </w:pPr>
            <w:r>
              <w:t xml:space="preserve">FFTF</w:t>
            </w:r>
          </w:p>
        </w:tc>
      </w:tr>
      <w:tr>
        <w:tc>
          <w:tcPr>
            <w:tcW w:w="2250" w:type="dxa"/>
          </w:tcPr>
          <w:p>
            <w:pPr>
              <w:pStyle w:val="Compact"/>
              <w:jc w:val="left"/>
            </w:pPr>
            <w:r>
              <w:rPr>
                <w:rFonts w:ascii="Pretendard ExtraBold" w:hAnsi="Pretendard ExtraBold" w:eastAsia="Pretendard ExtraBold" w:cs="Pretendard ExtraBold"/>
              </w:rPr>
              <w:t xml:space="preserve">HT-9</w:t>
            </w:r>
          </w:p>
        </w:tc>
        <w:tc>
          <w:tcPr>
            <w:tcW w:w="2250" w:type="dxa"/>
          </w:tcPr>
          <w:p>
            <w:pPr>
              <w:pStyle w:val="Compact"/>
              <w:jc w:val="left"/>
            </w:pPr>
            <w:r>
              <w:rPr>
                <w:rFonts w:ascii="Pretendard ExtraBold" w:hAnsi="Pretendard ExtraBold" w:eastAsia="Pretendard ExtraBold" w:cs="Pretendard ExtraBold"/>
              </w:rPr>
              <w:t xml:space="preserve">페라이트-마르텐사이트계</w:t>
            </w:r>
          </w:p>
        </w:tc>
        <w:tc>
          <w:tcPr>
            <w:tcW w:w="2250" w:type="dxa"/>
          </w:tcPr>
          <w:p>
            <w:pPr>
              <w:pStyle w:val="Compact"/>
              <w:jc w:val="left"/>
            </w:pPr>
            <w:r>
              <w:rPr>
                <w:rFonts w:ascii="Pretendard ExtraBold" w:hAnsi="Pretendard ExtraBold" w:eastAsia="Pretendard ExtraBold" w:cs="Pretendard ExtraBold"/>
              </w:rPr>
              <w:t xml:space="preserve">19.9 at.%</w:t>
            </w:r>
          </w:p>
        </w:tc>
        <w:tc>
          <w:tcPr>
            <w:tcW w:w="2250" w:type="dxa"/>
          </w:tcPr>
          <w:p>
            <w:pPr>
              <w:pStyle w:val="Compact"/>
              <w:jc w:val="left"/>
            </w:pPr>
            <w:r>
              <w:t xml:space="preserve">FFTF, 최고 피복재온도 643 °C</w:t>
            </w:r>
          </w:p>
        </w:tc>
      </w:tr>
      <w:tr>
        <w:tc>
          <w:tcPr>
            <w:tcW w:w="2250" w:type="dxa"/>
          </w:tcPr>
          <w:p>
            <w:pPr>
              <w:pStyle w:val="Compact"/>
              <w:jc w:val="left"/>
            </w:pPr>
            <w:r>
              <w:t xml:space="preserve">ODS</w:t>
            </w:r>
          </w:p>
        </w:tc>
        <w:tc>
          <w:tcPr>
            <w:tcW w:w="2250" w:type="dxa"/>
          </w:tcPr>
          <w:p>
            <w:pPr>
              <w:pStyle w:val="Compact"/>
              <w:jc w:val="left"/>
            </w:pPr>
            <w:r>
              <w:t xml:space="preserve">산화물 분산강화 페라이트계</w:t>
            </w:r>
          </w:p>
        </w:tc>
        <w:tc>
          <w:tcPr>
            <w:tcW w:w="2250" w:type="dxa"/>
          </w:tcPr>
          <w:p>
            <w:pPr>
              <w:pStyle w:val="Compact"/>
              <w:jc w:val="left"/>
            </w:pPr>
            <w:r>
              <w:t xml:space="preserve">—</w:t>
            </w:r>
          </w:p>
        </w:tc>
        <w:tc>
          <w:tcPr>
            <w:tcW w:w="2250" w:type="dxa"/>
          </w:tcPr>
          <w:p>
            <w:pPr>
              <w:pStyle w:val="Compact"/>
              <w:jc w:val="left"/>
            </w:pPr>
            <w:r>
              <w:t xml:space="preserve">차세대, 대량 자격시험 미완</w:t>
            </w:r>
          </w:p>
        </w:tc>
      </w:tr>
    </w:tbl>
    <w:p>
      <w:pPr>
        <w:pStyle w:val="BodyText"/>
      </w:pPr>
      <w:r>
        <w:rPr>
          <w:rFonts w:ascii="Pretendard ExtraBold" w:hAnsi="Pretendard ExtraBold" w:eastAsia="Pretendard ExtraBold" w:cs="Pretendard ExtraBold"/>
        </w:rPr>
        <w:t xml:space="preserve">HT-9이 표준이 된 이유</w:t>
      </w:r>
      <w:r>
        <w:t xml:space="preserve">는 페라이트-마르텐사이트계가 고속중성자 조사에서</w:t>
      </w:r>
      <w:r>
        <w:t xml:space="preserve"> </w:t>
      </w:r>
      <w:r>
        <w:rPr>
          <w:rFonts w:ascii="Pretendard ExtraBold" w:hAnsi="Pretendard ExtraBold" w:eastAsia="Pretendard ExtraBold" w:cs="Pretendard ExtraBold"/>
        </w:rPr>
        <w:t xml:space="preserve">보이드 팽윤에 강하기</w:t>
      </w:r>
      <w:r>
        <w:t xml:space="preserve"> </w:t>
      </w:r>
      <w:r>
        <w:t xml:space="preserve">때문이다. 오스테나이트계는 높은 조사량에서 부피가 크게 늘어 치수가 망가진다. 4S·Natrium·PRISM이 모두 HT-9을 쓴다.</w:t>
      </w:r>
    </w:p>
    <w:p>
      <w:pPr>
        <w:pStyle w:val="BodyText"/>
      </w:pPr>
      <w:r>
        <w:t xml:space="preserve">FFTF 시험에서</w:t>
      </w:r>
      <w:r>
        <w:t xml:space="preserve"> </w:t>
      </w:r>
      <w:r>
        <w:rPr>
          <w:rFonts w:ascii="Pretendard ExtraBold" w:hAnsi="Pretendard ExtraBold" w:eastAsia="Pretendard ExtraBold" w:cs="Pretendard ExtraBold"/>
        </w:rPr>
        <w:t xml:space="preserve">91.4 cm 전장 연료봉이 처짐(slumping) 없이</w:t>
      </w:r>
      <w:r>
        <w:t xml:space="preserve"> </w:t>
      </w:r>
      <w:r>
        <w:t xml:space="preserve">19.9 at.%까지 버텼다는 결과가 특히 중요하다. 금속연료는 무르기 때문에 긴 연료가 자중으로 주저앉을 거라는 우려가 있었는데, 그 우려가 실험으로 해소되었다.</w:t>
      </w:r>
    </w:p>
    <w:p>
      <w:pPr>
        <w:pStyle w:val="CaptionedFigure"/>
      </w:pPr>
      <w:r>
        <w:drawing>
          <wp:inline>
            <wp:extent cx="4679999" cy="2335930"/>
            <wp:effectExtent b="0" l="0" r="0" t="0"/>
            <wp:docPr descr="그림 8.2 — 4S 연료집합체와 연료봉. 집합체 6500 mm, 연료봉 5000 mm 중 연료 슬러그는 2500 mm이고 나머지 절반이 기체 플레넘이다." title="" id="226" name="Picture"/>
            <a:graphic>
              <a:graphicData uri="http://schemas.openxmlformats.org/drawingml/2006/picture">
                <pic:pic>
                  <pic:nvPicPr>
                    <pic:cNvPr descr="s_4s_fuel.png" id="227" name="Picture"/>
                    <pic:cNvPicPr>
                      <a:picLocks noChangeArrowheads="1" noChangeAspect="1"/>
                    </pic:cNvPicPr>
                  </pic:nvPicPr>
                  <pic:blipFill>
                    <a:blip r:embed="rId225"/>
                    <a:stretch>
                      <a:fillRect/>
                    </a:stretch>
                  </pic:blipFill>
                  <pic:spPr bwMode="auto">
                    <a:xfrm>
                      <a:off x="0" y="0"/>
                      <a:ext cx="4679999" cy="2335930"/>
                    </a:xfrm>
                    <a:prstGeom prst="rect">
                      <a:avLst/>
                    </a:prstGeom>
                    <a:noFill/>
                    <a:ln w="9525">
                      <a:noFill/>
                      <a:headEnd/>
                      <a:tailEnd/>
                    </a:ln>
                  </pic:spPr>
                </pic:pic>
              </a:graphicData>
            </a:graphic>
          </wp:inline>
        </w:drawing>
      </w:r>
    </w:p>
    <w:p>
      <w:pPr>
        <w:pStyle w:val="ImageCaption"/>
      </w:pPr>
      <w:r>
        <w:t xml:space="preserve">그림 8.2 — 4S 연료집합체와 연료봉. 집합체 6500 mm, 연료봉 5000 mm 중 연료 슬러그는 2500 mm이고 나머지 절반이 기체 플레넘이다.</w:t>
      </w:r>
      <w:r>
        <w:rPr>
          <w:rStyle w:val="FootnoteReference"/>
        </w:rPr>
        <w:footnoteReference w:id="228"/>
      </w:r>
    </w:p>
    <w:p>
      <w:pPr>
        <w:pStyle w:val="BodyText"/>
      </w:pPr>
      <w:r>
        <w:rPr>
          <w:rFonts w:ascii="Pretendard ExtraBold" w:hAnsi="Pretendard ExtraBold" w:eastAsia="Pretendard ExtraBold" w:cs="Pretendard ExtraBold"/>
        </w:rPr>
        <w:t xml:space="preserve">이 그림 한 장이 8.2절의 내용을 그대로 보여준다.</w:t>
      </w:r>
      <w:r>
        <w:t xml:space="preserve"> </w:t>
      </w:r>
      <w:r>
        <w:t xml:space="preserve">연료봉의 절반이 빈 공간(기체 플레넘)이다. 30년 무재장전을 하려면 그만큼의 핵분열 기체를 담아둘 곳이 필요하다.</w:t>
      </w:r>
    </w:p>
    <w:bookmarkEnd w:id="229"/>
    <w:bookmarkStart w:id="231" w:name="실무-팁-금속-vs-산화물-정리표"/>
    <w:p>
      <w:pPr>
        <w:pStyle w:val="Heading2"/>
      </w:pPr>
      <w:r>
        <w:t xml:space="preserve">8.5 ▶ 실무 팁 — 금속 vs 산화물 정리표</w:t>
      </w:r>
    </w:p>
    <w:p>
      <w:pPr>
        <w:pStyle w:val="BlockText"/>
      </w:pPr>
      <w:r>
        <w:rPr>
          <w:rFonts w:ascii="Pretendard ExtraBold" w:hAnsi="Pretendard ExtraBold" w:eastAsia="Pretendard ExtraBold" w:cs="Pretendard ExtraBold"/>
        </w:rPr>
        <w:t xml:space="preserve">▶ 실무 팁</w:t>
      </w:r>
      <w:r>
        <w:t xml:space="preserve"> </w:t>
      </w:r>
      <w:r>
        <w:t xml:space="preserve">표 한 장으로 정리해 두면 어느 발표에서든 쓸 수 있다.</w:t>
      </w:r>
    </w:p>
    <w:p>
      <w:pPr>
        <w:pStyle w:val="TableCaption"/>
      </w:pPr>
      <w:r>
        <w:t xml:space="preserve">표 8.2 — 금속연료와 산화물연료.</w:t>
      </w:r>
      <w:r>
        <w:rPr>
          <w:rStyle w:val="FootnoteReference"/>
        </w:rPr>
        <w:footnoteReference w:id="230"/>
      </w:r>
    </w:p>
    <w:tbl>
      <w:tblPr>
        <w:tblStyle w:val="Table"/>
        <w:jc w:val="start"/>
        <w:tblCaption w:val="표 8.2 — 금속연료와 산화물연료."/>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항목</w:t>
            </w:r>
          </w:p>
        </w:tc>
        <w:tc>
          <w:tcPr>
            <w:tcW w:w="3000" w:type="dxa"/>
          </w:tcPr>
          <w:p>
            <w:pPr>
              <w:pStyle w:val="Compact"/>
              <w:jc w:val="left"/>
            </w:pPr>
            <w:r>
              <w:t xml:space="preserve">금속 (U-Zr, U-Pu-Zr)</w:t>
            </w:r>
          </w:p>
        </w:tc>
        <w:tc>
          <w:tcPr>
            <w:tcW w:w="3000" w:type="dxa"/>
          </w:tcPr>
          <w:p>
            <w:pPr>
              <w:pStyle w:val="Compact"/>
              <w:jc w:val="left"/>
            </w:pPr>
            <w:r>
              <w:t xml:space="preserve">산화물 (MOX)</w:t>
            </w:r>
          </w:p>
        </w:tc>
      </w:tr>
      <w:tr>
        <w:tc>
          <w:tcPr>
            <w:tcW w:w="3000" w:type="dxa"/>
          </w:tcPr>
          <w:p>
            <w:pPr>
              <w:pStyle w:val="Compact"/>
              <w:jc w:val="left"/>
            </w:pPr>
            <w:r>
              <w:t xml:space="preserve">열전도도</w:t>
            </w:r>
          </w:p>
        </w:tc>
        <w:tc>
          <w:tcPr>
            <w:tcW w:w="3000" w:type="dxa"/>
          </w:tcPr>
          <w:p>
            <w:pPr>
              <w:pStyle w:val="Compact"/>
              <w:jc w:val="left"/>
            </w:pPr>
            <w:r>
              <w:t xml:space="preserve">약 16 W/(m·K)</w:t>
            </w:r>
          </w:p>
        </w:tc>
        <w:tc>
          <w:tcPr>
            <w:tcW w:w="3000" w:type="dxa"/>
          </w:tcPr>
          <w:p>
            <w:pPr>
              <w:pStyle w:val="Compact"/>
              <w:jc w:val="left"/>
            </w:pPr>
            <w:r>
              <w:t xml:space="preserve">2~3 W/(m·K)</w:t>
            </w:r>
          </w:p>
        </w:tc>
      </w:tr>
      <w:tr>
        <w:tc>
          <w:tcPr>
            <w:tcW w:w="3000" w:type="dxa"/>
          </w:tcPr>
          <w:p>
            <w:pPr>
              <w:pStyle w:val="Compact"/>
              <w:jc w:val="left"/>
            </w:pPr>
            <w:r>
              <w:t xml:space="preserve">고상선</w:t>
            </w:r>
          </w:p>
        </w:tc>
        <w:tc>
          <w:tcPr>
            <w:tcW w:w="3000" w:type="dxa"/>
          </w:tcPr>
          <w:p>
            <w:pPr>
              <w:pStyle w:val="Compact"/>
              <w:jc w:val="left"/>
            </w:pPr>
            <w:r>
              <w:t xml:space="preserve">1077 °C</w:t>
            </w:r>
          </w:p>
        </w:tc>
        <w:tc>
          <w:tcPr>
            <w:tcW w:w="3000" w:type="dxa"/>
          </w:tcPr>
          <w:p>
            <w:pPr>
              <w:pStyle w:val="Compact"/>
              <w:jc w:val="left"/>
            </w:pPr>
            <w:r>
              <w:t xml:space="preserve">약 2700 °C</w:t>
            </w:r>
          </w:p>
        </w:tc>
      </w:tr>
      <w:tr>
        <w:tc>
          <w:tcPr>
            <w:tcW w:w="3000" w:type="dxa"/>
          </w:tcPr>
          <w:p>
            <w:pPr>
              <w:pStyle w:val="Compact"/>
              <w:jc w:val="left"/>
            </w:pPr>
            <w:r>
              <w:t xml:space="preserve">스미어 밀도</w:t>
            </w:r>
          </w:p>
        </w:tc>
        <w:tc>
          <w:tcPr>
            <w:tcW w:w="3000" w:type="dxa"/>
          </w:tcPr>
          <w:p>
            <w:pPr>
              <w:pStyle w:val="Compact"/>
              <w:jc w:val="left"/>
            </w:pPr>
            <w:r>
              <w:t xml:space="preserve">75 % (설계값)</w:t>
            </w:r>
          </w:p>
        </w:tc>
        <w:tc>
          <w:tcPr>
            <w:tcW w:w="3000" w:type="dxa"/>
          </w:tcPr>
          <w:p>
            <w:pPr>
              <w:pStyle w:val="Compact"/>
              <w:jc w:val="left"/>
            </w:pPr>
            <w:r>
              <w:t xml:space="preserve">85~95 %</w:t>
            </w:r>
          </w:p>
        </w:tc>
      </w:tr>
      <w:tr>
        <w:tc>
          <w:tcPr>
            <w:tcW w:w="3000" w:type="dxa"/>
          </w:tcPr>
          <w:p>
            <w:pPr>
              <w:pStyle w:val="Compact"/>
              <w:jc w:val="left"/>
            </w:pPr>
            <w:r>
              <w:t xml:space="preserve">연료-냉각재 온도차</w:t>
            </w:r>
          </w:p>
        </w:tc>
        <w:tc>
          <w:tcPr>
            <w:tcW w:w="3000" w:type="dxa"/>
          </w:tcPr>
          <w:p>
            <w:pPr>
              <w:pStyle w:val="Compact"/>
              <w:jc w:val="left"/>
            </w:pPr>
            <w:r>
              <w:t xml:space="preserve">작다</w:t>
            </w:r>
          </w:p>
        </w:tc>
        <w:tc>
          <w:tcPr>
            <w:tcW w:w="3000" w:type="dxa"/>
          </w:tcPr>
          <w:p>
            <w:pPr>
              <w:pStyle w:val="Compact"/>
              <w:jc w:val="left"/>
            </w:pPr>
            <w:r>
              <w:t xml:space="preserve">크다</w:t>
            </w:r>
          </w:p>
        </w:tc>
      </w:tr>
      <w:tr>
        <w:tc>
          <w:tcPr>
            <w:tcW w:w="3000" w:type="dxa"/>
          </w:tcPr>
          <w:p>
            <w:pPr>
              <w:pStyle w:val="Compact"/>
              <w:jc w:val="left"/>
            </w:pPr>
            <w:r>
              <w:t xml:space="preserve">도플러 피드백</w:t>
            </w:r>
          </w:p>
        </w:tc>
        <w:tc>
          <w:tcPr>
            <w:tcW w:w="3000" w:type="dxa"/>
          </w:tcPr>
          <w:p>
            <w:pPr>
              <w:pStyle w:val="Compact"/>
              <w:jc w:val="left"/>
            </w:pPr>
            <w:r>
              <w:t xml:space="preserve">약하다</w:t>
            </w:r>
          </w:p>
        </w:tc>
        <w:tc>
          <w:tcPr>
            <w:tcW w:w="3000" w:type="dxa"/>
          </w:tcPr>
          <w:p>
            <w:pPr>
              <w:pStyle w:val="Compact"/>
              <w:jc w:val="left"/>
            </w:pPr>
            <w:r>
              <w:t xml:space="preserve">강하다</w:t>
            </w:r>
          </w:p>
        </w:tc>
      </w:tr>
      <w:tr>
        <w:tc>
          <w:tcPr>
            <w:tcW w:w="3000" w:type="dxa"/>
          </w:tcPr>
          <w:p>
            <w:pPr>
              <w:pStyle w:val="Compact"/>
              <w:jc w:val="left"/>
            </w:pPr>
            <w:r>
              <w:t xml:space="preserve">저장 에너지</w:t>
            </w:r>
          </w:p>
        </w:tc>
        <w:tc>
          <w:tcPr>
            <w:tcW w:w="3000" w:type="dxa"/>
          </w:tcPr>
          <w:p>
            <w:pPr>
              <w:pStyle w:val="Compact"/>
              <w:jc w:val="left"/>
            </w:pPr>
            <w:r>
              <w:t xml:space="preserve">적다</w:t>
            </w:r>
          </w:p>
        </w:tc>
        <w:tc>
          <w:tcPr>
            <w:tcW w:w="3000" w:type="dxa"/>
          </w:tcPr>
          <w:p>
            <w:pPr>
              <w:pStyle w:val="Compact"/>
              <w:jc w:val="left"/>
            </w:pPr>
            <w:r>
              <w:t xml:space="preserve">많다</w:t>
            </w:r>
          </w:p>
        </w:tc>
      </w:tr>
      <w:tr>
        <w:tc>
          <w:tcPr>
            <w:tcW w:w="3000" w:type="dxa"/>
          </w:tcPr>
          <w:p>
            <w:pPr>
              <w:pStyle w:val="Compact"/>
              <w:jc w:val="left"/>
            </w:pPr>
            <w:r>
              <w:t xml:space="preserve">과출력 여유(TOP)</w:t>
            </w:r>
          </w:p>
        </w:tc>
        <w:tc>
          <w:tcPr>
            <w:tcW w:w="3000" w:type="dxa"/>
          </w:tcPr>
          <w:p>
            <w:pPr>
              <w:pStyle w:val="Compact"/>
              <w:jc w:val="left"/>
            </w:pPr>
            <w:r>
              <w:t xml:space="preserve">정격의 4~4.5배</w:t>
            </w:r>
          </w:p>
        </w:tc>
        <w:tc>
          <w:tcPr>
            <w:tcW w:w="3000" w:type="dxa"/>
          </w:tcPr>
          <w:p>
            <w:pPr>
              <w:pStyle w:val="Compact"/>
              <w:jc w:val="left"/>
            </w:pPr>
            <w:r>
              <w:t xml:space="preserve">2.5~3배</w:t>
            </w:r>
          </w:p>
        </w:tc>
      </w:tr>
      <w:tr>
        <w:tc>
          <w:tcPr>
            <w:tcW w:w="3000" w:type="dxa"/>
          </w:tcPr>
          <w:p>
            <w:pPr>
              <w:pStyle w:val="Compact"/>
              <w:jc w:val="left"/>
            </w:pPr>
            <w:r>
              <w:t xml:space="preserve">중금속 밀도</w:t>
            </w:r>
          </w:p>
        </w:tc>
        <w:tc>
          <w:tcPr>
            <w:tcW w:w="3000" w:type="dxa"/>
          </w:tcPr>
          <w:p>
            <w:pPr>
              <w:pStyle w:val="Compact"/>
              <w:jc w:val="left"/>
            </w:pPr>
            <w:r>
              <w:t xml:space="preserve">높다 → 스펙트럼 경화, 증식·소각 유리</w:t>
            </w:r>
          </w:p>
        </w:tc>
        <w:tc>
          <w:tcPr>
            <w:tcW w:w="3000" w:type="dxa"/>
          </w:tcPr>
          <w:p>
            <w:pPr>
              <w:pStyle w:val="Compact"/>
              <w:jc w:val="left"/>
            </w:pPr>
            <w:r>
              <w:t xml:space="preserve">낮다</w:t>
            </w:r>
          </w:p>
        </w:tc>
      </w:tr>
      <w:tr>
        <w:tc>
          <w:tcPr>
            <w:tcW w:w="3000" w:type="dxa"/>
          </w:tcPr>
          <w:p>
            <w:pPr>
              <w:pStyle w:val="Compact"/>
              <w:jc w:val="left"/>
            </w:pPr>
            <w:r>
              <w:rPr>
                <w:rFonts w:ascii="Pretendard ExtraBold" w:hAnsi="Pretendard ExtraBold" w:eastAsia="Pretendard ExtraBold" w:cs="Pretendard ExtraBold"/>
              </w:rPr>
              <w:t xml:space="preserve">실제 온도 한계</w:t>
            </w:r>
          </w:p>
        </w:tc>
        <w:tc>
          <w:tcPr>
            <w:tcW w:w="3000" w:type="dxa"/>
          </w:tcPr>
          <w:p>
            <w:pPr>
              <w:pStyle w:val="Compact"/>
              <w:jc w:val="left"/>
            </w:pPr>
            <w:r>
              <w:rPr>
                <w:rFonts w:ascii="Pretendard ExtraBold" w:hAnsi="Pretendard ExtraBold" w:eastAsia="Pretendard ExtraBold" w:cs="Pretendard ExtraBold"/>
              </w:rPr>
              <w:t xml:space="preserve">FCCI 공정 650~725 °C</w:t>
            </w:r>
          </w:p>
        </w:tc>
        <w:tc>
          <w:tcPr>
            <w:tcW w:w="3000" w:type="dxa"/>
          </w:tcPr>
          <w:p>
            <w:pPr>
              <w:pStyle w:val="Compact"/>
              <w:jc w:val="left"/>
            </w:pPr>
            <w:r>
              <w:rPr>
                <w:rFonts w:ascii="Pretendard ExtraBold" w:hAnsi="Pretendard ExtraBold" w:eastAsia="Pretendard ExtraBold" w:cs="Pretendard ExtraBold"/>
              </w:rPr>
              <w:t xml:space="preserve">용융</w:t>
            </w:r>
          </w:p>
        </w:tc>
      </w:tr>
    </w:tbl>
    <w:p>
      <w:pPr>
        <w:pStyle w:val="BlockText"/>
      </w:pPr>
      <w:r>
        <w:t xml:space="preserve">단, 산화물 연료를 열등하다고 읽으면 안 된다.</w:t>
      </w:r>
      <w:r>
        <w:t xml:space="preserve"> </w:t>
      </w:r>
      <w:r>
        <w:rPr>
          <w:rFonts w:ascii="Pretendard ExtraBold" w:hAnsi="Pretendard ExtraBold" w:eastAsia="Pretendard ExtraBold" w:cs="Pretendard ExtraBold"/>
        </w:rPr>
        <w:t xml:space="preserve">BN-600·BN-800·CFR-600·PFBR은 전부 산화물</w:t>
      </w:r>
      <w:r>
        <w:t xml:space="preserve">이다. 산화물은 제조·재처리 경험이 압도적으로 많고, 고온에서 훨씬 안정적이며, 기존 경수로 연료 인프라를 쓸 수 있다. 금속연료는</w:t>
      </w:r>
      <w:r>
        <w:t xml:space="preserve"> </w:t>
      </w:r>
      <w:r>
        <w:rPr>
          <w:rFonts w:ascii="Pretendard ExtraBold" w:hAnsi="Pretendard ExtraBold" w:eastAsia="Pretendard ExtraBold" w:cs="Pretendard ExtraBold"/>
        </w:rPr>
        <w:t xml:space="preserve">소형·피동안전 설계에서</w:t>
      </w:r>
      <w:r>
        <w:t xml:space="preserve"> </w:t>
      </w:r>
      <w:r>
        <w:t xml:space="preserve">유리하다.</w:t>
      </w:r>
    </w:p>
    <w:bookmarkEnd w:id="231"/>
    <w:bookmarkStart w:id="232" w:name="원자력-연계-재활용과-연결된다"/>
    <w:p>
      <w:pPr>
        <w:pStyle w:val="Heading2"/>
      </w:pPr>
      <w:r>
        <w:t xml:space="preserve">8.6 ■ 원자력 연계 — 재활용과 연결된다</w:t>
      </w:r>
    </w:p>
    <w:p>
      <w:pPr>
        <w:pStyle w:val="BlockTextNuclear"/>
      </w:pPr>
      <w:r>
        <w:rPr>
          <w:rFonts w:ascii="Pretendard ExtraBold" w:hAnsi="Pretendard ExtraBold" w:eastAsia="Pretendard ExtraBold" w:cs="Pretendard ExtraBold"/>
        </w:rPr>
        <w:t xml:space="preserve">■ 원자력 연계</w:t>
      </w:r>
      <w:r>
        <w:t xml:space="preserve"> </w:t>
      </w:r>
      <w:r>
        <w:t xml:space="preserve">금속연료는</w:t>
      </w:r>
      <w:r>
        <w:t xml:space="preserve"> </w:t>
      </w:r>
      <w:r>
        <w:rPr>
          <w:rFonts w:ascii="Pretendard ExtraBold" w:hAnsi="Pretendard ExtraBold" w:eastAsia="Pretendard ExtraBold" w:cs="Pretendard ExtraBold"/>
        </w:rPr>
        <w:t xml:space="preserve">파이로프로세싱</w:t>
      </w:r>
      <w:r>
        <w:t xml:space="preserve">과 한 몸이다. 산화물 사용후연료를 전해환원·전해정련으로 처리하면 우라늄과 초우라늄 원소가</w:t>
      </w:r>
      <w:r>
        <w:t xml:space="preserve"> </w:t>
      </w:r>
      <w:r>
        <w:rPr>
          <w:rFonts w:ascii="Pretendard ExtraBold" w:hAnsi="Pretendard ExtraBold" w:eastAsia="Pretendard ExtraBold" w:cs="Pretendard ExtraBold"/>
        </w:rPr>
        <w:t xml:space="preserve">금속 상태</w:t>
      </w:r>
      <w:r>
        <w:t xml:space="preserve">로 나온다. 이걸 그대로 주조해 금속연료로 만들면 되므로, 습식 재처리처럼 순수 플루토늄을 분리하는 단계를 거치지 않는다 —</w:t>
      </w:r>
      <w:r>
        <w:t xml:space="preserve"> </w:t>
      </w:r>
      <w:r>
        <w:rPr>
          <w:rFonts w:ascii="Pretendard ExtraBold" w:hAnsi="Pretendard ExtraBold" w:eastAsia="Pretendard ExtraBold" w:cs="Pretendard ExtraBold"/>
        </w:rPr>
        <w:t xml:space="preserve">핵확산 저항성</w:t>
      </w:r>
      <w:r>
        <w:t xml:space="preserve"> </w:t>
      </w:r>
      <w:r>
        <w:t xml:space="preserve">논거가 여기서 나온다.</w:t>
      </w:r>
      <w:r>
        <w:t xml:space="preserve"> </w:t>
      </w:r>
      <w:r>
        <w:t xml:space="preserve">한국의 PGSFR(150 MWe, 풀형, 소각로)이 정확히 이 구상이었다. 2014년 8월 KAERI-Argonne 협약으로 시작해 2020년 설계승인, 2028년 말 준공을 목표했다.</w:t>
      </w:r>
      <w:r>
        <w:t xml:space="preserve"> </w:t>
      </w:r>
      <w:r>
        <w:rPr>
          <w:rFonts w:ascii="Pretendard ExtraBold" w:hAnsi="Pretendard ExtraBold" w:eastAsia="Pretendard ExtraBold" w:cs="Pretendard ExtraBold"/>
        </w:rPr>
        <w:t xml:space="preserve">그러나 파이로프로세싱과 고속로 R&amp;D 예산이 2020년에 종료</w:t>
      </w:r>
      <w:r>
        <w:t xml:space="preserve">되었고(23년간 약 7,930억 원 투입), 2026년 현재까지 공식 재개 결정은 없다.</w:t>
      </w:r>
      <w:r>
        <w:t xml:space="preserve"> </w:t>
      </w:r>
      <w:r>
        <w:t xml:space="preserve">다만 산업계 활동은 이어진다.</w:t>
      </w:r>
      <w:r>
        <w:t xml:space="preserve"> </w:t>
      </w:r>
      <w:r>
        <w:rPr>
          <w:rFonts w:ascii="Pretendard ExtraBold" w:hAnsi="Pretendard ExtraBold" w:eastAsia="Pretendard ExtraBold" w:cs="Pretendard ExtraBold"/>
        </w:rPr>
        <w:t xml:space="preserve">2024년 6월 11일 현대건설과 KAERI가 SFR 상용화 협력 협약</w:t>
      </w:r>
      <w:r>
        <w:t xml:space="preserve">을 맺어 국내외 실증사업, 수출 상용화, 공동연구, 지식재산 이전을 포괄하기로 했다. 사양과 일정은 공개되지 않았다.</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연구는 살아 있고 실증 프로젝트는 없다</w:t>
      </w:r>
      <w:r>
        <w:rPr>
          <w:rFonts w:ascii="Pretendard ExtraBold" w:hAnsi="Pretendard ExtraBold" w:eastAsia="Pretendard ExtraBold" w:cs="Pretendard ExtraBold"/>
        </w:rPr>
        <w:t xml:space="preserve">”</w:t>
      </w:r>
      <w:r>
        <w:t xml:space="preserve">가 2026년 한국 SFR의 정확한 상태다.</w:t>
      </w:r>
    </w:p>
    <w:bookmarkEnd w:id="232"/>
    <w:bookmarkEnd w:id="233"/>
    <w:bookmarkStart w:id="303" w:name="s를-뜯어본다-풀형-sfr의-계통"/>
    <w:p>
      <w:pPr>
        <w:pStyle w:val="Heading1"/>
      </w:pPr>
      <w:r>
        <w:t xml:space="preserve">4S를 뜯어본다 — 풀형 SFR의 계통</w:t>
      </w:r>
    </w:p>
    <w:p>
      <w:pPr>
        <w:pStyle w:val="BlockText"/>
      </w:pPr>
      <w:r>
        <w:rPr>
          <w:rFonts w:ascii="Pretendard ExtraBold" w:hAnsi="Pretendard ExtraBold" w:eastAsia="Pretendard ExtraBold" w:cs="Pretendard ExtraBold"/>
        </w:rPr>
        <w:t xml:space="preserve">Tier 1~2</w:t>
      </w:r>
      <w:r>
        <w:t xml:space="preserve"> </w:t>
      </w:r>
      <w:r>
        <w:t xml:space="preserve">— 30년 동안 연료를 갈지 않는 원자로는 어떻게 생겼는가.</w:t>
      </w:r>
    </w:p>
    <w:bookmarkStart w:id="235" w:name="원리-풀형과-루프형"/>
    <w:p>
      <w:pPr>
        <w:pStyle w:val="Heading2"/>
      </w:pPr>
      <w:r>
        <w:t xml:space="preserve">9.1 원리 — 풀형과 루프형</w:t>
      </w:r>
    </w:p>
    <w:p>
      <w:pPr>
        <w:pStyle w:val="FirstParagraph"/>
      </w:pPr>
      <w:r>
        <w:t xml:space="preserve">SFR의 계통 배치는 두 가지뿐이다.</w:t>
      </w:r>
    </w:p>
    <w:p>
      <w:pPr>
        <w:pStyle w:val="BodyText"/>
      </w:pPr>
      <w:r>
        <w:rPr>
          <w:rFonts w:ascii="Pretendard ExtraBold" w:hAnsi="Pretendard ExtraBold" w:eastAsia="Pretendard ExtraBold" w:cs="Pretendard ExtraBold"/>
        </w:rPr>
        <w:t xml:space="preserve">풀형(pool type)</w:t>
      </w:r>
      <w:r>
        <w:t xml:space="preserve">: 노심·펌프·중간열교환기(IHX)가 전부</w:t>
      </w:r>
      <w:r>
        <w:t xml:space="preserve"> </w:t>
      </w:r>
      <w:r>
        <w:rPr>
          <w:rFonts w:ascii="Pretendard ExtraBold" w:hAnsi="Pretendard ExtraBold" w:eastAsia="Pretendard ExtraBold" w:cs="Pretendard ExtraBold"/>
        </w:rPr>
        <w:t xml:space="preserve">하나의 큰 나트륨 탱크 안</w:t>
      </w:r>
      <w:r>
        <w:t xml:space="preserve">에 잠긴다. 1차 나트륨은 용기 밖으로 나가지 않는다.</w:t>
      </w:r>
    </w:p>
    <w:p>
      <w:pPr>
        <w:pStyle w:val="BodyText"/>
      </w:pPr>
      <w:r>
        <w:rPr>
          <w:rFonts w:ascii="Pretendard ExtraBold" w:hAnsi="Pretendard ExtraBold" w:eastAsia="Pretendard ExtraBold" w:cs="Pretendard ExtraBold"/>
        </w:rPr>
        <w:t xml:space="preserve">루프형(loop type)</w:t>
      </w:r>
      <w:r>
        <w:t xml:space="preserve">: IHX와 펌프가 용기</w:t>
      </w:r>
      <w:r>
        <w:t xml:space="preserve"> </w:t>
      </w:r>
      <w:r>
        <w:rPr>
          <w:rFonts w:ascii="Pretendard ExtraBold" w:hAnsi="Pretendard ExtraBold" w:eastAsia="Pretendard ExtraBold" w:cs="Pretendard ExtraBold"/>
        </w:rPr>
        <w:t xml:space="preserve">바깥 배관</w:t>
      </w:r>
      <w:r>
        <w:t xml:space="preserve">에 있다. 경수로와 비슷한 배치다.</w:t>
      </w:r>
    </w:p>
    <w:p>
      <w:pPr>
        <w:pStyle w:val="TableCaption"/>
      </w:pPr>
      <w:r>
        <w:t xml:space="preserve">표 9.1 — 풀형과 루프형.</w:t>
      </w:r>
      <w:r>
        <w:rPr>
          <w:rStyle w:val="FootnoteReference"/>
        </w:rPr>
        <w:footnoteReference w:id="234"/>
      </w:r>
    </w:p>
    <w:tbl>
      <w:tblPr>
        <w:tblStyle w:val="Table"/>
        <w:jc w:val="start"/>
        <w:tblCaption w:val="표 9.1 — 풀형과 루프형."/>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pPr>
          </w:p>
        </w:tc>
        <w:tc>
          <w:tcPr>
            <w:tcW w:w="3000" w:type="dxa"/>
          </w:tcPr>
          <w:p>
            <w:pPr>
              <w:pStyle w:val="Compact"/>
              <w:jc w:val="left"/>
            </w:pPr>
            <w:r>
              <w:t xml:space="preserve">풀형</w:t>
            </w:r>
          </w:p>
        </w:tc>
        <w:tc>
          <w:tcPr>
            <w:tcW w:w="3000" w:type="dxa"/>
          </w:tcPr>
          <w:p>
            <w:pPr>
              <w:pStyle w:val="Compact"/>
              <w:jc w:val="left"/>
            </w:pPr>
            <w:r>
              <w:t xml:space="preserve">루프형</w:t>
            </w:r>
          </w:p>
        </w:tc>
      </w:tr>
      <w:tr>
        <w:tc>
          <w:tcPr>
            <w:tcW w:w="3000" w:type="dxa"/>
          </w:tcPr>
          <w:p>
            <w:pPr>
              <w:pStyle w:val="Compact"/>
              <w:jc w:val="left"/>
            </w:pPr>
            <w:r>
              <w:t xml:space="preserve">1차 나트륨 재고</w:t>
            </w:r>
          </w:p>
        </w:tc>
        <w:tc>
          <w:tcPr>
            <w:tcW w:w="3000" w:type="dxa"/>
          </w:tcPr>
          <w:p>
            <w:pPr>
              <w:pStyle w:val="Compact"/>
              <w:jc w:val="left"/>
            </w:pPr>
            <w:r>
              <w:t xml:space="preserve">많다 (EBR-II 약 333</w:t>
            </w:r>
            <w:r>
              <w:t xml:space="preserve"> </w:t>
            </w:r>
            <m:oMath>
              <m:sSup>
                <m:e>
                  <m:r>
                    <m:rPr>
                      <m:sty m:val="p"/>
                    </m:rPr>
                    <m:t>m</m:t>
                  </m:r>
                </m:e>
                <m:sup>
                  <m:r>
                    <m:t>3</m:t>
                  </m:r>
                </m:sup>
              </m:sSup>
            </m:oMath>
            <w:r>
              <w:t xml:space="preserve">)</w:t>
            </w:r>
          </w:p>
        </w:tc>
        <w:tc>
          <w:tcPr>
            <w:tcW w:w="3000" w:type="dxa"/>
          </w:tcPr>
          <w:p>
            <w:pPr>
              <w:pStyle w:val="Compact"/>
              <w:jc w:val="left"/>
            </w:pPr>
            <w:r>
              <w:t xml:space="preserve">적다</w:t>
            </w:r>
          </w:p>
        </w:tc>
      </w:tr>
      <w:tr>
        <w:tc>
          <w:tcPr>
            <w:tcW w:w="3000" w:type="dxa"/>
          </w:tcPr>
          <w:p>
            <w:pPr>
              <w:pStyle w:val="Compact"/>
              <w:jc w:val="left"/>
            </w:pPr>
            <w:r>
              <w:t xml:space="preserve">열관성</w:t>
            </w:r>
          </w:p>
        </w:tc>
        <w:tc>
          <w:tcPr>
            <w:tcW w:w="3000" w:type="dxa"/>
          </w:tcPr>
          <w:p>
            <w:pPr>
              <w:pStyle w:val="Compact"/>
              <w:jc w:val="left"/>
            </w:pPr>
            <w:r>
              <w:t xml:space="preserve">매우 크다 → 과도가 느리다</w:t>
            </w:r>
          </w:p>
        </w:tc>
        <w:tc>
          <w:tcPr>
            <w:tcW w:w="3000" w:type="dxa"/>
          </w:tcPr>
          <w:p>
            <w:pPr>
              <w:pStyle w:val="Compact"/>
              <w:jc w:val="left"/>
            </w:pPr>
            <w:r>
              <w:t xml:space="preserve">작다</w:t>
            </w:r>
          </w:p>
        </w:tc>
      </w:tr>
      <w:tr>
        <w:tc>
          <w:tcPr>
            <w:tcW w:w="3000" w:type="dxa"/>
          </w:tcPr>
          <w:p>
            <w:pPr>
              <w:pStyle w:val="Compact"/>
              <w:jc w:val="left"/>
            </w:pPr>
            <w:r>
              <w:t xml:space="preserve">1차 경계 누설</w:t>
            </w:r>
          </w:p>
        </w:tc>
        <w:tc>
          <w:tcPr>
            <w:tcW w:w="3000" w:type="dxa"/>
          </w:tcPr>
          <w:p>
            <w:pPr>
              <w:pStyle w:val="Compact"/>
              <w:jc w:val="left"/>
            </w:pPr>
            <w:r>
              <w:t xml:space="preserve">보호용기가 받는다,</w:t>
            </w:r>
            <w:r>
              <w:t xml:space="preserve"> </w:t>
            </w:r>
            <w:r>
              <w:rPr>
                <w:rFonts w:ascii="Pretendard ExtraBold" w:hAnsi="Pretendard ExtraBold" w:eastAsia="Pretendard ExtraBold" w:cs="Pretendard ExtraBold"/>
              </w:rPr>
              <w:t xml:space="preserve">나트륨 상실 사고 경로가 없다</w:t>
            </w:r>
          </w:p>
        </w:tc>
        <w:tc>
          <w:tcPr>
            <w:tcW w:w="3000" w:type="dxa"/>
          </w:tcPr>
          <w:p>
            <w:pPr>
              <w:pStyle w:val="Compact"/>
              <w:jc w:val="left"/>
            </w:pPr>
            <w:r>
              <w:t xml:space="preserve">배관이 누설 경로, 이중관 필요</w:t>
            </w:r>
          </w:p>
        </w:tc>
      </w:tr>
      <w:tr>
        <w:tc>
          <w:tcPr>
            <w:tcW w:w="3000" w:type="dxa"/>
          </w:tcPr>
          <w:p>
            <w:pPr>
              <w:pStyle w:val="Compact"/>
              <w:jc w:val="left"/>
            </w:pPr>
            <w:r>
              <w:t xml:space="preserve">자연순환</w:t>
            </w:r>
          </w:p>
        </w:tc>
        <w:tc>
          <w:tcPr>
            <w:tcW w:w="3000" w:type="dxa"/>
          </w:tcPr>
          <w:p>
            <w:pPr>
              <w:pStyle w:val="Compact"/>
              <w:jc w:val="left"/>
            </w:pPr>
            <w:r>
              <w:t xml:space="preserve">쉽다 (높이차 확보)</w:t>
            </w:r>
          </w:p>
        </w:tc>
        <w:tc>
          <w:tcPr>
            <w:tcW w:w="3000" w:type="dxa"/>
          </w:tcPr>
          <w:p>
            <w:pPr>
              <w:pStyle w:val="Compact"/>
              <w:jc w:val="left"/>
            </w:pPr>
            <w:r>
              <w:t xml:space="preserve">어렵다</w:t>
            </w:r>
          </w:p>
        </w:tc>
      </w:tr>
      <w:tr>
        <w:tc>
          <w:tcPr>
            <w:tcW w:w="3000" w:type="dxa"/>
          </w:tcPr>
          <w:p>
            <w:pPr>
              <w:pStyle w:val="Compact"/>
              <w:jc w:val="left"/>
            </w:pPr>
            <w:r>
              <w:t xml:space="preserve">단점</w:t>
            </w:r>
          </w:p>
        </w:tc>
        <w:tc>
          <w:tcPr>
            <w:tcW w:w="3000" w:type="dxa"/>
          </w:tcPr>
          <w:p>
            <w:pPr>
              <w:pStyle w:val="Compact"/>
              <w:jc w:val="left"/>
            </w:pPr>
            <w:r>
              <w:t xml:space="preserve">용기가 크고 가동중검사·재장전이 까다롭다</w:t>
            </w:r>
          </w:p>
        </w:tc>
        <w:tc>
          <w:tcPr>
            <w:tcW w:w="3000" w:type="dxa"/>
          </w:tcPr>
          <w:p>
            <w:pPr>
              <w:pStyle w:val="Compact"/>
              <w:jc w:val="left"/>
            </w:pPr>
            <w:r>
              <w:t xml:space="preserve">나트륨 배관이 길어 화재 노출면이 넓다</w:t>
            </w:r>
          </w:p>
        </w:tc>
      </w:tr>
    </w:tbl>
    <w:p>
      <w:pPr>
        <w:pStyle w:val="BodyText"/>
      </w:pPr>
      <w:r>
        <w:rPr>
          <w:rFonts w:ascii="Pretendard ExtraBold" w:hAnsi="Pretendard ExtraBold" w:eastAsia="Pretendard ExtraBold" w:cs="Pretendard ExtraBold"/>
        </w:rPr>
        <w:t xml:space="preserve">풀형</w:t>
      </w:r>
      <w:r>
        <w:t xml:space="preserve">: PFR(영), Phénix·SuperPhénix(프), BN-600·BN-800(러), EBR-II·PRISM·Natrium(미), CEFR·CFR-600(중), PFBR(인), ARC-100(캐),</w:t>
      </w:r>
      <w:r>
        <w:t xml:space="preserve"> </w:t>
      </w:r>
      <w:r>
        <w:rPr>
          <w:rFonts w:ascii="Pretendard ExtraBold" w:hAnsi="Pretendard ExtraBold" w:eastAsia="Pretendard ExtraBold" w:cs="Pretendard ExtraBold"/>
        </w:rPr>
        <w:t xml:space="preserve">4S</w:t>
      </w:r>
      <w:r>
        <w:t xml:space="preserve">(일), Oklo Aurora(미).</w:t>
      </w:r>
      <w:r>
        <w:t xml:space="preserve"> </w:t>
      </w:r>
      <w:r>
        <w:rPr>
          <w:rFonts w:ascii="Pretendard ExtraBold" w:hAnsi="Pretendard ExtraBold" w:eastAsia="Pretendard ExtraBold" w:cs="Pretendard ExtraBold"/>
        </w:rPr>
        <w:t xml:space="preserve">루프형</w:t>
      </w:r>
      <w:r>
        <w:t xml:space="preserve">: Monju·조요(일), FFTF(미).</w:t>
      </w:r>
    </w:p>
    <w:p>
      <w:pPr>
        <w:pStyle w:val="BodyText"/>
      </w:pPr>
      <w:r>
        <w:rPr>
          <w:rFonts w:ascii="Pretendard ExtraBold" w:hAnsi="Pretendard ExtraBold" w:eastAsia="Pretendard ExtraBold" w:cs="Pretendard ExtraBold"/>
        </w:rPr>
        <w:t xml:space="preserve">현대 소형 SFR은 예외 없이 풀형이다.</w:t>
      </w:r>
      <w:r>
        <w:t xml:space="preserve"> </w:t>
      </w:r>
      <w:r>
        <w:t xml:space="preserve">이유는 단순하다. 피동 잔열제거(RVACS)가</w:t>
      </w:r>
      <w:r>
        <w:t xml:space="preserve"> </w:t>
      </w:r>
      <w:r>
        <w:rPr>
          <w:rFonts w:ascii="Pretendard ExtraBold" w:hAnsi="Pretendard ExtraBold" w:eastAsia="Pretendard ExtraBold" w:cs="Pretendard ExtraBold"/>
        </w:rPr>
        <w:t xml:space="preserve">용기 표면적</w:t>
      </w:r>
      <w:r>
        <w:t xml:space="preserve">을 통해 일어나므로, 노심이 용기 안에 있어야 하고, 큰 나트륨 재고가 첫 몇 시간을 벌어주기 때문이다.</w:t>
      </w:r>
    </w:p>
    <w:bookmarkEnd w:id="235"/>
    <w:bookmarkStart w:id="236" w:name="수식-자연순환이-왜-sfr에서-잘-되는가"/>
    <w:p>
      <w:pPr>
        <w:pStyle w:val="Heading2"/>
      </w:pPr>
      <w:r>
        <w:t xml:space="preserve">9.2 수식 — 자연순환이 왜 SFR에서 잘 되는가</w:t>
      </w:r>
    </w:p>
    <w:p>
      <w:pPr>
        <w:pStyle w:val="FirstParagraph"/>
      </w:pPr>
      <w:r>
        <w:t xml:space="preserve">자연순환 유량은 부력과 마찰의 균형에서 나온다.</w:t>
      </w:r>
    </w:p>
    <w:p>
      <w:pPr>
        <w:pStyle w:val="BodyText"/>
      </w:pPr>
      <m:oMathPara>
        <m:oMathParaPr>
          <m:jc m:val="center"/>
        </m:oMathParaPr>
        <m:oMath>
          <m:r>
            <m:t>ρ</m:t>
          </m:r>
          <m:r>
            <m:t> </m:t>
          </m:r>
          <m:r>
            <m:t>g</m:t>
          </m:r>
          <m:r>
            <m:t> </m:t>
          </m:r>
          <m:r>
            <m:t>β</m:t>
          </m:r>
          <m:r>
            <m:t> </m:t>
          </m:r>
          <m:r>
            <m:t>Δ</m:t>
          </m:r>
          <m:r>
            <m:t>T</m:t>
          </m:r>
          <m:r>
            <m:t> </m:t>
          </m:r>
          <m:r>
            <m:t>Δ</m:t>
          </m:r>
          <m:r>
            <m:t>H</m:t>
          </m:r>
          <m:r>
            <m:rPr>
              <m:sty m:val="p"/>
            </m:rPr>
            <m:t>=</m:t>
          </m:r>
          <m:f>
            <m:fPr>
              <m:type m:val="bar"/>
            </m:fPr>
            <m:num>
              <m:r>
                <m:t>1</m:t>
              </m:r>
            </m:num>
            <m:den>
              <m:r>
                <m:t>2</m:t>
              </m:r>
            </m:den>
          </m:f>
          <m:r>
            <m:t>K</m:t>
          </m:r>
          <m:f>
            <m:fPr>
              <m:type m:val="bar"/>
            </m:fPr>
            <m:num>
              <m:sSup>
                <m:e>
                  <m:acc>
                    <m:accPr>
                      <m:chr m:val="̇"/>
                    </m:accPr>
                    <m:e>
                      <m:r>
                        <m:t>m</m:t>
                      </m:r>
                    </m:e>
                  </m:acc>
                </m:e>
                <m:sup>
                  <m:r>
                    <m:t>2</m:t>
                  </m:r>
                </m:sup>
              </m:sSup>
            </m:num>
            <m:den>
              <m:r>
                <m:t>ρ</m:t>
              </m:r>
              <m:sSup>
                <m:e>
                  <m:r>
                    <m:t>A</m:t>
                  </m:r>
                </m:e>
                <m:sup>
                  <m:r>
                    <m:t>2</m:t>
                  </m:r>
                </m:sup>
              </m:sSup>
            </m:den>
          </m:f>
        </m:oMath>
      </m:oMathPara>
    </w:p>
    <w:p>
      <w:pPr>
        <w:pStyle w:val="FirstParagraph"/>
      </w:pPr>
      <w:r>
        <w:t xml:space="preserve">정리하면</w:t>
      </w:r>
    </w:p>
    <w:p>
      <w:pPr>
        <w:pStyle w:val="BodyText"/>
      </w:pPr>
      <m:oMathPara>
        <m:oMathParaPr>
          <m:jc m:val="center"/>
        </m:oMathParaPr>
        <m:oMath>
          <m:acc>
            <m:accPr>
              <m:chr m:val="̇"/>
            </m:accPr>
            <m:e>
              <m:r>
                <m:t>m</m:t>
              </m:r>
            </m:e>
          </m:acc>
          <m:r>
            <m:rPr>
              <m:sty m:val="p"/>
            </m:rPr>
            <m:t>∝</m:t>
          </m:r>
          <m:rad>
            <m:radPr>
              <m:degHide m:val="on"/>
            </m:radPr>
            <m:deg/>
            <m:e>
              <m:f>
                <m:fPr>
                  <m:type m:val="bar"/>
                </m:fPr>
                <m:num>
                  <m:r>
                    <m:t>2</m:t>
                  </m:r>
                  <m:sSup>
                    <m:e>
                      <m:r>
                        <m:t>ρ</m:t>
                      </m:r>
                    </m:e>
                    <m:sup>
                      <m:r>
                        <m:t>2</m:t>
                      </m:r>
                    </m:sup>
                  </m:sSup>
                  <m:sSup>
                    <m:e>
                      <m:r>
                        <m:t>A</m:t>
                      </m:r>
                    </m:e>
                    <m:sup>
                      <m:r>
                        <m:t>2</m:t>
                      </m:r>
                    </m:sup>
                  </m:sSup>
                  <m:r>
                    <m:t>g</m:t>
                  </m:r>
                  <m:r>
                    <m:t> </m:t>
                  </m:r>
                  <m:r>
                    <m:t>β</m:t>
                  </m:r>
                  <m:r>
                    <m:t> </m:t>
                  </m:r>
                  <m:r>
                    <m:t>Δ</m:t>
                  </m:r>
                  <m:r>
                    <m:t>T</m:t>
                  </m:r>
                  <m:r>
                    <m:t> </m:t>
                  </m:r>
                  <m:r>
                    <m:t>Δ</m:t>
                  </m:r>
                  <m:r>
                    <m:t>H</m:t>
                  </m:r>
                </m:num>
                <m:den>
                  <m:r>
                    <m:t>K</m:t>
                  </m:r>
                </m:den>
              </m:f>
            </m:e>
          </m:rad>
        </m:oMath>
      </m:oMathPara>
    </w:p>
    <w:p>
      <w:pPr>
        <w:pStyle w:val="FirstParagraph"/>
      </w:pPr>
      <w:r>
        <w:t xml:space="preserve">SFR이 유리한 이유가 이 식에 다 들어 있다.</w:t>
      </w:r>
    </w:p>
    <w:p>
      <w:pPr>
        <w:numPr>
          <w:ilvl w:val="0"/>
          <w:numId w:val="1009"/>
        </w:numPr>
        <w:pStyle w:val="Compact"/>
      </w:pPr>
      <m:oMath>
        <m:r>
          <m:t>Δ</m:t>
        </m:r>
        <m:r>
          <m:t>H</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가 크다.</w:t>
      </w:r>
      <w:r>
        <w:t xml:space="preserve"> </w:t>
      </w:r>
      <w:r>
        <w:t xml:space="preserve">풀형 용기는 높이 20 m급이고 노심과 IHX의 고도차가 수 m다.</w:t>
      </w:r>
    </w:p>
    <w:p>
      <w:pPr>
        <w:numPr>
          <w:ilvl w:val="0"/>
          <w:numId w:val="1009"/>
        </w:numPr>
        <w:pStyle w:val="Compact"/>
      </w:pPr>
      <m:oMath>
        <m:r>
          <m:t>Δ</m:t>
        </m:r>
        <m:r>
          <m:t>T</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를 크게 가져갈 수 있다.</w:t>
      </w:r>
      <w:r>
        <w:t xml:space="preserve"> </w:t>
      </w:r>
      <w:r>
        <w:t xml:space="preserve">비등 여유가 330 K이므로 사고 시 온도차 100 K도 문제없다.</w:t>
      </w:r>
    </w:p>
    <w:p>
      <w:pPr>
        <w:numPr>
          <w:ilvl w:val="0"/>
          <w:numId w:val="1009"/>
        </w:numPr>
        <w:pStyle w:val="Compact"/>
      </w:pPr>
      <m:oMath>
        <m:r>
          <m:t>ρ</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가 크다.</w:t>
      </w:r>
      <w:r>
        <w:t xml:space="preserve"> </w:t>
      </w:r>
      <w:r>
        <w:t xml:space="preserve">850</w:t>
      </w:r>
      <w:r>
        <w:t xml:space="preserve"> </w:t>
      </w:r>
      <m:oMath>
        <m:sSup>
          <m:e>
            <m:r>
              <m:rPr>
                <m:sty m:val="p"/>
              </m:rPr>
              <m:t>k</m:t>
            </m:r>
            <m:r>
              <m:rPr>
                <m:sty m:val="p"/>
              </m:rPr>
              <m:t>g</m:t>
            </m:r>
            <m:r>
              <m:rPr>
                <m:sty m:val="p"/>
              </m:rPr>
              <m:t>/</m:t>
            </m:r>
            <m:r>
              <m:rPr>
                <m:sty m:val="p"/>
              </m:rPr>
              <m:t>m</m:t>
            </m:r>
          </m:e>
          <m:sup>
            <m:r>
              <m:t>3</m:t>
            </m:r>
          </m:sup>
        </m:sSup>
      </m:oMath>
      <w:r>
        <w:t xml:space="preserve"> </w:t>
      </w:r>
      <w:r>
        <w:t xml:space="preserve">로 물과 비슷하고 헬륨의 260배다.</w:t>
      </w:r>
    </w:p>
    <w:p>
      <w:pPr>
        <w:numPr>
          <w:ilvl w:val="0"/>
          <w:numId w:val="1009"/>
        </w:numPr>
        <w:pStyle w:val="Compact"/>
      </w:pPr>
      <w:r>
        <w:rPr>
          <w:rFonts w:ascii="Pretendard ExtraBold" w:hAnsi="Pretendard ExtraBold" w:eastAsia="Pretendard ExtraBold" w:cs="Pretendard ExtraBold"/>
        </w:rPr>
        <w:t xml:space="preserve">점성이 낮다.</w:t>
      </w:r>
      <w:r>
        <w:t xml:space="preserve"> </w:t>
      </w:r>
      <w:r>
        <w:t xml:space="preserve">400 °C에서 동점성계수가</w:t>
      </w:r>
      <w:r>
        <w:t xml:space="preserve"> </w:t>
      </w:r>
      <m:oMath>
        <m:r>
          <m:t>3.2</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r>
        <w:t xml:space="preserve"> </w:t>
      </w:r>
      <w:r>
        <w:t xml:space="preserve">로</w:t>
      </w:r>
      <w:r>
        <w:t xml:space="preserve"> </w:t>
      </w:r>
      <w:r>
        <w:rPr>
          <w:rFonts w:ascii="Pretendard ExtraBold" w:hAnsi="Pretendard ExtraBold" w:eastAsia="Pretendard ExtraBold" w:cs="Pretendard ExtraBold"/>
        </w:rPr>
        <w:t xml:space="preserve">물의 20 °C 값보다 3배 작다.</w:t>
      </w:r>
      <w:r>
        <w:t xml:space="preserve"> </w:t>
      </w:r>
      <w:r>
        <w:t xml:space="preserve">같은 유속에서</w:t>
      </w:r>
      <w:r>
        <w:t xml:space="preserve"> </w:t>
      </w:r>
      <m:oMath>
        <m:r>
          <m:t>R</m:t>
        </m:r>
        <m:r>
          <m:t>e</m:t>
        </m:r>
      </m:oMath>
      <w:r>
        <w:t xml:space="preserve"> </w:t>
      </w:r>
      <w:r>
        <w:t xml:space="preserve">가 훨씬 크고 마찰이 상대적으로 작다.</w:t>
      </w:r>
    </w:p>
    <w:p>
      <w:pPr>
        <w:pStyle w:val="FirstParagraph"/>
      </w:pPr>
      <w:r>
        <w:t xml:space="preserve">그래서 SFR은</w:t>
      </w:r>
      <w:r>
        <w:t xml:space="preserve"> </w:t>
      </w:r>
      <w:r>
        <w:rPr>
          <w:rFonts w:ascii="Pretendard ExtraBold" w:hAnsi="Pretendard ExtraBold" w:eastAsia="Pretendard ExtraBold" w:cs="Pretendard ExtraBold"/>
        </w:rPr>
        <w:t xml:space="preserve">강제순환이 완전히 멎어도 자연순환만으로 붕괴열을 뺄 수 있다.</w:t>
      </w:r>
      <w:r>
        <w:t xml:space="preserve"> </w:t>
      </w:r>
      <w:r>
        <w:t xml:space="preserve">EBR-II와 Phénix의 자연순환 시험이 이를 실측으로 남겼고, 그 데이터가 오늘날 계통코드 검증의 기준이다.</w:t>
      </w:r>
    </w:p>
    <w:bookmarkEnd w:id="236"/>
    <w:bookmarkStart w:id="276" w:name="절차예제-도시바-4s"/>
    <w:p>
      <w:pPr>
        <w:pStyle w:val="Heading2"/>
      </w:pPr>
      <w:r>
        <w:t xml:space="preserve">9.3 절차/예제 — 도시바 4S</w:t>
      </w:r>
    </w:p>
    <w:p>
      <w:pPr>
        <w:pStyle w:val="FirstParagraph"/>
      </w:pPr>
      <w:r>
        <w:t xml:space="preserve">4S(Super Safe, Small and Simple)는</w:t>
      </w:r>
      <w:r>
        <w:t xml:space="preserve"> </w:t>
      </w:r>
      <w:r>
        <w:rPr>
          <w:rFonts w:ascii="Pretendard ExtraBold" w:hAnsi="Pretendard ExtraBold" w:eastAsia="Pretendard ExtraBold" w:cs="Pretendard ExtraBold"/>
        </w:rPr>
        <w:t xml:space="preserve">30 MWt / 10 MWe</w:t>
      </w:r>
      <w:r>
        <w:t xml:space="preserve">, 풀형,</w:t>
      </w:r>
      <w:r>
        <w:t xml:space="preserve"> </w:t>
      </w:r>
      <w:r>
        <w:rPr>
          <w:rFonts w:ascii="Pretendard ExtraBold" w:hAnsi="Pretendard ExtraBold" w:eastAsia="Pretendard ExtraBold" w:cs="Pretendard ExtraBold"/>
        </w:rPr>
        <w:t xml:space="preserve">30년 무재장전</w:t>
      </w:r>
      <w:r>
        <w:t xml:space="preserve">을 목표한 마이크로 SFR이다. 도시바가 알래스카 게일레나(Galena)에 짓겠다고 NRC 사전심사를 받았으나 2013년 중단되었다.</w:t>
      </w:r>
      <w:r>
        <w:t xml:space="preserve"> </w:t>
      </w:r>
      <w:r>
        <w:rPr>
          <w:rFonts w:ascii="Pretendard ExtraBold" w:hAnsi="Pretendard ExtraBold" w:eastAsia="Pretendard ExtraBold" w:cs="Pretendard ExtraBold"/>
        </w:rPr>
        <w:t xml:space="preserve">2026년 4월, 핵융합 기업 Zap Energy가 근시일 핵분열로 방향을 틀면서 4S 개념을 되살린다고 발표</w:t>
      </w:r>
      <w:r>
        <w:t xml:space="preserve">했다(2026년 4월 29일 CEO 선임). 인허가·배치 일정은 아직 없다.</w:t>
      </w:r>
    </w:p>
    <w:p>
      <w:pPr>
        <w:pStyle w:val="BodyText"/>
      </w:pPr>
      <w:r>
        <w:t xml:space="preserve">4S를 이 교재에서 다루는 이유는 상업성이 아니라</w:t>
      </w:r>
      <w:r>
        <w:t xml:space="preserve"> </w:t>
      </w:r>
      <w:r>
        <w:rPr>
          <w:rFonts w:ascii="Pretendard ExtraBold" w:hAnsi="Pretendard ExtraBold" w:eastAsia="Pretendard ExtraBold" w:cs="Pretendard ExtraBold"/>
        </w:rPr>
        <w:t xml:space="preserve">설계가 극단적으로 단순해서 교육에 좋기 때문</w:t>
      </w:r>
      <w:r>
        <w:t xml:space="preserve">이다. 30년 무재장전이라는 목표 하나가 어떻게 기기 전체를 바꾸는지가 선명하게 보인다.</w:t>
      </w:r>
    </w:p>
    <w:p>
      <w:pPr>
        <w:pStyle w:val="TableCaption"/>
      </w:pPr>
      <w:r>
        <w:t xml:space="preserve">표 9.2 — 4S 주요 설계값.</w:t>
      </w:r>
      <w:r>
        <w:rPr>
          <w:rStyle w:val="FootnoteReference"/>
        </w:rPr>
        <w:footnoteReference w:id="237"/>
      </w:r>
    </w:p>
    <w:tbl>
      <w:tblPr>
        <w:tblStyle w:val="Table"/>
        <w:jc w:val="start"/>
        <w:tblCaption w:val="표 9.2 — 4S 주요 설계값."/>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항목</w:t>
            </w:r>
          </w:p>
        </w:tc>
        <w:tc>
          <w:tcPr>
            <w:tcW w:w="4500" w:type="dxa"/>
          </w:tcPr>
          <w:p>
            <w:pPr>
              <w:pStyle w:val="Compact"/>
              <w:jc w:val="left"/>
            </w:pPr>
            <w:r>
              <w:t xml:space="preserve">값</w:t>
            </w:r>
          </w:p>
        </w:tc>
      </w:tr>
      <w:tr>
        <w:tc>
          <w:tcPr>
            <w:tcW w:w="4500" w:type="dxa"/>
          </w:tcPr>
          <w:p>
            <w:pPr>
              <w:pStyle w:val="Compact"/>
              <w:jc w:val="left"/>
            </w:pPr>
            <w:r>
              <w:t xml:space="preserve">출력</w:t>
            </w:r>
          </w:p>
        </w:tc>
        <w:tc>
          <w:tcPr>
            <w:tcW w:w="4500" w:type="dxa"/>
          </w:tcPr>
          <w:p>
            <w:pPr>
              <w:pStyle w:val="Compact"/>
              <w:jc w:val="left"/>
            </w:pPr>
            <w:r>
              <w:t xml:space="preserve">30 MWt / 10 MWe</w:t>
            </w:r>
          </w:p>
        </w:tc>
      </w:tr>
      <w:tr>
        <w:tc>
          <w:tcPr>
            <w:tcW w:w="4500" w:type="dxa"/>
          </w:tcPr>
          <w:p>
            <w:pPr>
              <w:pStyle w:val="Compact"/>
              <w:jc w:val="left"/>
            </w:pPr>
            <w:r>
              <w:t xml:space="preserve">형식</w:t>
            </w:r>
          </w:p>
        </w:tc>
        <w:tc>
          <w:tcPr>
            <w:tcW w:w="4500" w:type="dxa"/>
          </w:tcPr>
          <w:p>
            <w:pPr>
              <w:pStyle w:val="Compact"/>
              <w:jc w:val="left"/>
            </w:pPr>
            <w:r>
              <w:t xml:space="preserve">풀형</w:t>
            </w:r>
          </w:p>
        </w:tc>
      </w:tr>
      <w:tr>
        <w:tc>
          <w:tcPr>
            <w:tcW w:w="4500" w:type="dxa"/>
          </w:tcPr>
          <w:p>
            <w:pPr>
              <w:pStyle w:val="Compact"/>
              <w:jc w:val="left"/>
            </w:pPr>
            <w:r>
              <w:t xml:space="preserve">노심 수명</w:t>
            </w:r>
          </w:p>
        </w:tc>
        <w:tc>
          <w:tcPr>
            <w:tcW w:w="4500" w:type="dxa"/>
          </w:tcPr>
          <w:p>
            <w:pPr>
              <w:pStyle w:val="Compact"/>
              <w:jc w:val="left"/>
            </w:pPr>
            <w:r>
              <w:rPr>
                <w:rFonts w:ascii="Pretendard ExtraBold" w:hAnsi="Pretendard ExtraBold" w:eastAsia="Pretendard ExtraBold" w:cs="Pretendard ExtraBold"/>
              </w:rPr>
              <w:t xml:space="preserve">30년, 무재장전</w:t>
            </w:r>
          </w:p>
        </w:tc>
      </w:tr>
      <w:tr>
        <w:tc>
          <w:tcPr>
            <w:tcW w:w="4500" w:type="dxa"/>
          </w:tcPr>
          <w:p>
            <w:pPr>
              <w:pStyle w:val="Compact"/>
              <w:jc w:val="left"/>
            </w:pPr>
            <w:r>
              <w:t xml:space="preserve">1차 나트륨</w:t>
            </w:r>
          </w:p>
        </w:tc>
        <w:tc>
          <w:tcPr>
            <w:tcW w:w="4500" w:type="dxa"/>
          </w:tcPr>
          <w:p>
            <w:pPr>
              <w:pStyle w:val="Compact"/>
              <w:jc w:val="left"/>
            </w:pPr>
            <w:r>
              <w:t xml:space="preserve">355 °C → 510 °C</w:t>
            </w:r>
          </w:p>
        </w:tc>
      </w:tr>
      <w:tr>
        <w:tc>
          <w:tcPr>
            <w:tcW w:w="4500" w:type="dxa"/>
          </w:tcPr>
          <w:p>
            <w:pPr>
              <w:pStyle w:val="Compact"/>
              <w:jc w:val="left"/>
            </w:pPr>
            <w:r>
              <w:t xml:space="preserve">반응도 제어</w:t>
            </w:r>
          </w:p>
        </w:tc>
        <w:tc>
          <w:tcPr>
            <w:tcW w:w="4500" w:type="dxa"/>
          </w:tcPr>
          <w:p>
            <w:pPr>
              <w:pStyle w:val="Compact"/>
              <w:jc w:val="left"/>
            </w:pPr>
            <w:r>
              <w:rPr>
                <w:rFonts w:ascii="Pretendard ExtraBold" w:hAnsi="Pretendard ExtraBold" w:eastAsia="Pretendard ExtraBold" w:cs="Pretendard ExtraBold"/>
              </w:rPr>
              <w:t xml:space="preserve">환형 가동 반사체</w:t>
            </w:r>
            <w:r>
              <w:t xml:space="preserve"> </w:t>
            </w:r>
            <w:r>
              <w:t xml:space="preserve">(주당 1~1.5 mm 인출)</w:t>
            </w:r>
          </w:p>
        </w:tc>
      </w:tr>
      <w:tr>
        <w:tc>
          <w:tcPr>
            <w:tcW w:w="4500" w:type="dxa"/>
          </w:tcPr>
          <w:p>
            <w:pPr>
              <w:pStyle w:val="Compact"/>
              <w:jc w:val="left"/>
            </w:pPr>
            <w:r>
              <w:t xml:space="preserve">정지 수단</w:t>
            </w:r>
          </w:p>
        </w:tc>
        <w:tc>
          <w:tcPr>
            <w:tcW w:w="4500" w:type="dxa"/>
          </w:tcPr>
          <w:p>
            <w:pPr>
              <w:pStyle w:val="Compact"/>
              <w:jc w:val="left"/>
            </w:pPr>
            <w:r>
              <w:t xml:space="preserve">정지봉 중력 낙하</w:t>
            </w:r>
          </w:p>
        </w:tc>
      </w:tr>
      <w:tr>
        <w:tc>
          <w:tcPr>
            <w:tcW w:w="4500" w:type="dxa"/>
          </w:tcPr>
          <w:p>
            <w:pPr>
              <w:pStyle w:val="Compact"/>
              <w:jc w:val="left"/>
            </w:pPr>
            <w:r>
              <w:t xml:space="preserve">펌프</w:t>
            </w:r>
          </w:p>
        </w:tc>
        <w:tc>
          <w:tcPr>
            <w:tcW w:w="4500" w:type="dxa"/>
          </w:tcPr>
          <w:p>
            <w:pPr>
              <w:pStyle w:val="Compact"/>
              <w:jc w:val="left"/>
            </w:pPr>
            <w:r>
              <w:t xml:space="preserve">환형 선형유도</w:t>
            </w:r>
            <w:r>
              <w:t xml:space="preserve"> </w:t>
            </w:r>
            <w:r>
              <w:rPr>
                <w:rFonts w:ascii="Pretendard ExtraBold" w:hAnsi="Pretendard ExtraBold" w:eastAsia="Pretendard ExtraBold" w:cs="Pretendard ExtraBold"/>
              </w:rPr>
              <w:t xml:space="preserve">전자기펌프</w:t>
            </w:r>
            <w:r>
              <w:t xml:space="preserve"> </w:t>
            </w:r>
            <w:r>
              <w:t xml:space="preserve">2대 직렬, 합계 10.6</w:t>
            </w:r>
            <w:r>
              <w:t xml:space="preserve"> </w:t>
            </w:r>
            <m:oMath>
              <m:sSup>
                <m:e>
                  <m:r>
                    <m:rPr>
                      <m:sty m:val="p"/>
                    </m:rPr>
                    <m:t>m</m:t>
                  </m:r>
                </m:e>
                <m:sup>
                  <m:r>
                    <m:t>3</m:t>
                  </m:r>
                </m:sup>
              </m:sSup>
            </m:oMath>
            <w:r>
              <w:t xml:space="preserve">/min, 각 0.05 MPa</w:t>
            </w:r>
          </w:p>
        </w:tc>
      </w:tr>
      <w:tr>
        <w:tc>
          <w:tcPr>
            <w:tcW w:w="4500" w:type="dxa"/>
          </w:tcPr>
          <w:p>
            <w:pPr>
              <w:pStyle w:val="Compact"/>
              <w:jc w:val="left"/>
            </w:pPr>
            <w:r>
              <w:t xml:space="preserve">연료</w:t>
            </w:r>
          </w:p>
        </w:tc>
        <w:tc>
          <w:tcPr>
            <w:tcW w:w="4500" w:type="dxa"/>
          </w:tcPr>
          <w:p>
            <w:pPr>
              <w:pStyle w:val="Compact"/>
              <w:jc w:val="left"/>
            </w:pPr>
            <w:r>
              <w:t xml:space="preserve">나트륨 본드</w:t>
            </w:r>
            <w:r>
              <w:t xml:space="preserve"> </w:t>
            </w:r>
            <w:r>
              <w:rPr>
                <w:rFonts w:ascii="Pretendard ExtraBold" w:hAnsi="Pretendard ExtraBold" w:eastAsia="Pretendard ExtraBold" w:cs="Pretendard ExtraBold"/>
              </w:rPr>
              <w:t xml:space="preserve">U-10Zr</w:t>
            </w:r>
            <w:r>
              <w:t xml:space="preserve">, 내측 17 % / 외측 19 % 농축,</w:t>
            </w:r>
            <w:r>
              <w:t xml:space="preserve"> </w:t>
            </w:r>
            <w:r>
              <w:rPr>
                <w:rFonts w:ascii="Pretendard ExtraBold" w:hAnsi="Pretendard ExtraBold" w:eastAsia="Pretendard ExtraBold" w:cs="Pretendard ExtraBold"/>
              </w:rPr>
              <w:t xml:space="preserve">HT-9</w:t>
            </w:r>
            <w:r>
              <w:t xml:space="preserve"> </w:t>
            </w:r>
            <w:r>
              <w:t xml:space="preserve">피복, 평균 연소도 34,000 MWd/t</w:t>
            </w:r>
          </w:p>
        </w:tc>
      </w:tr>
      <w:tr>
        <w:tc>
          <w:tcPr>
            <w:tcW w:w="4500" w:type="dxa"/>
          </w:tcPr>
          <w:p>
            <w:pPr>
              <w:pStyle w:val="Compact"/>
              <w:jc w:val="left"/>
            </w:pPr>
            <w:r>
              <w:t xml:space="preserve">원자로용기</w:t>
            </w:r>
          </w:p>
        </w:tc>
        <w:tc>
          <w:tcPr>
            <w:tcW w:w="4500" w:type="dxa"/>
          </w:tcPr>
          <w:p>
            <w:pPr>
              <w:pStyle w:val="Compact"/>
              <w:jc w:val="left"/>
            </w:pPr>
            <w:r>
              <w:t xml:space="preserve">높이 24 m, 안지름 3.5 m,</w:t>
            </w:r>
            <w:r>
              <w:t xml:space="preserve"> </w:t>
            </w:r>
            <w:r>
              <w:rPr>
                <w:rFonts w:ascii="Pretendard ExtraBold" w:hAnsi="Pretendard ExtraBold" w:eastAsia="Pretendard ExtraBold" w:cs="Pretendard ExtraBold"/>
              </w:rPr>
              <w:t xml:space="preserve">두께 25 mm</w:t>
            </w:r>
            <w:r>
              <w:t xml:space="preserve">, 304 SS</w:t>
            </w:r>
          </w:p>
        </w:tc>
      </w:tr>
      <w:tr>
        <w:tc>
          <w:tcPr>
            <w:tcW w:w="4500" w:type="dxa"/>
          </w:tcPr>
          <w:p>
            <w:pPr>
              <w:pStyle w:val="Compact"/>
              <w:jc w:val="left"/>
            </w:pPr>
            <w:r>
              <w:t xml:space="preserve">중간 루프</w:t>
            </w:r>
          </w:p>
        </w:tc>
        <w:tc>
          <w:tcPr>
            <w:tcW w:w="4500" w:type="dxa"/>
          </w:tcPr>
          <w:p>
            <w:pPr>
              <w:pStyle w:val="Compact"/>
              <w:jc w:val="left"/>
            </w:pPr>
            <w:r>
              <w:t xml:space="preserve">482 t/h, 310 → 485 °C,</w:t>
            </w:r>
            <w:r>
              <w:t xml:space="preserve"> </w:t>
            </w:r>
            <w:r>
              <w:rPr>
                <w:rFonts w:ascii="Pretendard ExtraBold" w:hAnsi="Pretendard ExtraBold" w:eastAsia="Pretendard ExtraBold" w:cs="Pretendard ExtraBold"/>
              </w:rPr>
              <w:t xml:space="preserve">이중관</w:t>
            </w:r>
            <w:r>
              <w:t xml:space="preserve"> </w:t>
            </w:r>
            <w:r>
              <w:t xml:space="preserve">헬리컬 증기발생기</w:t>
            </w:r>
          </w:p>
        </w:tc>
      </w:tr>
      <w:tr>
        <w:tc>
          <w:tcPr>
            <w:tcW w:w="4500" w:type="dxa"/>
          </w:tcPr>
          <w:p>
            <w:pPr>
              <w:pStyle w:val="Compact"/>
              <w:jc w:val="left"/>
            </w:pPr>
            <w:r>
              <w:t xml:space="preserve">증기</w:t>
            </w:r>
          </w:p>
        </w:tc>
        <w:tc>
          <w:tcPr>
            <w:tcW w:w="4500" w:type="dxa"/>
          </w:tcPr>
          <w:p>
            <w:pPr>
              <w:pStyle w:val="Compact"/>
              <w:jc w:val="left"/>
            </w:pPr>
            <w:r>
              <w:t xml:space="preserve">10.5 MPa / 453 °C, 44.2 t/h</w:t>
            </w:r>
          </w:p>
        </w:tc>
      </w:tr>
    </w:tbl>
    <w:p>
      <w:pPr>
        <w:pStyle w:val="CaptionedFigure"/>
      </w:pPr>
      <w:r>
        <w:drawing>
          <wp:inline>
            <wp:extent cx="4139999" cy="4129199"/>
            <wp:effectExtent b="0" l="0" r="0" t="0"/>
            <wp:docPr descr="그림 9.1 — 4S 원자로 조립체 단면. 위에서부터 반사체 구동장치, 차폐 플러그, 중간 나트륨 입·출구, IHX, 전자기펌프, 노심, 공동(cavity) 영역, 보호용기 순이다." title="" id="239" name="Picture"/>
            <a:graphic>
              <a:graphicData uri="http://schemas.openxmlformats.org/drawingml/2006/picture">
                <pic:pic>
                  <pic:nvPicPr>
                    <pic:cNvPr descr="s_4s_assembly.jpeg" id="240" name="Picture"/>
                    <pic:cNvPicPr>
                      <a:picLocks noChangeArrowheads="1" noChangeAspect="1"/>
                    </pic:cNvPicPr>
                  </pic:nvPicPr>
                  <pic:blipFill>
                    <a:blip r:embed="rId238"/>
                    <a:stretch>
                      <a:fillRect/>
                    </a:stretch>
                  </pic:blipFill>
                  <pic:spPr bwMode="auto">
                    <a:xfrm>
                      <a:off x="0" y="0"/>
                      <a:ext cx="4139999" cy="4129199"/>
                    </a:xfrm>
                    <a:prstGeom prst="rect">
                      <a:avLst/>
                    </a:prstGeom>
                    <a:noFill/>
                    <a:ln w="9525">
                      <a:noFill/>
                      <a:headEnd/>
                      <a:tailEnd/>
                    </a:ln>
                  </pic:spPr>
                </pic:pic>
              </a:graphicData>
            </a:graphic>
          </wp:inline>
        </w:drawing>
      </w:r>
    </w:p>
    <w:p>
      <w:pPr>
        <w:pStyle w:val="ImageCaption"/>
      </w:pPr>
      <w:r>
        <w:t xml:space="preserve">그림 9.1 — 4S 원자로 조립체 단면. 위에서부터 반사체 구동장치, 차폐 플러그, 중간 나트륨 입·출구, IHX, 전자기펌프, 노심, 공동(cavity) 영역, 보호용기 순이다.</w:t>
      </w:r>
      <w:r>
        <w:rPr>
          <w:rStyle w:val="FootnoteReference"/>
        </w:rPr>
        <w:footnoteReference w:id="241"/>
      </w:r>
    </w:p>
    <w:p>
      <w:pPr>
        <w:pStyle w:val="CaptionedFigure"/>
      </w:pPr>
      <w:r>
        <w:drawing>
          <wp:inline>
            <wp:extent cx="3959999" cy="3894573"/>
            <wp:effectExtent b="0" l="0" r="0" t="0"/>
            <wp:docPr descr="그림 9.2 — 4S 원자로 내부구조물. 상·하부 수직 슈라우드가 유로를 나누고, 노심 지지구조와 예비 노심 지지가 이중으로 들어간다." title="" id="243" name="Picture"/>
            <a:graphic>
              <a:graphicData uri="http://schemas.openxmlformats.org/drawingml/2006/picture">
                <pic:pic>
                  <pic:nvPicPr>
                    <pic:cNvPr descr="s_4s_internals.jpeg" id="244" name="Picture"/>
                    <pic:cNvPicPr>
                      <a:picLocks noChangeArrowheads="1" noChangeAspect="1"/>
                    </pic:cNvPicPr>
                  </pic:nvPicPr>
                  <pic:blipFill>
                    <a:blip r:embed="rId242"/>
                    <a:stretch>
                      <a:fillRect/>
                    </a:stretch>
                  </pic:blipFill>
                  <pic:spPr bwMode="auto">
                    <a:xfrm>
                      <a:off x="0" y="0"/>
                      <a:ext cx="3959999" cy="3894573"/>
                    </a:xfrm>
                    <a:prstGeom prst="rect">
                      <a:avLst/>
                    </a:prstGeom>
                    <a:noFill/>
                    <a:ln w="9525">
                      <a:noFill/>
                      <a:headEnd/>
                      <a:tailEnd/>
                    </a:ln>
                  </pic:spPr>
                </pic:pic>
              </a:graphicData>
            </a:graphic>
          </wp:inline>
        </w:drawing>
      </w:r>
    </w:p>
    <w:p>
      <w:pPr>
        <w:pStyle w:val="ImageCaption"/>
      </w:pPr>
      <w:r>
        <w:t xml:space="preserve">그림 9.2 — 4S 원자로 내부구조물. 상·하부 수직 슈라우드가 유로를 나누고, 노심 지지구조와 예비 노심 지지가 이중으로 들어간다.</w:t>
      </w:r>
      <w:r>
        <w:rPr>
          <w:rStyle w:val="FootnoteReference"/>
        </w:rPr>
        <w:footnoteReference w:id="245"/>
      </w:r>
    </w:p>
    <w:bookmarkStart w:id="258" w:name="반사체로-반응도를-제어한다"/>
    <w:p>
      <w:pPr>
        <w:pStyle w:val="Heading3"/>
      </w:pPr>
      <w:r>
        <w:t xml:space="preserve">반사체로 반응도를 제어한다</w:t>
      </w:r>
    </w:p>
    <w:p>
      <w:pPr>
        <w:pStyle w:val="FirstParagraph"/>
      </w:pPr>
      <w:r>
        <w:t xml:space="preserve">4S에서 가장 특이한 부분이다.</w:t>
      </w:r>
      <w:r>
        <w:t xml:space="preserve"> </w:t>
      </w:r>
      <w:r>
        <w:rPr>
          <w:rFonts w:ascii="Pretendard ExtraBold" w:hAnsi="Pretendard ExtraBold" w:eastAsia="Pretendard ExtraBold" w:cs="Pretendard ExtraBold"/>
        </w:rPr>
        <w:t xml:space="preserve">제어봉이 없다.</w:t>
      </w:r>
      <w:r>
        <w:t xml:space="preserve"> </w:t>
      </w:r>
      <w:r>
        <w:t xml:space="preserve">대신 노심 바깥을 둘러싼</w:t>
      </w:r>
      <w:r>
        <w:t xml:space="preserve"> </w:t>
      </w:r>
      <w:r>
        <w:rPr>
          <w:rFonts w:ascii="Pretendard ExtraBold" w:hAnsi="Pretendard ExtraBold" w:eastAsia="Pretendard ExtraBold" w:cs="Pretendard ExtraBold"/>
        </w:rPr>
        <w:t xml:space="preserve">환형 반사체</w:t>
      </w:r>
      <w:r>
        <w:t xml:space="preserve">가 아래에서 위로 천천히 올라간다.</w:t>
      </w:r>
    </w:p>
    <w:p>
      <w:pPr>
        <w:pStyle w:val="BodyText"/>
      </w:pPr>
      <w:r>
        <w:t xml:space="preserve">원리는 이렇다. 반사체는 노심 밖으로 나가는 중성자를 되돌려 보낸다. 반사체가 덮은 높이만큼만 노심이 임계를 유지할 수 있다. 연료가 타면서 반응도가 줄면, 반사체를 조금 더 올려 덮는 높이를 늘린다.</w:t>
      </w:r>
      <w:r>
        <w:t xml:space="preserve"> </w:t>
      </w:r>
      <w:r>
        <w:rPr>
          <w:rFonts w:ascii="Pretendard ExtraBold" w:hAnsi="Pretendard ExtraBold" w:eastAsia="Pretendard ExtraBold" w:cs="Pretendard ExtraBold"/>
        </w:rPr>
        <w:t xml:space="preserve">주당 1~1.5 mm</w:t>
      </w:r>
      <w:r>
        <w:t xml:space="preserve">씩 30년간 올리면 노심 전 높이를 훑는다.</w:t>
      </w:r>
    </w:p>
    <w:p>
      <w:pPr>
        <w:pStyle w:val="CaptionedFigure"/>
      </w:pPr>
      <w:r>
        <w:drawing>
          <wp:inline>
            <wp:extent cx="4859999" cy="2907547"/>
            <wp:effectExtent b="0" l="0" r="0" t="0"/>
            <wp:docPr descr="그림 9.3 — 반사체 구동 순서. 하한 위치 → 기동 → 임계·정격 도달 → 정격운전(연소보상) → 정지 → 스크램." title="" id="247" name="Picture"/>
            <a:graphic>
              <a:graphicData uri="http://schemas.openxmlformats.org/drawingml/2006/picture">
                <pic:pic>
                  <pic:nvPicPr>
                    <pic:cNvPr descr="s_4s_reflector.jpeg" id="248" name="Picture"/>
                    <pic:cNvPicPr>
                      <a:picLocks noChangeArrowheads="1" noChangeAspect="1"/>
                    </pic:cNvPicPr>
                  </pic:nvPicPr>
                  <pic:blipFill>
                    <a:blip r:embed="rId246"/>
                    <a:stretch>
                      <a:fillRect/>
                    </a:stretch>
                  </pic:blipFill>
                  <pic:spPr bwMode="auto">
                    <a:xfrm>
                      <a:off x="0" y="0"/>
                      <a:ext cx="4859999" cy="2907547"/>
                    </a:xfrm>
                    <a:prstGeom prst="rect">
                      <a:avLst/>
                    </a:prstGeom>
                    <a:noFill/>
                    <a:ln w="9525">
                      <a:noFill/>
                      <a:headEnd/>
                      <a:tailEnd/>
                    </a:ln>
                  </pic:spPr>
                </pic:pic>
              </a:graphicData>
            </a:graphic>
          </wp:inline>
        </w:drawing>
      </w:r>
    </w:p>
    <w:p>
      <w:pPr>
        <w:pStyle w:val="ImageCaption"/>
      </w:pPr>
      <w:r>
        <w:t xml:space="preserve">그림 9.3 — 반사체 구동 순서. 하한 위치 → 기동 → 임계·정격 도달 → 정격운전(연소보상) → 정지 → 스크램.</w:t>
      </w:r>
      <w:r>
        <w:rPr>
          <w:rStyle w:val="FootnoteReference"/>
        </w:rPr>
        <w:footnoteReference w:id="249"/>
      </w:r>
    </w:p>
    <w:p>
      <w:pPr>
        <w:pStyle w:val="BodyText"/>
      </w:pPr>
      <w:r>
        <w:t xml:space="preserve">이 방식의 이점은</w:t>
      </w:r>
      <w:r>
        <w:t xml:space="preserve"> </w:t>
      </w:r>
      <w:r>
        <w:rPr>
          <w:rFonts w:ascii="Pretendard ExtraBold" w:hAnsi="Pretendard ExtraBold" w:eastAsia="Pretendard ExtraBold" w:cs="Pretendard ExtraBold"/>
        </w:rPr>
        <w:t xml:space="preserve">반응도 삽입 사고가 구조적으로 제한된다</w:t>
      </w:r>
      <w:r>
        <w:t xml:space="preserve">는 것이다. 제어봉이 뽑히는 사고는 초당 수십 센티미터 규모지만, 반사체 구동은 기계적으로</w:t>
      </w:r>
      <w:r>
        <w:t xml:space="preserve"> </w:t>
      </w:r>
      <w:r>
        <w:rPr>
          <w:rFonts w:ascii="Pretendard ExtraBold" w:hAnsi="Pretendard ExtraBold" w:eastAsia="Pretendard ExtraBold" w:cs="Pretendard ExtraBold"/>
        </w:rPr>
        <w:t xml:space="preserve">주당 밀리미터</w:t>
      </w:r>
      <w:r>
        <w:t xml:space="preserve">다. 최대 반응도 삽입률이 물리적으로 작다.</w:t>
      </w:r>
    </w:p>
    <w:p>
      <w:pPr>
        <w:pStyle w:val="CaptionedFigure"/>
      </w:pPr>
      <w:r>
        <w:drawing>
          <wp:inline>
            <wp:extent cx="4319999" cy="3501078"/>
            <wp:effectExtent b="0" l="0" r="0" t="0"/>
            <wp:docPr descr="그림 9.4 — 노심 수평 단면과 반사체 구성. 연료집합체 18개, 중앙 고정 흡수체, 정지봉(정상 시 노심 위에 대기), 6분할 반사체." title="" id="251" name="Picture"/>
            <a:graphic>
              <a:graphicData uri="http://schemas.openxmlformats.org/drawingml/2006/picture">
                <pic:pic>
                  <pic:nvPicPr>
                    <pic:cNvPr descr="s_4s_core.jpeg" id="252" name="Picture"/>
                    <pic:cNvPicPr>
                      <a:picLocks noChangeArrowheads="1" noChangeAspect="1"/>
                    </pic:cNvPicPr>
                  </pic:nvPicPr>
                  <pic:blipFill>
                    <a:blip r:embed="rId250"/>
                    <a:stretch>
                      <a:fillRect/>
                    </a:stretch>
                  </pic:blipFill>
                  <pic:spPr bwMode="auto">
                    <a:xfrm>
                      <a:off x="0" y="0"/>
                      <a:ext cx="4319999" cy="3501078"/>
                    </a:xfrm>
                    <a:prstGeom prst="rect">
                      <a:avLst/>
                    </a:prstGeom>
                    <a:noFill/>
                    <a:ln w="9525">
                      <a:noFill/>
                      <a:headEnd/>
                      <a:tailEnd/>
                    </a:ln>
                  </pic:spPr>
                </pic:pic>
              </a:graphicData>
            </a:graphic>
          </wp:inline>
        </w:drawing>
      </w:r>
    </w:p>
    <w:p>
      <w:pPr>
        <w:pStyle w:val="ImageCaption"/>
      </w:pPr>
      <w:r>
        <w:t xml:space="preserve">그림 9.4 — 노심 수평 단면과 반사체 구성. 연료집합체 18개, 중앙 고정 흡수체, 정지봉(정상 시 노심 위에 대기), 6분할 반사체.</w:t>
      </w:r>
      <w:r>
        <w:rPr>
          <w:rStyle w:val="FootnoteReference"/>
        </w:rPr>
        <w:footnoteReference w:id="253"/>
      </w:r>
    </w:p>
    <w:p>
      <w:pPr>
        <w:pStyle w:val="CaptionedFigure"/>
      </w:pPr>
      <w:r>
        <w:drawing>
          <wp:inline>
            <wp:extent cx="4679999" cy="3634799"/>
            <wp:effectExtent b="0" l="0" r="0" t="0"/>
            <wp:docPr descr="그림 9.5 — 4S 전체 절개도와 반사체 제어 원리. 오른쪽은 노심 수명에 따른 축방향 출력분포 이동이다." title="" id="255" name="Picture"/>
            <a:graphic>
              <a:graphicData uri="http://schemas.openxmlformats.org/drawingml/2006/picture">
                <pic:pic>
                  <pic:nvPicPr>
                    <pic:cNvPr descr="s_4s_overview.jpeg" id="256" name="Picture"/>
                    <pic:cNvPicPr>
                      <a:picLocks noChangeArrowheads="1" noChangeAspect="1"/>
                    </pic:cNvPicPr>
                  </pic:nvPicPr>
                  <pic:blipFill>
                    <a:blip r:embed="rId254"/>
                    <a:stretch>
                      <a:fillRect/>
                    </a:stretch>
                  </pic:blipFill>
                  <pic:spPr bwMode="auto">
                    <a:xfrm>
                      <a:off x="0" y="0"/>
                      <a:ext cx="4679999" cy="3634799"/>
                    </a:xfrm>
                    <a:prstGeom prst="rect">
                      <a:avLst/>
                    </a:prstGeom>
                    <a:noFill/>
                    <a:ln w="9525">
                      <a:noFill/>
                      <a:headEnd/>
                      <a:tailEnd/>
                    </a:ln>
                  </pic:spPr>
                </pic:pic>
              </a:graphicData>
            </a:graphic>
          </wp:inline>
        </w:drawing>
      </w:r>
    </w:p>
    <w:p>
      <w:pPr>
        <w:pStyle w:val="ImageCaption"/>
      </w:pPr>
      <w:r>
        <w:t xml:space="preserve">그림 9.5 — 4S 전체 절개도와 반사체 제어 원리. 오른쪽은 노심 수명에 따른 축방향 출력분포 이동이다.</w:t>
      </w:r>
      <w:r>
        <w:rPr>
          <w:rStyle w:val="FootnoteReference"/>
        </w:rPr>
        <w:footnoteReference w:id="257"/>
      </w:r>
    </w:p>
    <w:bookmarkEnd w:id="258"/>
    <w:bookmarkStart w:id="275" w:name="전자기펌프"/>
    <w:p>
      <w:pPr>
        <w:pStyle w:val="Heading3"/>
      </w:pPr>
      <w:r>
        <w:t xml:space="preserve">전자기펌프</w:t>
      </w:r>
    </w:p>
    <w:p>
      <w:pPr>
        <w:pStyle w:val="FirstParagraph"/>
      </w:pPr>
      <w:r>
        <w:t xml:space="preserve">나트륨은</w:t>
      </w:r>
      <w:r>
        <w:t xml:space="preserve"> </w:t>
      </w:r>
      <w:r>
        <w:rPr>
          <w:rFonts w:ascii="Pretendard ExtraBold" w:hAnsi="Pretendard ExtraBold" w:eastAsia="Pretendard ExtraBold" w:cs="Pretendard ExtraBold"/>
        </w:rPr>
        <w:t xml:space="preserve">전기가 통하는 액체</w:t>
      </w:r>
      <w:r>
        <w:t xml:space="preserve">다. 자기장과 전류를 걸면 로렌츠 힘으로 밀 수 있다. 회전하는 부품도, 축밀봉도, 베어링도 없다.</w:t>
      </w:r>
    </w:p>
    <w:p>
      <w:pPr>
        <w:pStyle w:val="BodyText"/>
      </w:pPr>
      <m:oMathPara>
        <m:oMathParaPr>
          <m:jc m:val="center"/>
        </m:oMathParaPr>
        <m:oMath>
          <m:acc>
            <m:accPr>
              <m:chr m:val="⃗"/>
            </m:accPr>
            <m:e>
              <m:r>
                <m:t>F</m:t>
              </m:r>
            </m:e>
          </m:acc>
          <m:r>
            <m:rPr>
              <m:sty m:val="p"/>
            </m:rPr>
            <m:t>=</m:t>
          </m:r>
          <m:acc>
            <m:accPr>
              <m:chr m:val="⃗"/>
            </m:accPr>
            <m:e>
              <m:r>
                <m:t>J</m:t>
              </m:r>
            </m:e>
          </m:acc>
          <m:r>
            <m:rPr>
              <m:sty m:val="p"/>
            </m:rPr>
            <m:t>×</m:t>
          </m:r>
          <m:acc>
            <m:accPr>
              <m:chr m:val="⃗"/>
            </m:accPr>
            <m:e>
              <m:r>
                <m:t>B</m:t>
              </m:r>
            </m:e>
          </m:acc>
        </m:oMath>
      </m:oMathPara>
    </w:p>
    <w:p>
      <w:pPr>
        <w:pStyle w:val="FirstParagraph"/>
      </w:pPr>
      <w:r>
        <w:t xml:space="preserve">이 한 줄이 SFR 펌프의 전부다. 4S는 환형 선형유도형 2대를 직렬로 쓰고, 합계 10.6</w:t>
      </w:r>
      <w:r>
        <w:t xml:space="preserve"> </w:t>
      </w:r>
      <m:oMath>
        <m:sSup>
          <m:e>
            <m:r>
              <m:rPr>
                <m:sty m:val="p"/>
              </m:rPr>
              <m:t>m</m:t>
            </m:r>
          </m:e>
          <m:sup>
            <m:r>
              <m:t>3</m:t>
            </m:r>
          </m:sup>
        </m:sSup>
      </m:oMath>
      <w:r>
        <w:t xml:space="preserve">/min에 각 0.05 MPa다. 압력상승이 이렇게 작아도 되는 이유는 풀형이라 배관 저항이 거의 없기 때문이다.</w:t>
      </w:r>
    </w:p>
    <w:p>
      <w:pPr>
        <w:pStyle w:val="BodyText"/>
      </w:pPr>
      <w:r>
        <w:t xml:space="preserve">전자기펌프의 약점은</w:t>
      </w:r>
      <w:r>
        <w:t xml:space="preserve"> </w:t>
      </w:r>
      <w:r>
        <w:rPr>
          <w:rFonts w:ascii="Pretendard ExtraBold" w:hAnsi="Pretendard ExtraBold" w:eastAsia="Pretendard ExtraBold" w:cs="Pretendard ExtraBold"/>
        </w:rPr>
        <w:t xml:space="preserve">효율이 낮고</w:t>
      </w:r>
      <w:r>
        <w:t xml:space="preserve">(보통 40 % 이하)</w:t>
      </w:r>
      <w:r>
        <w:t xml:space="preserve"> </w:t>
      </w:r>
      <w:r>
        <w:rPr>
          <w:rFonts w:ascii="Pretendard ExtraBold" w:hAnsi="Pretendard ExtraBold" w:eastAsia="Pretendard ExtraBold" w:cs="Pretendard ExtraBold"/>
        </w:rPr>
        <w:t xml:space="preserve">관성이 없다</w:t>
      </w:r>
      <w:r>
        <w:t xml:space="preserve">는 것이다. 관성이 없다는 말은 전원이 끊기면 유량이</w:t>
      </w:r>
      <w:r>
        <w:t xml:space="preserve"> </w:t>
      </w:r>
      <w:r>
        <w:rPr>
          <w:rFonts w:ascii="Pretendard ExtraBold" w:hAnsi="Pretendard ExtraBold" w:eastAsia="Pretendard ExtraBold" w:cs="Pretendard ExtraBold"/>
        </w:rPr>
        <w:t xml:space="preserve">즉시</w:t>
      </w:r>
      <w:r>
        <w:t xml:space="preserve"> </w:t>
      </w:r>
      <w:r>
        <w:t xml:space="preserve">떨어진다는 뜻이다. 회전 펌프라면 플라이휠 관성으로 수십 초를 버티는데(10장에서 이것이 왜 중요한지 본다), 전자기펌프는 그게 없다. 그래서</w:t>
      </w:r>
      <w:r>
        <w:t xml:space="preserve"> </w:t>
      </w:r>
      <w:r>
        <w:rPr>
          <w:rFonts w:ascii="Pretendard ExtraBold" w:hAnsi="Pretendard ExtraBold" w:eastAsia="Pretendard ExtraBold" w:cs="Pretendard ExtraBold"/>
        </w:rPr>
        <w:t xml:space="preserve">동기 발전기나 배터리로 관성을 흉내 내는 회로</w:t>
      </w:r>
      <w:r>
        <w:t xml:space="preserve">를 따로 둔다.</w:t>
      </w:r>
    </w:p>
    <w:p>
      <w:pPr>
        <w:pStyle w:val="CaptionedFigure"/>
      </w:pPr>
      <w:r>
        <w:drawing>
          <wp:inline>
            <wp:extent cx="4859999" cy="2992069"/>
            <wp:effectExtent b="0" l="0" r="0" t="0"/>
            <wp:docPr descr="그림 9.6 — 4S 열수송 계통. 1차 나트륨 355/510 °C → 중간 나트륨 310/485 °C → 증기 453 °C, 발전 10 MWe." title="" id="260" name="Picture"/>
            <a:graphic>
              <a:graphicData uri="http://schemas.openxmlformats.org/drawingml/2006/picture">
                <pic:pic>
                  <pic:nvPicPr>
                    <pic:cNvPr descr="s_4s_flow.png" id="261" name="Picture"/>
                    <pic:cNvPicPr>
                      <a:picLocks noChangeArrowheads="1" noChangeAspect="1"/>
                    </pic:cNvPicPr>
                  </pic:nvPicPr>
                  <pic:blipFill>
                    <a:blip r:embed="rId259"/>
                    <a:stretch>
                      <a:fillRect/>
                    </a:stretch>
                  </pic:blipFill>
                  <pic:spPr bwMode="auto">
                    <a:xfrm>
                      <a:off x="0" y="0"/>
                      <a:ext cx="4859999" cy="2992069"/>
                    </a:xfrm>
                    <a:prstGeom prst="rect">
                      <a:avLst/>
                    </a:prstGeom>
                    <a:noFill/>
                    <a:ln w="9525">
                      <a:noFill/>
                      <a:headEnd/>
                      <a:tailEnd/>
                    </a:ln>
                  </pic:spPr>
                </pic:pic>
              </a:graphicData>
            </a:graphic>
          </wp:inline>
        </w:drawing>
      </w:r>
    </w:p>
    <w:p>
      <w:pPr>
        <w:pStyle w:val="ImageCaption"/>
      </w:pPr>
      <w:r>
        <w:t xml:space="preserve">그림 9.6 — 4S 열수송 계통. 1차 나트륨 355/510 °C → 중간 나트륨 310/485 °C → 증기 453 °C, 발전 10 MWe.</w:t>
      </w:r>
      <w:r>
        <w:rPr>
          <w:rStyle w:val="FootnoteReference"/>
        </w:rPr>
        <w:footnoteReference w:id="262"/>
      </w:r>
    </w:p>
    <w:p>
      <w:pPr>
        <w:pStyle w:val="CaptionedFigure"/>
      </w:pPr>
      <w:r>
        <w:drawing>
          <wp:inline>
            <wp:extent cx="3779999" cy="4542319"/>
            <wp:effectExtent b="0" l="0" r="0" t="0"/>
            <wp:docPr descr="그림 9.7 — 4S 계통 개념도. 노심 출구 510 °C, 입구 355 °C, 원자로용기 보조냉각계통(RVACS, 자연통풍)이 보호용기 바깥에 있다." title="" id="264" name="Picture"/>
            <a:graphic>
              <a:graphicData uri="http://schemas.openxmlformats.org/drawingml/2006/picture">
                <pic:pic>
                  <pic:nvPicPr>
                    <pic:cNvPr descr="s_4s_system.png" id="265" name="Picture"/>
                    <pic:cNvPicPr>
                      <a:picLocks noChangeArrowheads="1" noChangeAspect="1"/>
                    </pic:cNvPicPr>
                  </pic:nvPicPr>
                  <pic:blipFill>
                    <a:blip r:embed="rId263"/>
                    <a:stretch>
                      <a:fillRect/>
                    </a:stretch>
                  </pic:blipFill>
                  <pic:spPr bwMode="auto">
                    <a:xfrm>
                      <a:off x="0" y="0"/>
                      <a:ext cx="3779999" cy="4542319"/>
                    </a:xfrm>
                    <a:prstGeom prst="rect">
                      <a:avLst/>
                    </a:prstGeom>
                    <a:noFill/>
                    <a:ln w="9525">
                      <a:noFill/>
                      <a:headEnd/>
                      <a:tailEnd/>
                    </a:ln>
                  </pic:spPr>
                </pic:pic>
              </a:graphicData>
            </a:graphic>
          </wp:inline>
        </w:drawing>
      </w:r>
    </w:p>
    <w:p>
      <w:pPr>
        <w:pStyle w:val="ImageCaption"/>
      </w:pPr>
      <w:r>
        <w:t xml:space="preserve">그림 9.7 — 4S 계통 개념도. 노심 출구 510 °C, 입구 355 °C, 원자로용기 보조냉각계통(RVACS, 자연통풍)이 보호용기 바깥에 있다.</w:t>
      </w:r>
      <w:r>
        <w:rPr>
          <w:rStyle w:val="FootnoteReference"/>
        </w:rPr>
        <w:footnoteReference w:id="266"/>
      </w:r>
    </w:p>
    <w:p>
      <w:pPr>
        <w:pStyle w:val="CaptionedFigure"/>
      </w:pPr>
      <w:r>
        <w:drawing>
          <wp:inline>
            <wp:extent cx="4499999" cy="3529565"/>
            <wp:effectExtent b="0" l="0" r="0" t="0"/>
            <wp:docPr descr="그림 9.8 — 4S 발전소 배치. 원자로는 지하에, 면진장치 위에 놓이고 RVACS 배기 굴뚝이 지상으로 나온다." title="" id="268" name="Picture"/>
            <a:graphic>
              <a:graphicData uri="http://schemas.openxmlformats.org/drawingml/2006/picture">
                <pic:pic>
                  <pic:nvPicPr>
                    <pic:cNvPr descr="s_4s_layout.png" id="269" name="Picture"/>
                    <pic:cNvPicPr>
                      <a:picLocks noChangeArrowheads="1" noChangeAspect="1"/>
                    </pic:cNvPicPr>
                  </pic:nvPicPr>
                  <pic:blipFill>
                    <a:blip r:embed="rId267"/>
                    <a:stretch>
                      <a:fillRect/>
                    </a:stretch>
                  </pic:blipFill>
                  <pic:spPr bwMode="auto">
                    <a:xfrm>
                      <a:off x="0" y="0"/>
                      <a:ext cx="4499999" cy="3529565"/>
                    </a:xfrm>
                    <a:prstGeom prst="rect">
                      <a:avLst/>
                    </a:prstGeom>
                    <a:noFill/>
                    <a:ln w="9525">
                      <a:noFill/>
                      <a:headEnd/>
                      <a:tailEnd/>
                    </a:ln>
                  </pic:spPr>
                </pic:pic>
              </a:graphicData>
            </a:graphic>
          </wp:inline>
        </w:drawing>
      </w:r>
    </w:p>
    <w:p>
      <w:pPr>
        <w:pStyle w:val="ImageCaption"/>
      </w:pPr>
      <w:r>
        <w:t xml:space="preserve">그림 9.8 — 4S 발전소 배치. 원자로는 지하에, 면진장치 위에 놓이고 RVACS 배기 굴뚝이 지상으로 나온다.</w:t>
      </w:r>
      <w:r>
        <w:rPr>
          <w:rStyle w:val="FootnoteReference"/>
        </w:rPr>
        <w:footnoteReference w:id="270"/>
      </w:r>
    </w:p>
    <w:p>
      <w:pPr>
        <w:pStyle w:val="CaptionedFigure"/>
      </w:pPr>
      <w:r>
        <w:drawing>
          <wp:inline>
            <wp:extent cx="4319999" cy="3463513"/>
            <wp:effectExtent b="0" l="0" r="0" t="0"/>
            <wp:docPr descr="그림 9.9 — 연료취급계통. 30년에 한 번 노심 전체를 통째로 교체하는 방식이다." title="" id="272" name="Picture"/>
            <a:graphic>
              <a:graphicData uri="http://schemas.openxmlformats.org/drawingml/2006/picture">
                <pic:pic>
                  <pic:nvPicPr>
                    <pic:cNvPr descr="s_4s_fh.png" id="273" name="Picture"/>
                    <pic:cNvPicPr>
                      <a:picLocks noChangeArrowheads="1" noChangeAspect="1"/>
                    </pic:cNvPicPr>
                  </pic:nvPicPr>
                  <pic:blipFill>
                    <a:blip r:embed="rId271"/>
                    <a:stretch>
                      <a:fillRect/>
                    </a:stretch>
                  </pic:blipFill>
                  <pic:spPr bwMode="auto">
                    <a:xfrm>
                      <a:off x="0" y="0"/>
                      <a:ext cx="4319999" cy="3463513"/>
                    </a:xfrm>
                    <a:prstGeom prst="rect">
                      <a:avLst/>
                    </a:prstGeom>
                    <a:noFill/>
                    <a:ln w="9525">
                      <a:noFill/>
                      <a:headEnd/>
                      <a:tailEnd/>
                    </a:ln>
                  </pic:spPr>
                </pic:pic>
              </a:graphicData>
            </a:graphic>
          </wp:inline>
        </w:drawing>
      </w:r>
    </w:p>
    <w:p>
      <w:pPr>
        <w:pStyle w:val="ImageCaption"/>
      </w:pPr>
      <w:r>
        <w:t xml:space="preserve">그림 9.9 — 연료취급계통. 30년에 한 번 노심 전체를 통째로 교체하는 방식이다.</w:t>
      </w:r>
      <w:r>
        <w:rPr>
          <w:rStyle w:val="FootnoteReference"/>
        </w:rPr>
        <w:footnoteReference w:id="274"/>
      </w:r>
    </w:p>
    <w:bookmarkEnd w:id="275"/>
    <w:bookmarkEnd w:id="276"/>
    <w:bookmarkStart w:id="292" w:name="그림-실제로-돌아가는-sfr들"/>
    <w:p>
      <w:pPr>
        <w:pStyle w:val="Heading2"/>
      </w:pPr>
      <w:r>
        <w:t xml:space="preserve">9.4 그림 — 실제로 돌아가는 SFR들</w:t>
      </w:r>
    </w:p>
    <w:bookmarkStart w:id="285" w:name="러시아-유일한-장기-운전-실적"/>
    <w:p>
      <w:pPr>
        <w:pStyle w:val="Heading3"/>
      </w:pPr>
      <w:r>
        <w:t xml:space="preserve">러시아 — 유일한 장기 운전 실적</w:t>
      </w:r>
    </w:p>
    <w:p>
      <w:pPr>
        <w:pStyle w:val="FirstParagraph"/>
      </w:pPr>
      <w:r>
        <w:rPr>
          <w:rFonts w:ascii="Pretendard ExtraBold" w:hAnsi="Pretendard ExtraBold" w:eastAsia="Pretendard ExtraBold" w:cs="Pretendard ExtraBold"/>
        </w:rPr>
        <w:t xml:space="preserve">BN-600</w:t>
      </w:r>
      <w:r>
        <w:t xml:space="preserve">(벨로야르스크 3호기): 1470 MWt / 600 MWe, 풀형, 나트륨 출구 525~550 °C,</w:t>
      </w:r>
      <w:r>
        <w:t xml:space="preserve"> </w:t>
      </w:r>
      <w:r>
        <w:rPr>
          <w:rFonts w:ascii="Pretendard ExtraBold" w:hAnsi="Pretendard ExtraBold" w:eastAsia="Pretendard ExtraBold" w:cs="Pretendard ExtraBold"/>
        </w:rPr>
        <w:t xml:space="preserve">1980년 4월 8일부터 운전 중</w:t>
      </w:r>
      <w:r>
        <w:t xml:space="preserve">. 30년간 이용률 76 %, 누적 114 TWh. 연소도를 설계값 7 %에서 11.4 %까지 올렸고,</w:t>
      </w:r>
      <w:r>
        <w:t xml:space="preserve"> </w:t>
      </w:r>
      <w:r>
        <w:rPr>
          <w:rFonts w:ascii="Pretendard ExtraBold" w:hAnsi="Pretendard ExtraBold" w:eastAsia="Pretendard ExtraBold" w:cs="Pretendard ExtraBold"/>
        </w:rPr>
        <w:t xml:space="preserve">2040년까지 운전 인가</w:t>
      </w:r>
      <w:r>
        <w:t xml:space="preserve">를 받았다. 세계에서 가장 오래 돌아간 발전용 고속로이며,</w:t>
      </w:r>
      <w:r>
        <w:t xml:space="preserve"> </w:t>
      </w:r>
      <w:r>
        <w:rPr>
          <w:rFonts w:ascii="Pretendard ExtraBold" w:hAnsi="Pretendard ExtraBold" w:eastAsia="Pretendard ExtraBold" w:cs="Pretendard ExtraBold"/>
        </w:rPr>
        <w:t xml:space="preserve">SFR이 실제로 돌아간다는 가장 강한 경험적 근거</w:t>
      </w:r>
      <w:r>
        <w:t xml:space="preserve">다.</w:t>
      </w:r>
    </w:p>
    <w:p>
      <w:pPr>
        <w:pStyle w:val="BodyText"/>
      </w:pPr>
      <w:r>
        <w:rPr>
          <w:rFonts w:ascii="Pretendard ExtraBold" w:hAnsi="Pretendard ExtraBold" w:eastAsia="Pretendard ExtraBold" w:cs="Pretendard ExtraBold"/>
        </w:rPr>
        <w:t xml:space="preserve">BN-800</w:t>
      </w:r>
      <w:r>
        <w:t xml:space="preserve">(4호기): 2100 MWt / 864 MWe 총출력, 2016년 10월 상업운전. 현재</w:t>
      </w:r>
      <w:r>
        <w:t xml:space="preserve"> </w:t>
      </w:r>
      <w:r>
        <w:rPr>
          <w:rFonts w:ascii="Pretendard ExtraBold" w:hAnsi="Pretendard ExtraBold" w:eastAsia="Pretendard ExtraBold" w:cs="Pretendard ExtraBold"/>
        </w:rPr>
        <w:t xml:space="preserve">MOX 60 % 이상 장전</w:t>
      </w:r>
      <w:r>
        <w:t xml:space="preserve">으로 전노심 MOX를 향해 가고 있다.</w:t>
      </w:r>
    </w:p>
    <w:p>
      <w:pPr>
        <w:pStyle w:val="BodyText"/>
      </w:pPr>
      <w:r>
        <w:rPr>
          <w:rFonts w:ascii="Pretendard ExtraBold" w:hAnsi="Pretendard ExtraBold" w:eastAsia="Pretendard ExtraBold" w:cs="Pretendard ExtraBold"/>
        </w:rPr>
        <w:t xml:space="preserve">BN-1200M</w:t>
      </w:r>
      <w:r>
        <w:t xml:space="preserve">: 5호기로 계획, 1220 MWe 총출력, 2035년경 목표.</w:t>
      </w:r>
    </w:p>
    <w:p>
      <w:pPr>
        <w:pStyle w:val="CaptionedFigure"/>
      </w:pPr>
      <w:r>
        <w:drawing>
          <wp:inline>
            <wp:extent cx="3779999" cy="2579294"/>
            <wp:effectExtent b="0" l="0" r="0" t="0"/>
            <wp:docPr descr="그림 9.10 — BN-600 노심 단면 모형." title="" id="278" name="Picture"/>
            <a:graphic>
              <a:graphicData uri="http://schemas.openxmlformats.org/drawingml/2006/picture">
                <pic:pic>
                  <pic:nvPicPr>
                    <pic:cNvPr descr="s_bn600.jpeg" id="279" name="Picture"/>
                    <pic:cNvPicPr>
                      <a:picLocks noChangeArrowheads="1" noChangeAspect="1"/>
                    </pic:cNvPicPr>
                  </pic:nvPicPr>
                  <pic:blipFill>
                    <a:blip r:embed="rId277"/>
                    <a:stretch>
                      <a:fillRect/>
                    </a:stretch>
                  </pic:blipFill>
                  <pic:spPr bwMode="auto">
                    <a:xfrm>
                      <a:off x="0" y="0"/>
                      <a:ext cx="3779999" cy="2579294"/>
                    </a:xfrm>
                    <a:prstGeom prst="rect">
                      <a:avLst/>
                    </a:prstGeom>
                    <a:noFill/>
                    <a:ln w="9525">
                      <a:noFill/>
                      <a:headEnd/>
                      <a:tailEnd/>
                    </a:ln>
                  </pic:spPr>
                </pic:pic>
              </a:graphicData>
            </a:graphic>
          </wp:inline>
        </w:drawing>
      </w:r>
    </w:p>
    <w:p>
      <w:pPr>
        <w:pStyle w:val="ImageCaption"/>
      </w:pPr>
      <w:r>
        <w:t xml:space="preserve">그림 9.10 — BN-600 노심 단면 모형.</w:t>
      </w:r>
      <w:r>
        <w:rPr>
          <w:rStyle w:val="FootnoteReference"/>
        </w:rPr>
        <w:footnoteReference w:id="280"/>
      </w:r>
    </w:p>
    <w:p>
      <w:pPr>
        <w:pStyle w:val="CaptionedFigure"/>
      </w:pPr>
      <w:r>
        <w:drawing>
          <wp:inline>
            <wp:extent cx="3779999" cy="2517749"/>
            <wp:effectExtent b="0" l="0" r="0" t="0"/>
            <wp:docPr descr="그림 9.11 — BN-800 원자로 상부와 나트륨 배관." title="" id="282" name="Picture"/>
            <a:graphic>
              <a:graphicData uri="http://schemas.openxmlformats.org/drawingml/2006/picture">
                <pic:pic>
                  <pic:nvPicPr>
                    <pic:cNvPr descr="s_bn800.jpeg" id="283" name="Picture"/>
                    <pic:cNvPicPr>
                      <a:picLocks noChangeArrowheads="1" noChangeAspect="1"/>
                    </pic:cNvPicPr>
                  </pic:nvPicPr>
                  <pic:blipFill>
                    <a:blip r:embed="rId281"/>
                    <a:stretch>
                      <a:fillRect/>
                    </a:stretch>
                  </pic:blipFill>
                  <pic:spPr bwMode="auto">
                    <a:xfrm>
                      <a:off x="0" y="0"/>
                      <a:ext cx="3779999" cy="2517749"/>
                    </a:xfrm>
                    <a:prstGeom prst="rect">
                      <a:avLst/>
                    </a:prstGeom>
                    <a:noFill/>
                    <a:ln w="9525">
                      <a:noFill/>
                      <a:headEnd/>
                      <a:tailEnd/>
                    </a:ln>
                  </pic:spPr>
                </pic:pic>
              </a:graphicData>
            </a:graphic>
          </wp:inline>
        </w:drawing>
      </w:r>
    </w:p>
    <w:p>
      <w:pPr>
        <w:pStyle w:val="ImageCaption"/>
      </w:pPr>
      <w:r>
        <w:t xml:space="preserve">그림 9.11 — BN-800 원자로 상부와 나트륨 배관.</w:t>
      </w:r>
      <w:r>
        <w:rPr>
          <w:rStyle w:val="FootnoteReference"/>
        </w:rPr>
        <w:footnoteReference w:id="284"/>
      </w:r>
    </w:p>
    <w:bookmarkEnd w:id="285"/>
    <w:bookmarkStart w:id="286" w:name="미국-terrapower-natrium"/>
    <w:p>
      <w:pPr>
        <w:pStyle w:val="Heading3"/>
      </w:pPr>
      <w:r>
        <w:t xml:space="preserve">미국 — TerraPower Natrium</w:t>
      </w:r>
    </w:p>
    <w:p>
      <w:pPr>
        <w:pStyle w:val="FirstParagraph"/>
      </w:pPr>
      <w:r>
        <w:rPr>
          <w:rFonts w:ascii="Pretendard ExtraBold" w:hAnsi="Pretendard ExtraBold" w:eastAsia="Pretendard ExtraBold" w:cs="Pretendard ExtraBold"/>
        </w:rPr>
        <w:t xml:space="preserve">840 MWt / 345 MWe</w:t>
      </w:r>
      <w:r>
        <w:t xml:space="preserve"> </w:t>
      </w:r>
      <w:r>
        <w:t xml:space="preserve">정격,</w:t>
      </w:r>
      <w:r>
        <w:t xml:space="preserve"> </w:t>
      </w:r>
      <w:r>
        <w:rPr>
          <w:rFonts w:ascii="Pretendard ExtraBold" w:hAnsi="Pretendard ExtraBold" w:eastAsia="Pretendard ExtraBold" w:cs="Pretendard ExtraBold"/>
        </w:rPr>
        <w:t xml:space="preserve">최대 500 MWe</w:t>
      </w:r>
      <w:r>
        <w:t xml:space="preserve">. 비결은 원자로와 터빈 사이에</w:t>
      </w:r>
      <w:r>
        <w:t xml:space="preserve"> </w:t>
      </w:r>
      <w:r>
        <w:rPr>
          <w:rFonts w:ascii="Pretendard ExtraBold" w:hAnsi="Pretendard ExtraBold" w:eastAsia="Pretendard ExtraBold" w:cs="Pretendard ExtraBold"/>
        </w:rPr>
        <w:t xml:space="preserve">질산염 용융염 축열조</w:t>
      </w:r>
      <w:r>
        <w:t xml:space="preserve">를 끼운 것이다. 원자로는 항상 일정 출력으로 돌고, 축열조가 전력 수요에 맞춰 터빈을 밀었다 당겼다 한다. 최대 출력에서</w:t>
      </w:r>
      <w:r>
        <w:t xml:space="preserve"> </w:t>
      </w:r>
      <w:r>
        <w:rPr>
          <w:rFonts w:ascii="Pretendard ExtraBold" w:hAnsi="Pretendard ExtraBold" w:eastAsia="Pretendard ExtraBold" w:cs="Pretendard ExtraBold"/>
        </w:rPr>
        <w:t xml:space="preserve">5.5시간 이상</w:t>
      </w:r>
      <w:r>
        <w:t xml:space="preserve">, 출력 변화율</w:t>
      </w:r>
      <w:r>
        <w:t xml:space="preserve"> </w:t>
      </w:r>
      <w:r>
        <w:rPr>
          <w:rFonts w:ascii="Pretendard ExtraBold" w:hAnsi="Pretendard ExtraBold" w:eastAsia="Pretendard ExtraBold" w:cs="Pretendard ExtraBold"/>
        </w:rPr>
        <w:t xml:space="preserve">분당 10 %</w:t>
      </w:r>
      <w:r>
        <w:t xml:space="preserve">다.</w:t>
      </w:r>
    </w:p>
    <w:p>
      <w:pPr>
        <w:pStyle w:val="BodyText"/>
      </w:pPr>
      <w:r>
        <w:t xml:space="preserve">이건 원자력의 오랜 약점(부하추종을 못 한다)을 열저장으로 우회하는 설계이며, 재생에너지가 많은 계통에서 값을 갖는다.</w:t>
      </w:r>
    </w:p>
    <w:p>
      <w:pPr>
        <w:pStyle w:val="BodyText"/>
      </w:pPr>
      <w:r>
        <w:rPr>
          <w:rFonts w:ascii="Pretendard ExtraBold" w:hAnsi="Pretendard ExtraBold" w:eastAsia="Pretendard ExtraBold" w:cs="Pretendard ExtraBold"/>
        </w:rPr>
        <w:t xml:space="preserve">현황</w:t>
      </w:r>
      <w:r>
        <w:t xml:space="preserve">: 2024년 6월 비원자력 공사 착공 →</w:t>
      </w:r>
      <w:r>
        <w:t xml:space="preserve"> </w:t>
      </w:r>
      <w:r>
        <w:rPr>
          <w:rFonts w:ascii="Pretendard ExtraBold" w:hAnsi="Pretendard ExtraBold" w:eastAsia="Pretendard ExtraBold" w:cs="Pretendard ExtraBold"/>
        </w:rPr>
        <w:t xml:space="preserve">2026년 3월 초 NRC 건설허가 발급</w:t>
      </w:r>
      <w:r>
        <w:t xml:space="preserve">(약 10년 만의 첫 상업로 허가,</w:t>
      </w:r>
      <w:r>
        <w:t xml:space="preserve"> </w:t>
      </w:r>
      <w:r>
        <w:rPr>
          <w:rFonts w:ascii="Pretendard ExtraBold" w:hAnsi="Pretendard ExtraBold" w:eastAsia="Pretendard ExtraBold" w:cs="Pretendard ExtraBold"/>
        </w:rPr>
        <w:t xml:space="preserve">40년 만의 첫 비경수 상업로 허가</w:t>
      </w:r>
      <w:r>
        <w:t xml:space="preserve">) →</w:t>
      </w:r>
      <w:r>
        <w:t xml:space="preserve"> </w:t>
      </w:r>
      <w:r>
        <w:rPr>
          <w:rFonts w:ascii="Pretendard ExtraBold" w:hAnsi="Pretendard ExtraBold" w:eastAsia="Pretendard ExtraBold" w:cs="Pretendard ExtraBold"/>
        </w:rPr>
        <w:t xml:space="preserve">2026년 4월 24일 원자력 공사 착수</w:t>
      </w:r>
      <w:r>
        <w:t xml:space="preserve">, 와이오밍주 케머러. 2030년 완공 목표, 운영허가 신청은 2027년 예정. Meta와 2035년까지 최대 8기 공급 계약을 맺었다.</w:t>
      </w:r>
    </w:p>
    <w:bookmarkEnd w:id="286"/>
    <w:bookmarkStart w:id="287" w:name="캐나다-arc-100"/>
    <w:p>
      <w:pPr>
        <w:pStyle w:val="Heading3"/>
      </w:pPr>
      <w:r>
        <w:t xml:space="preserve">캐나다 — ARC-100</w:t>
      </w:r>
    </w:p>
    <w:p>
      <w:pPr>
        <w:pStyle w:val="FirstParagraph"/>
      </w:pPr>
      <w:r>
        <w:rPr>
          <w:rFonts w:ascii="Pretendard ExtraBold" w:hAnsi="Pretendard ExtraBold" w:eastAsia="Pretendard ExtraBold" w:cs="Pretendard ExtraBold"/>
        </w:rPr>
        <w:t xml:space="preserve">286 MWt / 100 MWe</w:t>
      </w:r>
      <w:r>
        <w:t xml:space="preserve">, 풀형, 금속연료. EBR-II 혈통이다. 뉴브런즈윅 포인트르프로 부지를 노린다. 2023년 6월 부지준비허가 신청,</w:t>
      </w:r>
      <w:r>
        <w:t xml:space="preserve"> </w:t>
      </w:r>
      <w:r>
        <w:rPr>
          <w:rFonts w:ascii="Pretendard ExtraBold" w:hAnsi="Pretendard ExtraBold" w:eastAsia="Pretendard ExtraBold" w:cs="Pretendard ExtraBold"/>
        </w:rPr>
        <w:t xml:space="preserve">2025년 3월 CNSC 공급자설계검토(VDR) 완료</w:t>
      </w:r>
      <w:r>
        <w:t xml:space="preserve">. 2026년 1월 기준 추가 자료 제출 대기 중이며</w:t>
      </w:r>
      <w:r>
        <w:t xml:space="preserve"> </w:t>
      </w:r>
      <w:r>
        <w:rPr>
          <w:rFonts w:ascii="Pretendard ExtraBold" w:hAnsi="Pretendard ExtraBold" w:eastAsia="Pretendard ExtraBold" w:cs="Pretendard ExtraBold"/>
        </w:rPr>
        <w:t xml:space="preserve">건설허가는 아직 없다.</w:t>
      </w:r>
    </w:p>
    <w:bookmarkEnd w:id="287"/>
    <w:bookmarkStart w:id="288" w:name="미국-oklo-aurora"/>
    <w:p>
      <w:pPr>
        <w:pStyle w:val="Heading3"/>
      </w:pPr>
      <w:r>
        <w:t xml:space="preserve">미국 — Oklo Aurora</w:t>
      </w:r>
    </w:p>
    <w:p>
      <w:pPr>
        <w:pStyle w:val="FirstParagraph"/>
      </w:pPr>
      <w:r>
        <w:t xml:space="preserve">주의할 점이 있다.</w:t>
      </w:r>
      <w:r>
        <w:t xml:space="preserve"> </w:t>
      </w:r>
      <w:r>
        <w:rPr>
          <w:rFonts w:ascii="Pretendard ExtraBold" w:hAnsi="Pretendard ExtraBold" w:eastAsia="Pretendard ExtraBold" w:cs="Pretendard ExtraBold"/>
        </w:rPr>
        <w:t xml:space="preserve">2020년 설계는 히트파이프 방식이었으나 폐기되었다.</w:t>
      </w:r>
      <w:r>
        <w:t xml:space="preserve"> </w:t>
      </w:r>
      <w:r>
        <w:t xml:space="preserve">현재 Aurora는</w:t>
      </w:r>
      <w:r>
        <w:t xml:space="preserve"> </w:t>
      </w:r>
      <w:r>
        <w:rPr>
          <w:rFonts w:ascii="Pretendard ExtraBold" w:hAnsi="Pretendard ExtraBold" w:eastAsia="Pretendard ExtraBold" w:cs="Pretendard ExtraBold"/>
        </w:rPr>
        <w:t xml:space="preserve">풀형 나트륨 고속로, 75 MWe</w:t>
      </w:r>
      <w:r>
        <w:t xml:space="preserve">다. 연료는</w:t>
      </w:r>
      <w:r>
        <w:t xml:space="preserve"> </w:t>
      </w:r>
      <w:r>
        <w:rPr>
          <w:rFonts w:ascii="Pretendard ExtraBold" w:hAnsi="Pretendard ExtraBold" w:eastAsia="Pretendard ExtraBold" w:cs="Pretendard ExtraBold"/>
        </w:rPr>
        <w:t xml:space="preserve">EBR-II 사용후연료를 회수한 금속 HALEU</w:t>
      </w:r>
      <w:r>
        <w:t xml:space="preserve">로, INL에서 처리한다.</w:t>
      </w:r>
    </w:p>
    <w:p>
      <w:pPr>
        <w:pStyle w:val="BodyText"/>
      </w:pPr>
      <w:r>
        <w:t xml:space="preserve">인허가 경로도 특이하다. NRC가 2022년 1월 통합인허가 신청을 자료 부족으로</w:t>
      </w:r>
      <w:r>
        <w:t xml:space="preserve"> </w:t>
      </w:r>
      <w:r>
        <w:rPr>
          <w:rFonts w:ascii="Pretendard ExtraBold" w:hAnsi="Pretendard ExtraBold" w:eastAsia="Pretendard ExtraBold" w:cs="Pretendard ExtraBold"/>
        </w:rPr>
        <w:t xml:space="preserve">반려</w:t>
      </w:r>
      <w:r>
        <w:t xml:space="preserve">했고, 현재 INL 1호기는</w:t>
      </w:r>
      <w:r>
        <w:t xml:space="preserve"> </w:t>
      </w:r>
      <w:r>
        <w:rPr>
          <w:rFonts w:ascii="Pretendard ExtraBold" w:hAnsi="Pretendard ExtraBold" w:eastAsia="Pretendard ExtraBold" w:cs="Pretendard ExtraBold"/>
        </w:rPr>
        <w:t xml:space="preserve">NRC가 아니라 DOE의 원자로 시범사업(Reactor Pilot Program) 승인</w:t>
      </w:r>
      <w:r>
        <w:t xml:space="preserve">으로 간다.</w:t>
      </w:r>
      <w:r>
        <w:t xml:space="preserve"> </w:t>
      </w:r>
      <w:r>
        <w:rPr>
          <w:rFonts w:ascii="Pretendard ExtraBold" w:hAnsi="Pretendard ExtraBold" w:eastAsia="Pretendard ExtraBold" w:cs="Pretendard ExtraBold"/>
        </w:rPr>
        <w:t xml:space="preserve">2025년 9월 22일 착공</w:t>
      </w:r>
      <w:r>
        <w:t xml:space="preserve">, 2026년 6월 11일 예비 안전성분석 승인(4단계 중 3번째), 목표 운전 2028년이다.</w:t>
      </w:r>
    </w:p>
    <w:bookmarkEnd w:id="288"/>
    <w:bookmarkStart w:id="289" w:name="인도-pfbr"/>
    <w:p>
      <w:pPr>
        <w:pStyle w:val="Heading3"/>
      </w:pPr>
      <w:r>
        <w:t xml:space="preserve">인도 — PFBR</w:t>
      </w:r>
    </w:p>
    <w:p>
      <w:pPr>
        <w:pStyle w:val="FirstParagraph"/>
      </w:pPr>
      <w:r>
        <w:rPr>
          <w:rFonts w:ascii="Pretendard ExtraBold" w:hAnsi="Pretendard ExtraBold" w:eastAsia="Pretendard ExtraBold" w:cs="Pretendard ExtraBold"/>
        </w:rPr>
        <w:t xml:space="preserve">1250 MWt / 500 MWe</w:t>
      </w:r>
      <w:r>
        <w:t xml:space="preserve">, 풀형, MOX 연료. 2004년 10월 착공해</w:t>
      </w:r>
      <w:r>
        <w:t xml:space="preserve"> </w:t>
      </w:r>
      <w:r>
        <w:rPr>
          <w:rFonts w:ascii="Pretendard ExtraBold" w:hAnsi="Pretendard ExtraBold" w:eastAsia="Pretendard ExtraBold" w:cs="Pretendard ExtraBold"/>
        </w:rPr>
        <w:t xml:space="preserve">2026년 4월 8일 최초임계</w:t>
      </w:r>
      <w:r>
        <w:t xml:space="preserve">에 도달했다. 원래 일정보다</w:t>
      </w:r>
      <w:r>
        <w:t xml:space="preserve"> </w:t>
      </w:r>
      <w:r>
        <w:rPr>
          <w:rFonts w:ascii="Pretendard ExtraBold" w:hAnsi="Pretendard ExtraBold" w:eastAsia="Pretendard ExtraBold" w:cs="Pretendard ExtraBold"/>
        </w:rPr>
        <w:t xml:space="preserve">15년 이상 늦었다.</w:t>
      </w:r>
      <w:r>
        <w:t xml:space="preserve"> </w:t>
      </w:r>
      <w:r>
        <w:t xml:space="preserve">계통연결·상업운전 일정은 아직 없다.</w:t>
      </w:r>
    </w:p>
    <w:bookmarkEnd w:id="289"/>
    <w:bookmarkStart w:id="290" w:name="중국-cfr-600"/>
    <w:p>
      <w:pPr>
        <w:pStyle w:val="Heading3"/>
      </w:pPr>
      <w:r>
        <w:t xml:space="preserve">중국 — CFR-600</w:t>
      </w:r>
    </w:p>
    <w:p>
      <w:pPr>
        <w:pStyle w:val="FirstParagraph"/>
      </w:pPr>
      <w:r>
        <w:rPr>
          <w:rFonts w:ascii="Pretendard ExtraBold" w:hAnsi="Pretendard ExtraBold" w:eastAsia="Pretendard ExtraBold" w:cs="Pretendard ExtraBold"/>
        </w:rPr>
        <w:t xml:space="preserve">600 MWe 총출력</w:t>
      </w:r>
      <w:r>
        <w:t xml:space="preserve">, 푸젠성 샤푸. 1호기 2017년 12월 착공,</w:t>
      </w:r>
      <w:r>
        <w:t xml:space="preserve"> </w:t>
      </w:r>
      <w:r>
        <w:rPr>
          <w:rFonts w:ascii="Pretendard ExtraBold" w:hAnsi="Pretendard ExtraBold" w:eastAsia="Pretendard ExtraBold" w:cs="Pretendard ExtraBold"/>
        </w:rPr>
        <w:t xml:space="preserve">2023년부터 운전 중</w:t>
      </w:r>
      <w:r>
        <w:t xml:space="preserve">. 2호기는 2020년 12월 착공.</w:t>
      </w:r>
      <w:r>
        <w:t xml:space="preserve"> </w:t>
      </w:r>
      <w:r>
        <w:rPr>
          <w:rFonts w:ascii="Pretendard ExtraBold" w:hAnsi="Pretendard ExtraBold" w:eastAsia="Pretendard ExtraBold" w:cs="Pretendard ExtraBold"/>
        </w:rPr>
        <w:t xml:space="preserve">열출력은 자료마다 1500 MWt와 1882 MWt로 엇갈리므로</w:t>
      </w:r>
      <w:r>
        <w:t xml:space="preserve"> </w:t>
      </w:r>
      <w:r>
        <w:t xml:space="preserve">인용 시 출처를 밝혀야 한다.</w:t>
      </w:r>
    </w:p>
    <w:bookmarkEnd w:id="290"/>
    <w:bookmarkStart w:id="291" w:name="참고-납냉각로"/>
    <w:p>
      <w:pPr>
        <w:pStyle w:val="Heading3"/>
      </w:pPr>
      <w:r>
        <w:t xml:space="preserve">참고 — 납냉각로</w:t>
      </w:r>
    </w:p>
    <w:p>
      <w:pPr>
        <w:pStyle w:val="FirstParagraph"/>
      </w:pPr>
      <w:r>
        <w:rPr>
          <w:rFonts w:ascii="Pretendard ExtraBold" w:hAnsi="Pretendard ExtraBold" w:eastAsia="Pretendard ExtraBold" w:cs="Pretendard ExtraBold"/>
        </w:rPr>
        <w:t xml:space="preserve">SEALER / Blykalla</w:t>
      </w:r>
      <w:r>
        <w:t xml:space="preserve">(스웨덴)는 나트륨이 아니라</w:t>
      </w:r>
      <w:r>
        <w:t xml:space="preserve"> </w:t>
      </w:r>
      <w:r>
        <w:rPr>
          <w:rFonts w:ascii="Pretendard ExtraBold" w:hAnsi="Pretendard ExtraBold" w:eastAsia="Pretendard ExtraBold" w:cs="Pretendard ExtraBold"/>
        </w:rPr>
        <w:t xml:space="preserve">납 냉각</w:t>
      </w:r>
      <w:r>
        <w:t xml:space="preserve">이다. SEALER-D 실증로 80 MWt, 상용 계획은 예블레 노르순데트에 6기 합계 330 MWe다.</w:t>
      </w:r>
      <w:r>
        <w:t xml:space="preserve"> </w:t>
      </w:r>
      <w:r>
        <w:rPr>
          <w:rFonts w:ascii="Pretendard ExtraBold" w:hAnsi="Pretendard ExtraBold" w:eastAsia="Pretendard ExtraBold" w:cs="Pretendard ExtraBold"/>
        </w:rPr>
        <w:t xml:space="preserve">2026년 5월 18일 건설 신청</w:t>
      </w:r>
      <w:r>
        <w:t xml:space="preserve">을 제출해 심사 중이고 2030년대 전반 운전이 목표다.</w:t>
      </w:r>
      <w:r>
        <w:t xml:space="preserve"> </w:t>
      </w:r>
      <w:r>
        <w:rPr>
          <w:rFonts w:ascii="Pretendard ExtraBold" w:hAnsi="Pretendard ExtraBold" w:eastAsia="Pretendard ExtraBold" w:cs="Pretendard ExtraBold"/>
        </w:rPr>
        <w:t xml:space="preserve">BREST-OD-300</w:t>
      </w:r>
      <w:r>
        <w:t xml:space="preserve">(러, 300 MWe, 질화물 연료)은 2026년 물리기동, 2027년 상반기 계통연결이 예정되어 있다.</w:t>
      </w:r>
    </w:p>
    <w:p>
      <w:pPr>
        <w:pStyle w:val="BodyText"/>
      </w:pPr>
      <w:r>
        <w:t xml:space="preserve">납은 물과 반응하지 않아</w:t>
      </w:r>
      <w:r>
        <w:t xml:space="preserve"> </w:t>
      </w:r>
      <w:r>
        <w:rPr>
          <w:rFonts w:ascii="Pretendard ExtraBold" w:hAnsi="Pretendard ExtraBold" w:eastAsia="Pretendard ExtraBold" w:cs="Pretendard ExtraBold"/>
        </w:rPr>
        <w:t xml:space="preserve">중간 루프가 필요 없고</w:t>
      </w:r>
      <w:r>
        <w:t xml:space="preserve"> </w:t>
      </w:r>
      <w:r>
        <w:t xml:space="preserve">불에 타지 않는다. 대신 융점이 327 °C로 높아 동결 위험이 크고, 강재를 부식·침식시키며, 밀도가 커서 구조·내진 하중이 커진다.</w:t>
      </w:r>
      <w:r>
        <w:t xml:space="preserve"> </w:t>
      </w:r>
      <w:r>
        <w:rPr>
          <w:rFonts w:ascii="Pretendard ExtraBold" w:hAnsi="Pretendard ExtraBold" w:eastAsia="Pretendard ExtraBold" w:cs="Pretendard ExtraBold"/>
        </w:rPr>
        <w:t xml:space="preserve">나트륨은 화학적 반응성을 내주고 유동·재료 적합성을 얻는 거래</w:t>
      </w:r>
      <w:r>
        <w:t xml:space="preserve">다.</w:t>
      </w:r>
    </w:p>
    <w:bookmarkEnd w:id="291"/>
    <w:bookmarkEnd w:id="292"/>
    <w:bookmarkStart w:id="297" w:name="실무-팁-대시보드-카드-읽는-법"/>
    <w:p>
      <w:pPr>
        <w:pStyle w:val="Heading2"/>
      </w:pPr>
      <w:r>
        <w:t xml:space="preserve">9.5 ▶ 실무 팁 — 대시보드 카드 읽는 법</w:t>
      </w:r>
    </w:p>
    <w:p>
      <w:pPr>
        <w:pStyle w:val="BlockText"/>
      </w:pPr>
      <w:r>
        <w:rPr>
          <w:rFonts w:ascii="Pretendard ExtraBold" w:hAnsi="Pretendard ExtraBold" w:eastAsia="Pretendard ExtraBold" w:cs="Pretendard ExtraBold"/>
        </w:rPr>
        <w:t xml:space="preserve">▶ 실무 팁</w:t>
      </w:r>
      <w:r>
        <w:t xml:space="preserve"> </w:t>
      </w:r>
      <w:r>
        <w:t xml:space="preserve">아래는 2023년판 NEA SMR Dashboard의 설계 카드다. 여섯 축(인허가·부지·재원·공급망·참여·연료)의 진척도를 보여주는 이런 형식은</w:t>
      </w:r>
      <w:r>
        <w:t xml:space="preserve"> </w:t>
      </w:r>
      <w:r>
        <w:rPr>
          <w:rFonts w:ascii="Pretendard ExtraBold" w:hAnsi="Pretendard ExtraBold" w:eastAsia="Pretendard ExtraBold" w:cs="Pretendard ExtraBold"/>
        </w:rPr>
        <w:t xml:space="preserve">설계 사양이 아니라 사업 성숙도</w:t>
      </w:r>
      <w:r>
        <w:t xml:space="preserve">를 보는 도구다.</w:t>
      </w:r>
      <w:r>
        <w:t xml:space="preserve"> </w:t>
      </w:r>
      <w:r>
        <w:t xml:space="preserve">주의할 점: 이 판본은 낡았다. NEA는 현재</w:t>
      </w:r>
      <w:r>
        <w:t xml:space="preserve"> </w:t>
      </w:r>
      <w:r>
        <w:rPr>
          <w:rFonts w:ascii="Pretendard ExtraBold" w:hAnsi="Pretendard ExtraBold" w:eastAsia="Pretendard ExtraBold" w:cs="Pretendard ExtraBold"/>
        </w:rPr>
        <w:t xml:space="preserve">디지털 대시보드</w:t>
      </w:r>
      <w:r>
        <w:t xml:space="preserve">로 전환했고, 표시 항목과 값이 다르다. 「SMR 자료를 찾는 법」 2.4절에서 다룬 대로</w:t>
      </w:r>
      <w:r>
        <w:t xml:space="preserve"> </w:t>
      </w:r>
      <w:r>
        <w:rPr>
          <w:rFonts w:ascii="Pretendard ExtraBold" w:hAnsi="Pretendard ExtraBold" w:eastAsia="Pretendard ExtraBold" w:cs="Pretendard ExtraBold"/>
        </w:rPr>
        <w:t xml:space="preserve">반드시 온라인 최신판을 확인</w:t>
      </w:r>
      <w:r>
        <w:t xml:space="preserve">하라. 아래 카드의 Natrium 840 MWth / 500 °C 같은 숫자는 지금도 유효하지만, 진척도 게이지는 이미 여러 칸 움직였다.</w:t>
      </w:r>
    </w:p>
    <w:p>
      <w:pPr>
        <w:pStyle w:val="CaptionedFigure"/>
      </w:pPr>
      <w:r>
        <w:drawing>
          <wp:inline>
            <wp:extent cx="4499999" cy="6168057"/>
            <wp:effectExtent b="0" l="0" r="0" t="0"/>
            <wp:docPr descr="그림 9.12 — NEA SMR Dashboard(2023년판) 설계 카드 예시. 왼쪽 ARC-100(286 MWth, 510 °C), 오른쪽 Natrium(840 MWth, 500 °C)." title="" id="294" name="Picture"/>
            <a:graphic>
              <a:graphicData uri="http://schemas.openxmlformats.org/drawingml/2006/picture">
                <pic:pic>
                  <pic:nvPicPr>
                    <pic:cNvPr descr="s_card_natrium.png" id="295" name="Picture"/>
                    <pic:cNvPicPr>
                      <a:picLocks noChangeArrowheads="1" noChangeAspect="1"/>
                    </pic:cNvPicPr>
                  </pic:nvPicPr>
                  <pic:blipFill>
                    <a:blip r:embed="rId293"/>
                    <a:stretch>
                      <a:fillRect/>
                    </a:stretch>
                  </pic:blipFill>
                  <pic:spPr bwMode="auto">
                    <a:xfrm>
                      <a:off x="0" y="0"/>
                      <a:ext cx="4499999" cy="6168057"/>
                    </a:xfrm>
                    <a:prstGeom prst="rect">
                      <a:avLst/>
                    </a:prstGeom>
                    <a:noFill/>
                    <a:ln w="9525">
                      <a:noFill/>
                      <a:headEnd/>
                      <a:tailEnd/>
                    </a:ln>
                  </pic:spPr>
                </pic:pic>
              </a:graphicData>
            </a:graphic>
          </wp:inline>
        </w:drawing>
      </w:r>
    </w:p>
    <w:p>
      <w:pPr>
        <w:pStyle w:val="ImageCaption"/>
      </w:pPr>
      <w:r>
        <w:t xml:space="preserve">그림 9.12 — NEA SMR Dashboard(2023년판) 설계 카드 예시. 왼쪽 ARC-100(286 MWth, 510 °C), 오른쪽 Natrium(840 MWth, 500 °C).</w:t>
      </w:r>
      <w:r>
        <w:rPr>
          <w:rStyle w:val="FootnoteReference"/>
        </w:rPr>
        <w:footnoteReference w:id="296"/>
      </w:r>
    </w:p>
    <w:bookmarkEnd w:id="297"/>
    <w:bookmarkStart w:id="302" w:name="원자력-연계-중간-루프의-값"/>
    <w:p>
      <w:pPr>
        <w:pStyle w:val="Heading2"/>
      </w:pPr>
      <w:r>
        <w:t xml:space="preserve">9.6 ■ 원자력 연계 — 중간 루프의 값</w:t>
      </w:r>
    </w:p>
    <w:p>
      <w:pPr>
        <w:pStyle w:val="BlockTextNuclear"/>
      </w:pPr>
      <w:r>
        <w:rPr>
          <w:rFonts w:ascii="Pretendard ExtraBold" w:hAnsi="Pretendard ExtraBold" w:eastAsia="Pretendard ExtraBold" w:cs="Pretendard ExtraBold"/>
        </w:rPr>
        <w:t xml:space="preserve">■ 원자력 연계</w:t>
      </w:r>
      <w:r>
        <w:t xml:space="preserve"> </w:t>
      </w:r>
      <w:r>
        <w:t xml:space="preserve">SFR만 계통이 셋이다. 1차 나트륨 → 중간 나트륨 → 물·증기. 중간 루프 하나가</w:t>
      </w:r>
      <w:r>
        <w:t xml:space="preserve"> </w:t>
      </w:r>
      <w:r>
        <w:rPr>
          <w:rFonts w:ascii="Pretendard ExtraBold" w:hAnsi="Pretendard ExtraBold" w:eastAsia="Pretendard ExtraBold" w:cs="Pretendard ExtraBold"/>
        </w:rPr>
        <w:t xml:space="preserve">열교환기 한 벌, 펌프 한 벌, 배관 한 벌, 그리고 온도 손실 수십 K</w:t>
      </w:r>
      <w:r>
        <w:t xml:space="preserve">를 더한다. 그런데도 모든 실용 SFR이 이걸 둔다.</w:t>
      </w:r>
    </w:p>
    <w:p>
      <w:pPr>
        <w:pStyle w:val="CaptionedFigure"/>
      </w:pPr>
      <w:r>
        <w:drawing>
          <wp:inline>
            <wp:extent cx="4859999" cy="2057250"/>
            <wp:effectExtent b="0" l="0" r="0" t="0"/>
            <wp:docPr descr="그림 9.13 — 노형별 열전달 경로. SFR만 중간 루프를 하나 더 둔다." title="" id="299" name="Picture"/>
            <a:graphic>
              <a:graphicData uri="http://schemas.openxmlformats.org/drawingml/2006/picture">
                <pic:pic>
                  <pic:nvPicPr>
                    <pic:cNvPr descr="f23_hxpath.png" id="300" name="Picture"/>
                    <pic:cNvPicPr>
                      <a:picLocks noChangeArrowheads="1" noChangeAspect="1"/>
                    </pic:cNvPicPr>
                  </pic:nvPicPr>
                  <pic:blipFill>
                    <a:blip r:embed="rId298"/>
                    <a:stretch>
                      <a:fillRect/>
                    </a:stretch>
                  </pic:blipFill>
                  <pic:spPr bwMode="auto">
                    <a:xfrm>
                      <a:off x="0" y="0"/>
                      <a:ext cx="4859999" cy="2057250"/>
                    </a:xfrm>
                    <a:prstGeom prst="rect">
                      <a:avLst/>
                    </a:prstGeom>
                    <a:noFill/>
                    <a:ln w="9525">
                      <a:noFill/>
                      <a:headEnd/>
                      <a:tailEnd/>
                    </a:ln>
                  </pic:spPr>
                </pic:pic>
              </a:graphicData>
            </a:graphic>
          </wp:inline>
        </w:drawing>
      </w:r>
    </w:p>
    <w:p>
      <w:pPr>
        <w:pStyle w:val="ImageCaption"/>
      </w:pPr>
      <w:r>
        <w:t xml:space="preserve">그림 9.13 — 노형별 열전달 경로. SFR만 중간 루프를 하나 더 둔다.</w:t>
      </w:r>
      <w:r>
        <w:rPr>
          <w:rStyle w:val="FootnoteReference"/>
        </w:rPr>
        <w:footnoteReference w:id="301"/>
      </w:r>
    </w:p>
    <w:p>
      <w:pPr>
        <w:pStyle w:val="BlockText"/>
      </w:pPr>
      <w:r>
        <w:t xml:space="preserve">이유는 둘이다. 첫째,</w:t>
      </w:r>
      <w:r>
        <w:t xml:space="preserve"> </w:t>
      </w:r>
      <w:r>
        <w:rPr>
          <w:rFonts w:ascii="Pretendard ExtraBold" w:hAnsi="Pretendard ExtraBold" w:eastAsia="Pretendard ExtraBold" w:cs="Pretendard ExtraBold"/>
        </w:rPr>
        <w:t xml:space="preserve">1차 나트륨은 방사화된다.</w:t>
      </w:r>
      <w:r>
        <w:t xml:space="preserve"> </w:t>
      </w:r>
      <w:r>
        <w:t xml:space="preserve">Na-23가 중성자를 먹으면 반감기 15시간의 Na-24가 되어 강한 감마선을 낸다. 이걸 터빈실까지 끌고 갈 수는 없다. 둘째,</w:t>
      </w:r>
      <w:r>
        <w:t xml:space="preserve"> </w:t>
      </w:r>
      <w:r>
        <w:rPr>
          <w:rFonts w:ascii="Pretendard ExtraBold" w:hAnsi="Pretendard ExtraBold" w:eastAsia="Pretendard ExtraBold" w:cs="Pretendard ExtraBold"/>
        </w:rPr>
        <w:t xml:space="preserve">증기발생기 관이 터져도 물이 노심에 닿지 않는다.</w:t>
      </w:r>
      <w:r>
        <w:t xml:space="preserve"> </w:t>
      </w:r>
      <w:r>
        <w:t xml:space="preserve">나트륨-물 반응이 일어나도 중간 루프 안에서 끝난다.</w:t>
      </w:r>
      <w:r>
        <w:t xml:space="preserve"> </w:t>
      </w:r>
      <w:r>
        <w:t xml:space="preserve">나트륨-물 반응의 진짜 위험은 폭발 자체가 아니라</w:t>
      </w:r>
      <w:r>
        <w:t xml:space="preserve"> </w:t>
      </w:r>
      <w:r>
        <w:rPr>
          <w:rFonts w:ascii="Pretendard ExtraBold" w:hAnsi="Pretendard ExtraBold" w:eastAsia="Pretendard ExtraBold" w:cs="Pretendard ExtraBold"/>
        </w:rPr>
        <w:t xml:space="preserve">전파</w:t>
      </w:r>
      <w:r>
        <w:t xml:space="preserve">다. 반응 제트가 이웃 관을 갉아먹는 마모(wastage)와, 넓은 면적의 강도가 떨어지는 과열(overheating) 두 가지 기구가 있다. 가장 다루기 어려운 것은</w:t>
      </w:r>
      <w:r>
        <w:t xml:space="preserve"> </w:t>
      </w:r>
      <w:r>
        <w:rPr>
          <w:rFonts w:ascii="Pretendard ExtraBold" w:hAnsi="Pretendard ExtraBold" w:eastAsia="Pretendard ExtraBold" w:cs="Pretendard ExtraBold"/>
        </w:rPr>
        <w:t xml:space="preserve">중간 크기 누설</w:t>
      </w:r>
      <w:r>
        <w:t xml:space="preserve">이다 — 파열판을 터뜨릴 만큼 크지 않으면서 미세누설로 잡기엔 너무 빠르다. 4S가</w:t>
      </w:r>
      <w:r>
        <w:t xml:space="preserve"> </w:t>
      </w:r>
      <w:r>
        <w:rPr>
          <w:rFonts w:ascii="Pretendard ExtraBold" w:hAnsi="Pretendard ExtraBold" w:eastAsia="Pretendard ExtraBold" w:cs="Pretendard ExtraBold"/>
        </w:rPr>
        <w:t xml:space="preserve">이중관</w:t>
      </w:r>
      <w:r>
        <w:t xml:space="preserve"> </w:t>
      </w:r>
      <w:r>
        <w:t xml:space="preserve">증기발생기를 쓰는 이유가 이것이다.</w:t>
      </w:r>
    </w:p>
    <w:bookmarkEnd w:id="302"/>
    <w:bookmarkEnd w:id="303"/>
    <w:bookmarkStart w:id="330" w:name="스스로-멈추는-원자로-sfr-안전"/>
    <w:p>
      <w:pPr>
        <w:pStyle w:val="Heading1"/>
      </w:pPr>
      <w:r>
        <w:t xml:space="preserve">스스로 멈추는 원자로 — SFR 안전</w:t>
      </w:r>
    </w:p>
    <w:p>
      <w:pPr>
        <w:pStyle w:val="BlockText"/>
      </w:pPr>
      <w:r>
        <w:rPr>
          <w:rFonts w:ascii="Pretendard ExtraBold" w:hAnsi="Pretendard ExtraBold" w:eastAsia="Pretendard ExtraBold" w:cs="Pretendard ExtraBold"/>
        </w:rPr>
        <w:t xml:space="preserve">Tier 2 (석사 이상)</w:t>
      </w:r>
      <w:r>
        <w:t xml:space="preserve"> </w:t>
      </w:r>
      <w:r>
        <w:t xml:space="preserve">— 1986년 EBR-II 시험을 물리로 재구성한다.</w:t>
      </w:r>
    </w:p>
    <w:bookmarkStart w:id="304" w:name="원리-두-개의-상반된-얼굴"/>
    <w:p>
      <w:pPr>
        <w:pStyle w:val="Heading2"/>
      </w:pPr>
      <w:r>
        <w:t xml:space="preserve">10.1 원리 — 두 개의 상반된 얼굴</w:t>
      </w:r>
    </w:p>
    <w:p>
      <w:pPr>
        <w:pStyle w:val="FirstParagraph"/>
      </w:pPr>
      <w:r>
        <w:t xml:space="preserve">SFR 안전은</w:t>
      </w:r>
      <w:r>
        <w:t xml:space="preserve"> </w:t>
      </w:r>
      <w:r>
        <w:rPr>
          <w:rFonts w:ascii="Pretendard ExtraBold" w:hAnsi="Pretendard ExtraBold" w:eastAsia="Pretendard ExtraBold" w:cs="Pretendard ExtraBold"/>
        </w:rPr>
        <w:t xml:space="preserve">좋은 소식과 나쁜 소식이 정확히 대칭</w:t>
      </w:r>
      <w:r>
        <w:t xml:space="preserve">을 이룬다.</w:t>
      </w:r>
    </w:p>
    <w:p>
      <w:pPr>
        <w:pStyle w:val="BodyText"/>
      </w:pPr>
      <w:r>
        <w:rPr>
          <w:rFonts w:ascii="Pretendard ExtraBold" w:hAnsi="Pretendard ExtraBold" w:eastAsia="Pretendard ExtraBold" w:cs="Pretendard ExtraBold"/>
        </w:rPr>
        <w:t xml:space="preserve">좋은 소식</w:t>
      </w:r>
      <w:r>
        <w:t xml:space="preserve">: 저압이라 급속 감압 경로가 없다. 비등 여유가 330 K다. 풀의 열관성이 거대하다. 자연순환이 잘 된다. 금속연료면 구조 열팽창이 강한 음의 피드백을 만든다. 이 다섯이 합쳐져</w:t>
      </w:r>
      <w:r>
        <w:t xml:space="preserve"> </w:t>
      </w:r>
      <w:r>
        <w:rPr>
          <w:rFonts w:ascii="Pretendard ExtraBold" w:hAnsi="Pretendard ExtraBold" w:eastAsia="Pretendard ExtraBold" w:cs="Pretendard ExtraBold"/>
        </w:rPr>
        <w:t xml:space="preserve">제어봉 없이도 사고를 견디는</w:t>
      </w:r>
      <w:r>
        <w:t xml:space="preserve"> </w:t>
      </w:r>
      <w:r>
        <w:t xml:space="preserve">설계가 가능해진다.</w:t>
      </w:r>
    </w:p>
    <w:p>
      <w:pPr>
        <w:pStyle w:val="BodyText"/>
      </w:pPr>
      <w:r>
        <w:rPr>
          <w:rFonts w:ascii="Pretendard ExtraBold" w:hAnsi="Pretendard ExtraBold" w:eastAsia="Pretendard ExtraBold" w:cs="Pretendard ExtraBold"/>
        </w:rPr>
        <w:t xml:space="preserve">나쁜 소식</w:t>
      </w:r>
      <w:r>
        <w:t xml:space="preserve">: 나트륨이 물과 폭발한다. 나트륨이 공기 중에서 탄다. 그리고</w:t>
      </w:r>
      <w:r>
        <w:t xml:space="preserve"> </w:t>
      </w:r>
      <w:r>
        <w:rPr>
          <w:rFonts w:ascii="Pretendard ExtraBold" w:hAnsi="Pretendard ExtraBold" w:eastAsia="Pretendard ExtraBold" w:cs="Pretendard ExtraBold"/>
        </w:rPr>
        <w:t xml:space="preserve">큰 노심에서는 냉각재가 없어지면 반응도가 올라간다.</w:t>
      </w:r>
    </w:p>
    <w:p>
      <w:pPr>
        <w:pStyle w:val="BodyText"/>
      </w:pPr>
      <w:r>
        <w:t xml:space="preserve">마지막 것이 가장 심각하다. 경수로에서 냉각재가 없어지면(보이드) 감속이 사라져 반응도가</w:t>
      </w:r>
      <w:r>
        <w:t xml:space="preserve"> </w:t>
      </w:r>
      <w:r>
        <w:rPr>
          <w:rFonts w:ascii="Pretendard ExtraBold" w:hAnsi="Pretendard ExtraBold" w:eastAsia="Pretendard ExtraBold" w:cs="Pretendard ExtraBold"/>
        </w:rPr>
        <w:t xml:space="preserve">내려간다</w:t>
      </w:r>
      <w:r>
        <w:t xml:space="preserve"> </w:t>
      </w:r>
      <w:r>
        <w:t xml:space="preserve">— 이게 경수로 안전의 근간이다. SFR은 부호가 반대일 수 있다. 이 문제를 어떻게 다루는지가 SFR 노심 설계의 절반이다.</w:t>
      </w:r>
    </w:p>
    <w:bookmarkEnd w:id="304"/>
    <w:bookmarkStart w:id="310" w:name="수식-나트륨-보이드-반응도의-두-성분"/>
    <w:p>
      <w:pPr>
        <w:pStyle w:val="Heading2"/>
      </w:pPr>
      <w:r>
        <w:t xml:space="preserve">10.2 수식 — 나트륨 보이드 반응도의 두 성분</w:t>
      </w:r>
    </w:p>
    <w:p>
      <w:pPr>
        <w:pStyle w:val="FirstParagraph"/>
      </w:pPr>
      <w:r>
        <w:t xml:space="preserve">나트륨이 기화해 없어지면 두 가지가 동시에 일어난다.</w:t>
      </w:r>
    </w:p>
    <w:p>
      <w:pPr>
        <w:pStyle w:val="BodyText"/>
      </w:pPr>
      <w:r>
        <w:rPr>
          <w:rFonts w:ascii="Pretendard ExtraBold" w:hAnsi="Pretendard ExtraBold" w:eastAsia="Pretendard ExtraBold" w:cs="Pretendard ExtraBold"/>
        </w:rPr>
        <w:t xml:space="preserve">① 스펙트럼 경화 (양)</w:t>
      </w:r>
      <w:r>
        <w:t xml:space="preserve">: 나트륨이 하던 약간의 감속과 중성자 포획이 사라진다. 스펙트럼이 단단해지면 Pu-239의 핵분열 대 포획 비가 좋아지고 중성자 수득률</w:t>
      </w:r>
      <w:r>
        <w:t xml:space="preserve"> </w:t>
      </w:r>
      <m:oMath>
        <m:r>
          <m:t>η</m:t>
        </m:r>
      </m:oMath>
      <w:r>
        <w:t xml:space="preserve"> </w:t>
      </w:r>
      <w:r>
        <w:t xml:space="preserve">가 올라간다.</w:t>
      </w:r>
      <w:r>
        <w:t xml:space="preserve"> </w:t>
      </w:r>
      <w:r>
        <w:rPr>
          <w:rFonts w:ascii="Pretendard ExtraBold" w:hAnsi="Pretendard ExtraBold" w:eastAsia="Pretendard ExtraBold" w:cs="Pretendard ExtraBold"/>
        </w:rPr>
        <w:t xml:space="preserve">반응도 상승.</w:t>
      </w:r>
      <w:r>
        <w:t xml:space="preserve"> </w:t>
      </w:r>
      <w:r>
        <w:t xml:space="preserve">이 효과는 노심</w:t>
      </w:r>
      <w:r>
        <w:t xml:space="preserve"> </w:t>
      </w:r>
      <w:r>
        <w:rPr>
          <w:rFonts w:ascii="Pretendard ExtraBold" w:hAnsi="Pretendard ExtraBold" w:eastAsia="Pretendard ExtraBold" w:cs="Pretendard ExtraBold"/>
        </w:rPr>
        <w:t xml:space="preserve">부피</w:t>
      </w:r>
      <w:r>
        <w:t xml:space="preserve">에 비례한다.</w:t>
      </w:r>
    </w:p>
    <w:p>
      <w:pPr>
        <w:pStyle w:val="BodyText"/>
      </w:pPr>
      <w:r>
        <w:rPr>
          <w:rFonts w:ascii="Pretendard ExtraBold" w:hAnsi="Pretendard ExtraBold" w:eastAsia="Pretendard ExtraBold" w:cs="Pretendard ExtraBold"/>
        </w:rPr>
        <w:t xml:space="preserve">② 누설 증가 (음)</w:t>
      </w:r>
      <w:r>
        <w:t xml:space="preserve">: 나트륨이 없으면 중성자가 노심 밖으로 더 잘 새어 나간다.</w:t>
      </w:r>
      <w:r>
        <w:t xml:space="preserve"> </w:t>
      </w:r>
      <w:r>
        <w:rPr>
          <w:rFonts w:ascii="Pretendard ExtraBold" w:hAnsi="Pretendard ExtraBold" w:eastAsia="Pretendard ExtraBold" w:cs="Pretendard ExtraBold"/>
        </w:rPr>
        <w:t xml:space="preserve">반응도 하강.</w:t>
      </w:r>
      <w:r>
        <w:t xml:space="preserve"> </w:t>
      </w:r>
      <w:r>
        <w:t xml:space="preserve">이 효과는</w:t>
      </w:r>
      <w:r>
        <w:t xml:space="preserve"> </w:t>
      </w:r>
      <w:r>
        <w:rPr>
          <w:rFonts w:ascii="Pretendard ExtraBold" w:hAnsi="Pretendard ExtraBold" w:eastAsia="Pretendard ExtraBold" w:cs="Pretendard ExtraBold"/>
        </w:rPr>
        <w:t xml:space="preserve">표면적/부피</w:t>
      </w:r>
      <w:r>
        <w:t xml:space="preserve"> </w:t>
      </w:r>
      <w:r>
        <w:t xml:space="preserve">비에 비례한다.</w:t>
      </w:r>
    </w:p>
    <w:p>
      <w:pPr>
        <w:pStyle w:val="BodyText"/>
      </w:pPr>
      <m:oMathPara>
        <m:oMathParaPr>
          <m:jc m:val="center"/>
        </m:oMathParaPr>
        <m:oMath>
          <m:r>
            <m:t>Δ</m:t>
          </m:r>
          <m:sSub>
            <m:e>
              <m:r>
                <m:t>ρ</m:t>
              </m:r>
            </m:e>
            <m:sub>
              <m:r>
                <m:rPr>
                  <m:nor/>
                  <m:sty m:val="p"/>
                </m:rPr>
                <m:t>void</m:t>
              </m:r>
            </m:sub>
          </m:sSub>
          <m:r>
            <m:rPr>
              <m:sty m:val="p"/>
            </m:rPr>
            <m:t>=</m:t>
          </m:r>
          <m:r>
            <m:t>Δ</m:t>
          </m:r>
          <m:sSub>
            <m:e>
              <m:r>
                <m:t>ρ</m:t>
              </m:r>
            </m:e>
            <m:sub>
              <m:r>
                <m:rPr>
                  <m:nor/>
                  <m:sty m:val="p"/>
                </m:rPr>
                <m:t>spectrum</m:t>
              </m:r>
            </m:sub>
          </m:sSub>
          <m:r>
            <m:rPr>
              <m:sty m:val="p"/>
            </m:rPr>
            <m:t>+</m:t>
          </m:r>
          <m:r>
            <m:t>Δ</m:t>
          </m:r>
          <m:sSub>
            <m:e>
              <m:r>
                <m:t>ρ</m:t>
              </m:r>
            </m:e>
            <m:sub>
              <m:r>
                <m:rPr>
                  <m:nor/>
                  <m:sty m:val="p"/>
                </m:rPr>
                <m:t>leakage</m:t>
              </m:r>
            </m:sub>
          </m:sSub>
        </m:oMath>
      </m:oMathPara>
    </w:p>
    <w:p>
      <w:pPr>
        <w:pStyle w:val="FirstParagraph"/>
      </w:pPr>
      <w:r>
        <w:t xml:space="preserve">앞 항은 항상</w:t>
      </w:r>
      <w:r>
        <w:t xml:space="preserve"> </w:t>
      </w:r>
      <w:r>
        <w:rPr>
          <w:rFonts w:ascii="Pretendard ExtraBold" w:hAnsi="Pretendard ExtraBold" w:eastAsia="Pretendard ExtraBold" w:cs="Pretendard ExtraBold"/>
        </w:rPr>
        <w:t xml:space="preserve">양</w:t>
      </w:r>
      <w:r>
        <w:t xml:space="preserve">, 뒤 항은 항상</w:t>
      </w:r>
      <w:r>
        <w:t xml:space="preserve"> </w:t>
      </w:r>
      <w:r>
        <w:rPr>
          <w:rFonts w:ascii="Pretendard ExtraBold" w:hAnsi="Pretendard ExtraBold" w:eastAsia="Pretendard ExtraBold" w:cs="Pretendard ExtraBold"/>
        </w:rPr>
        <w:t xml:space="preserve">음</w:t>
      </w:r>
      <w:r>
        <w:t xml:space="preserve">이다. 어느 쪽이 이기느냐가 부호를 정한다.</w:t>
      </w:r>
    </w:p>
    <w:p>
      <w:pPr>
        <w:pStyle w:val="BodyText"/>
      </w:pPr>
      <w:r>
        <w:t xml:space="preserve">노심이 커지면 ①이 이기고, 작고 납작하면 ②가 이긴다.</w:t>
      </w:r>
      <w:r>
        <w:t xml:space="preserve"> </w:t>
      </w:r>
      <w:r>
        <w:rPr>
          <w:rFonts w:ascii="Pretendard ExtraBold" w:hAnsi="Pretendard ExtraBold" w:eastAsia="Pretendard ExtraBold" w:cs="Pretendard ExtraBold"/>
        </w:rPr>
        <w:t xml:space="preserve">대형 SFR은 보이드 반응도가 양, 소형은 음이 될 수 있다.</w:t>
      </w:r>
    </w:p>
    <w:p>
      <w:pPr>
        <w:pStyle w:val="BodyText"/>
      </w:pPr>
      <w:r>
        <w:t xml:space="preserve">프랑스 ASTRID 계열 노심의 실제 값이 이 논리를 잘 보여준다.</w:t>
      </w:r>
    </w:p>
    <w:p>
      <w:pPr>
        <w:pStyle w:val="TableCaption"/>
      </w:pPr>
      <w:r>
        <w:t xml:space="preserve">표 10.1 — ASTRID 계열 노심의 나트륨 보이드 반응도.</w:t>
      </w:r>
      <w:r>
        <w:rPr>
          <w:rStyle w:val="FootnoteReference"/>
        </w:rPr>
        <w:footnoteReference w:id="305"/>
      </w:r>
    </w:p>
    <w:tbl>
      <w:tblPr>
        <w:tblStyle w:val="Table"/>
        <w:jc w:val="start"/>
        <w:tblCaption w:val="표 10.1 — ASTRID 계열 노심의 나트륨 보이드 반응도."/>
        <w:tblW w:w="9000" w:type="dxa"/>
        <w:tblLayout w:type="fixed"/>
        <w:tblLook w:val="0420" w:firstRow="1" w:lastRow="0" w:firstColumn="0" w:lastColumn="0" w:noHBand="0" w:noVBand="1"/>
      </w:tblPr>
      <w:tblGrid>
        <w:gridCol w:w="1800"/>
        <w:gridCol w:w="1800"/>
        <w:gridCol w:w="1800"/>
        <w:gridCol w:w="1800"/>
        <w:gridCol w:w="1800"/>
      </w:tblGrid>
      <w:tr>
        <w:trPr>
          <w:tblHeader w:val="true"/>
        </w:trPr>
        <w:tc>
          <w:tcPr>
            <w:tcW w:w="1800" w:type="dxa"/>
          </w:tcPr>
          <w:p>
            <w:pPr>
              <w:pStyle w:val="Compact"/>
              <w:jc w:val="left"/>
            </w:pPr>
            <w:r>
              <w:t xml:space="preserve">노심</w:t>
            </w:r>
          </w:p>
        </w:tc>
        <w:tc>
          <w:tcPr>
            <w:tcW w:w="1800" w:type="dxa"/>
          </w:tcPr>
          <w:p>
            <w:pPr>
              <w:pStyle w:val="Compact"/>
              <w:jc w:val="left"/>
            </w:pPr>
            <w:r>
              <w:t xml:space="preserve">노심만 보이드</w:t>
            </w:r>
          </w:p>
        </w:tc>
        <w:tc>
          <w:tcPr>
            <w:tcW w:w="1800" w:type="dxa"/>
          </w:tcPr>
          <w:p>
            <w:pPr>
              <w:pStyle w:val="Compact"/>
              <w:jc w:val="left"/>
            </w:pPr>
            <w:r>
              <w:t xml:space="preserve">노심 + 상부 플레넘</w:t>
            </w:r>
          </w:p>
        </w:tc>
        <w:tc>
          <w:tcPr>
            <w:tcW w:w="1800" w:type="dxa"/>
          </w:tcPr>
          <w:p>
            <w:pPr>
              <w:pStyle w:val="Compact"/>
              <w:jc w:val="left"/>
            </w:pPr>
            <w:r>
              <w:t xml:space="preserve">도플러 상수</w:t>
            </w:r>
          </w:p>
        </w:tc>
        <w:tc>
          <w:tcPr>
            <w:tcW w:w="1800" w:type="dxa"/>
          </w:tcPr>
          <w:p>
            <w:pPr>
              <w:pStyle w:val="Compact"/>
              <w:jc w:val="left"/>
            </w:pPr>
            <m:oMath>
              <m:sSub>
                <m:e>
                  <m:r>
                    <m:t>β</m:t>
                  </m:r>
                </m:e>
                <m:sub>
                  <m:r>
                    <m:rPr>
                      <m:nor/>
                      <m:sty m:val="p"/>
                    </m:rPr>
                    <m:t>eff</m:t>
                  </m:r>
                </m:sub>
              </m:sSub>
            </m:oMath>
          </w:p>
        </w:tc>
      </w:tr>
      <w:tr>
        <w:tc>
          <w:tcPr>
            <w:tcW w:w="1800" w:type="dxa"/>
          </w:tcPr>
          <w:p>
            <w:pPr>
              <w:pStyle w:val="Compact"/>
              <w:jc w:val="left"/>
            </w:pPr>
            <w:r>
              <w:t xml:space="preserve">ASTRID 기준, 1500 MWth</w:t>
            </w:r>
          </w:p>
        </w:tc>
        <w:tc>
          <w:tcPr>
            <w:tcW w:w="1800" w:type="dxa"/>
          </w:tcPr>
          <w:p>
            <w:pPr>
              <w:pStyle w:val="Compact"/>
              <w:jc w:val="left"/>
            </w:pPr>
            <w:r>
              <w:t xml:space="preserve">+2.2 $</w:t>
            </w:r>
          </w:p>
        </w:tc>
        <w:tc>
          <w:tcPr>
            <w:tcW w:w="1800" w:type="dxa"/>
          </w:tcPr>
          <w:p>
            <w:pPr>
              <w:pStyle w:val="Compact"/>
              <w:jc w:val="left"/>
            </w:pPr>
            <w:r>
              <w:rPr>
                <w:rFonts w:ascii="Pretendard ExtraBold" w:hAnsi="Pretendard ExtraBold" w:eastAsia="Pretendard ExtraBold" w:cs="Pretendard ExtraBold"/>
              </w:rPr>
              <w:t xml:space="preserve">−2.9 $</w:t>
            </w:r>
          </w:p>
        </w:tc>
        <w:tc>
          <w:tcPr>
            <w:tcW w:w="1800" w:type="dxa"/>
          </w:tcPr>
          <w:p>
            <w:pPr>
              <w:pStyle w:val="Compact"/>
              <w:jc w:val="left"/>
            </w:pPr>
            <w:r>
              <w:t xml:space="preserve">−870 pcm</w:t>
            </w:r>
          </w:p>
        </w:tc>
        <w:tc>
          <w:tcPr>
            <w:tcW w:w="1800" w:type="dxa"/>
          </w:tcPr>
          <w:p>
            <w:pPr>
              <w:pStyle w:val="Compact"/>
              <w:jc w:val="left"/>
            </w:pPr>
            <w:r>
              <w:t xml:space="preserve">—</w:t>
            </w:r>
          </w:p>
        </w:tc>
      </w:tr>
      <w:tr>
        <w:tc>
          <w:tcPr>
            <w:tcW w:w="1800" w:type="dxa"/>
          </w:tcPr>
          <w:p>
            <w:pPr>
              <w:pStyle w:val="Compact"/>
              <w:jc w:val="left"/>
            </w:pPr>
            <w:r>
              <w:t xml:space="preserve">Pu 소각 노심, BOL</w:t>
            </w:r>
          </w:p>
        </w:tc>
        <w:tc>
          <w:tcPr>
            <w:tcW w:w="1800" w:type="dxa"/>
          </w:tcPr>
          <w:p>
            <w:pPr>
              <w:pStyle w:val="Compact"/>
              <w:jc w:val="left"/>
            </w:pPr>
            <w:r>
              <w:t xml:space="preserve">+3.1 $</w:t>
            </w:r>
          </w:p>
        </w:tc>
        <w:tc>
          <w:tcPr>
            <w:tcW w:w="1800" w:type="dxa"/>
          </w:tcPr>
          <w:p>
            <w:pPr>
              <w:pStyle w:val="Compact"/>
              <w:jc w:val="left"/>
            </w:pPr>
            <w:r>
              <w:t xml:space="preserve">−3.4 $</w:t>
            </w:r>
          </w:p>
        </w:tc>
        <w:tc>
          <w:tcPr>
            <w:tcW w:w="1800" w:type="dxa"/>
          </w:tcPr>
          <w:p>
            <w:pPr>
              <w:pStyle w:val="Compact"/>
              <w:jc w:val="left"/>
            </w:pPr>
            <w:r>
              <w:t xml:space="preserve">−571 pcm</w:t>
            </w:r>
          </w:p>
        </w:tc>
        <w:tc>
          <w:tcPr>
            <w:tcW w:w="1800" w:type="dxa"/>
          </w:tcPr>
          <w:p>
            <w:pPr>
              <w:pStyle w:val="Compact"/>
              <w:jc w:val="left"/>
            </w:pPr>
            <w:r>
              <w:t xml:space="preserve">331 pcm</w:t>
            </w:r>
          </w:p>
        </w:tc>
      </w:tr>
      <w:tr>
        <w:tc>
          <w:tcPr>
            <w:tcW w:w="1800" w:type="dxa"/>
          </w:tcPr>
          <w:p>
            <w:pPr>
              <w:pStyle w:val="Compact"/>
              <w:jc w:val="left"/>
            </w:pPr>
            <w:r>
              <w:t xml:space="preserve">Pu 소각 노심, EOEC3</w:t>
            </w:r>
          </w:p>
        </w:tc>
        <w:tc>
          <w:tcPr>
            <w:tcW w:w="1800" w:type="dxa"/>
          </w:tcPr>
          <w:p>
            <w:pPr>
              <w:pStyle w:val="Compact"/>
              <w:jc w:val="left"/>
            </w:pPr>
            <w:r>
              <w:t xml:space="preserve">+4.0 $</w:t>
            </w:r>
          </w:p>
        </w:tc>
        <w:tc>
          <w:tcPr>
            <w:tcW w:w="1800" w:type="dxa"/>
          </w:tcPr>
          <w:p>
            <w:pPr>
              <w:pStyle w:val="Compact"/>
              <w:jc w:val="left"/>
            </w:pPr>
            <w:r>
              <w:t xml:space="preserve">−2.6 $</w:t>
            </w:r>
          </w:p>
        </w:tc>
        <w:tc>
          <w:tcPr>
            <w:tcW w:w="1800" w:type="dxa"/>
          </w:tcPr>
          <w:p>
            <w:pPr>
              <w:pStyle w:val="Compact"/>
              <w:jc w:val="left"/>
            </w:pPr>
            <w:r>
              <w:t xml:space="preserve">−540 pcm</w:t>
            </w:r>
          </w:p>
        </w:tc>
        <w:tc>
          <w:tcPr>
            <w:tcW w:w="1800" w:type="dxa"/>
          </w:tcPr>
          <w:p>
            <w:pPr>
              <w:pStyle w:val="Compact"/>
              <w:jc w:val="left"/>
            </w:pPr>
            <w:r>
              <w:t xml:space="preserve">328 pcm</w:t>
            </w:r>
          </w:p>
        </w:tc>
      </w:tr>
      <w:tr>
        <w:tc>
          <w:tcPr>
            <w:tcW w:w="1800" w:type="dxa"/>
          </w:tcPr>
          <w:p>
            <w:pPr>
              <w:pStyle w:val="Compact"/>
              <w:jc w:val="left"/>
            </w:pPr>
            <w:r>
              <w:rPr>
                <w:rFonts w:ascii="Pretendard ExtraBold" w:hAnsi="Pretendard ExtraBold" w:eastAsia="Pretendard ExtraBold" w:cs="Pretendard ExtraBold"/>
              </w:rPr>
              <w:t xml:space="preserve">MA 소각 노심, BOL</w:t>
            </w:r>
          </w:p>
        </w:tc>
        <w:tc>
          <w:tcPr>
            <w:tcW w:w="1800" w:type="dxa"/>
          </w:tcPr>
          <w:p>
            <w:pPr>
              <w:pStyle w:val="Compact"/>
              <w:jc w:val="left"/>
            </w:pPr>
            <w:r>
              <w:rPr>
                <w:rFonts w:ascii="Pretendard ExtraBold" w:hAnsi="Pretendard ExtraBold" w:eastAsia="Pretendard ExtraBold" w:cs="Pretendard ExtraBold"/>
              </w:rPr>
              <w:t xml:space="preserve">+5.9 $</w:t>
            </w:r>
          </w:p>
        </w:tc>
        <w:tc>
          <w:tcPr>
            <w:tcW w:w="1800" w:type="dxa"/>
          </w:tcPr>
          <w:p>
            <w:pPr>
              <w:pStyle w:val="Compact"/>
              <w:jc w:val="left"/>
            </w:pPr>
            <w:r>
              <w:rPr>
                <w:rFonts w:ascii="Pretendard ExtraBold" w:hAnsi="Pretendard ExtraBold" w:eastAsia="Pretendard ExtraBold" w:cs="Pretendard ExtraBold"/>
              </w:rPr>
              <w:t xml:space="preserve">−0.3 $</w:t>
            </w:r>
          </w:p>
        </w:tc>
        <w:tc>
          <w:tcPr>
            <w:tcW w:w="1800" w:type="dxa"/>
          </w:tcPr>
          <w:p>
            <w:pPr>
              <w:pStyle w:val="Compact"/>
              <w:jc w:val="left"/>
            </w:pPr>
            <w:r>
              <w:rPr>
                <w:rFonts w:ascii="Pretendard ExtraBold" w:hAnsi="Pretendard ExtraBold" w:eastAsia="Pretendard ExtraBold" w:cs="Pretendard ExtraBold"/>
              </w:rPr>
              <w:t xml:space="preserve">−275 pcm</w:t>
            </w:r>
          </w:p>
        </w:tc>
        <w:tc>
          <w:tcPr>
            <w:tcW w:w="1800" w:type="dxa"/>
          </w:tcPr>
          <w:p>
            <w:pPr>
              <w:pStyle w:val="Compact"/>
              <w:jc w:val="left"/>
            </w:pPr>
            <w:r>
              <w:rPr>
                <w:rFonts w:ascii="Pretendard ExtraBold" w:hAnsi="Pretendard ExtraBold" w:eastAsia="Pretendard ExtraBold" w:cs="Pretendard ExtraBold"/>
              </w:rPr>
              <w:t xml:space="preserve">275 pcm</w:t>
            </w:r>
          </w:p>
        </w:tc>
      </w:tr>
    </w:tbl>
    <w:p>
      <w:pPr>
        <w:pStyle w:val="CaptionedFigure"/>
      </w:pPr>
      <w:r>
        <w:drawing>
          <wp:inline>
            <wp:extent cx="4319999" cy="2669335"/>
            <wp:effectExtent b="0" l="0" r="0" t="0"/>
            <wp:docPr descr="그림 10.1 — 노심만 보이드시키면 양이지만, 상부 나트륨 플레넘까지 포함하면 음으로 뒤집힌다." title="" id="307" name="Picture"/>
            <a:graphic>
              <a:graphicData uri="http://schemas.openxmlformats.org/drawingml/2006/picture">
                <pic:pic>
                  <pic:nvPicPr>
                    <pic:cNvPr descr="f12_void.png" id="308" name="Picture"/>
                    <pic:cNvPicPr>
                      <a:picLocks noChangeArrowheads="1" noChangeAspect="1"/>
                    </pic:cNvPicPr>
                  </pic:nvPicPr>
                  <pic:blipFill>
                    <a:blip r:embed="rId306"/>
                    <a:stretch>
                      <a:fillRect/>
                    </a:stretch>
                  </pic:blipFill>
                  <pic:spPr bwMode="auto">
                    <a:xfrm>
                      <a:off x="0" y="0"/>
                      <a:ext cx="4319999" cy="2669335"/>
                    </a:xfrm>
                    <a:prstGeom prst="rect">
                      <a:avLst/>
                    </a:prstGeom>
                    <a:noFill/>
                    <a:ln w="9525">
                      <a:noFill/>
                      <a:headEnd/>
                      <a:tailEnd/>
                    </a:ln>
                  </pic:spPr>
                </pic:pic>
              </a:graphicData>
            </a:graphic>
          </wp:inline>
        </w:drawing>
      </w:r>
    </w:p>
    <w:p>
      <w:pPr>
        <w:pStyle w:val="ImageCaption"/>
      </w:pPr>
      <w:r>
        <w:t xml:space="preserve">그림 10.1 — 노심만 보이드시키면 양이지만, 상부 나트륨 플레넘까지 포함하면 음으로 뒤집힌다.</w:t>
      </w:r>
      <w:r>
        <w:rPr>
          <w:rStyle w:val="FootnoteReference"/>
        </w:rPr>
        <w:footnoteReference w:id="309"/>
      </w:r>
    </w:p>
    <w:p>
      <w:pPr>
        <w:pStyle w:val="BodyText"/>
      </w:pPr>
      <w:r>
        <w:rPr>
          <w:rFonts w:ascii="Pretendard ExtraBold" w:hAnsi="Pretendard ExtraBold" w:eastAsia="Pretendard ExtraBold" w:cs="Pretendard ExtraBold"/>
        </w:rPr>
        <w:t xml:space="preserve">CFV(저보이드) 노심이 부호를 뒤집는 세 가지 장치.</w:t>
      </w:r>
    </w:p>
    <w:p>
      <w:pPr>
        <w:numPr>
          <w:ilvl w:val="0"/>
          <w:numId w:val="1010"/>
        </w:numPr>
        <w:pStyle w:val="Compact"/>
      </w:pPr>
      <w:r>
        <w:rPr>
          <w:rFonts w:ascii="Pretendard ExtraBold" w:hAnsi="Pretendard ExtraBold" w:eastAsia="Pretendard ExtraBold" w:cs="Pretendard ExtraBold"/>
        </w:rPr>
        <w:t xml:space="preserve">큰 상부 나트륨 플레넘</w:t>
      </w:r>
      <w:r>
        <w:t xml:space="preserve">(안쪽 95 cm / 바깥 76 cm)을 두고 그 위에 흡수체를 놓는다. 여기가 비면 중성자가 위로 대량 탈출한다.</w:t>
      </w:r>
    </w:p>
    <w:p>
      <w:pPr>
        <w:numPr>
          <w:ilvl w:val="0"/>
          <w:numId w:val="1010"/>
        </w:numPr>
        <w:pStyle w:val="Compact"/>
      </w:pPr>
      <w:r>
        <w:rPr>
          <w:rFonts w:ascii="Pretendard ExtraBold" w:hAnsi="Pretendard ExtraBold" w:eastAsia="Pretendard ExtraBold" w:cs="Pretendard ExtraBold"/>
        </w:rPr>
        <w:t xml:space="preserve">노심을 축방향으로 비균질하게, 그리고 짧게</w:t>
      </w:r>
      <w:r>
        <w:t xml:space="preserve"> </w:t>
      </w:r>
      <w:r>
        <w:t xml:space="preserve">만든다. 유효 높이를 약 20 % 줄여(50/70 cm) 누설 성분을 키운다.</w:t>
      </w:r>
    </w:p>
    <w:p>
      <w:pPr>
        <w:numPr>
          <w:ilvl w:val="0"/>
          <w:numId w:val="1010"/>
        </w:numPr>
        <w:pStyle w:val="Compact"/>
      </w:pPr>
      <w:r>
        <w:rPr>
          <w:rFonts w:ascii="Pretendard ExtraBold" w:hAnsi="Pretendard ExtraBold" w:eastAsia="Pretendard ExtraBold" w:cs="Pretendard ExtraBold"/>
        </w:rPr>
        <w:t xml:space="preserve">증식 블랭킷을 없앤다.</w:t>
      </w:r>
      <w:r>
        <w:t xml:space="preserve"> </w:t>
      </w:r>
      <w:r>
        <w:t xml:space="preserve">이건 오히려 불리하게 작용하므로 1·2로 보상해야 한다.</w:t>
      </w:r>
    </w:p>
    <w:p>
      <w:pPr>
        <w:pStyle w:val="FirstParagraph"/>
      </w:pPr>
      <w:r>
        <w:t xml:space="preserve">표의 마지막 행이 중요한 교훈이다.</w:t>
      </w:r>
      <w:r>
        <w:t xml:space="preserve"> </w:t>
      </w:r>
      <w:r>
        <w:rPr>
          <w:rFonts w:ascii="Pretendard ExtraBold" w:hAnsi="Pretendard ExtraBold" w:eastAsia="Pretendard ExtraBold" w:cs="Pretendard ExtraBold"/>
        </w:rPr>
        <w:t xml:space="preserve">마이너 액티나이드를 태우려고 장전하면 세 지표가 동시에 나빠진다.</w:t>
      </w:r>
      <w:r>
        <w:t xml:space="preserve"> </w:t>
      </w:r>
      <w:r>
        <w:t xml:space="preserve">보이드 반응도는 +2.2에서 +5.9 $로, 도플러 상수는 −870에서 −275 pcm으로,</w:t>
      </w:r>
      <w:r>
        <w:t xml:space="preserve"> </w:t>
      </w:r>
      <m:oMath>
        <m:sSub>
          <m:e>
            <m:r>
              <m:t>β</m:t>
            </m:r>
          </m:e>
          <m:sub>
            <m:r>
              <m:rPr>
                <m:nor/>
                <m:sty m:val="p"/>
              </m:rPr>
              <m:t>eff</m:t>
            </m:r>
          </m:sub>
        </m:sSub>
      </m:oMath>
      <w:r>
        <w:t xml:space="preserve"> </w:t>
      </w:r>
      <w:r>
        <w:t xml:space="preserve">는 331에서 275 pcm으로.</w:t>
      </w:r>
      <w:r>
        <w:t xml:space="preserve"> </w:t>
      </w:r>
      <w:r>
        <w:rPr>
          <w:rFonts w:ascii="Pretendard ExtraBold" w:hAnsi="Pretendard ExtraBold" w:eastAsia="Pretendard ExtraBold" w:cs="Pretendard ExtraBold"/>
        </w:rPr>
        <w:t xml:space="preserve">폐기물 소각과 안전 여유는 정면으로 충돌한다</w:t>
      </w:r>
      <w:r>
        <w:t xml:space="preserve"> </w:t>
      </w:r>
      <w:r>
        <w:t xml:space="preserve">— 설계에서 공짜는 없다.</w:t>
      </w:r>
    </w:p>
    <w:bookmarkEnd w:id="310"/>
    <w:bookmarkStart w:id="317" w:name="절차예제-ebr-ii-1986년-4월-3일"/>
    <w:p>
      <w:pPr>
        <w:pStyle w:val="Heading2"/>
      </w:pPr>
      <w:r>
        <w:t xml:space="preserve">10.3 절차/예제 — EBR-II, 1986년 4월 3일</w:t>
      </w:r>
    </w:p>
    <w:p>
      <w:pPr>
        <w:pStyle w:val="FirstParagraph"/>
      </w:pPr>
      <w:r>
        <w:rPr>
          <w:rFonts w:ascii="Pretendard ExtraBold" w:hAnsi="Pretendard ExtraBold" w:eastAsia="Pretendard ExtraBold" w:cs="Pretendard ExtraBold"/>
        </w:rPr>
        <w:t xml:space="preserve">이날 하루에 두 번의 시험이 있었다.</w:t>
      </w:r>
      <w:r>
        <w:t xml:space="preserve"> </w:t>
      </w:r>
      <w:r>
        <w:t xml:space="preserve">둘 다 100 % 출력에서, 60명이 넘는 참관인(외국 전문가 13명 포함) 앞에서 수행되었다.</w:t>
      </w:r>
    </w:p>
    <w:p>
      <w:pPr>
        <w:pStyle w:val="BodyText"/>
      </w:pPr>
      <w:r>
        <w:t xml:space="preserve">EBR-II는 62.5 MWt / 20 MWe 풀형이고, 1차 나트륨이</w:t>
      </w:r>
      <w:r>
        <w:t xml:space="preserve"> </w:t>
      </w:r>
      <w:r>
        <w:rPr>
          <w:rFonts w:ascii="Pretendard ExtraBold" w:hAnsi="Pretendard ExtraBold" w:eastAsia="Pretendard ExtraBold" w:cs="Pretendard ExtraBold"/>
        </w:rPr>
        <w:t xml:space="preserve">약 333</w:t>
      </w:r>
      <w:r>
        <w:rPr>
          <w:rFonts w:ascii="Pretendard ExtraBold" w:hAnsi="Pretendard ExtraBold" w:eastAsia="Pretendard ExtraBold" w:cs="Pretendard ExtraBold"/>
        </w:rPr>
        <w:t xml:space="preserve"> </w:t>
      </w:r>
      <m:oMath>
        <m:sSup>
          <m:e>
            <m:r>
              <m:rPr>
                <m:sty m:val="p"/>
              </m:rPr>
              <m:t>m</m:t>
            </m:r>
          </m:e>
          <m:sup>
            <m:r>
              <m:t>3</m:t>
            </m:r>
          </m:sup>
        </m:sSup>
      </m:oMath>
      <w:r>
        <w:t xml:space="preserve"> </w:t>
      </w:r>
      <w:r>
        <w:t xml:space="preserve">들어 있다. 풀 온도 371 °C, 전출력 혼합출구 473 °C. 연료는 U 합금(농축도 66 %), 316 SS 피복, 나트륨 본드, 집합체당 91봉, 유효노심 높이 34 cm다.</w:t>
      </w:r>
    </w:p>
    <w:bookmarkStart w:id="315" w:name="시험-1-lofws-제어봉-없는-유량상실"/>
    <w:p>
      <w:pPr>
        <w:pStyle w:val="Heading3"/>
      </w:pPr>
      <w:r>
        <w:t xml:space="preserve">시험 1 — LOFWS (제어봉 없는 유량상실)</w:t>
      </w:r>
    </w:p>
    <w:p>
      <w:pPr>
        <w:pStyle w:val="FirstParagraph"/>
      </w:pPr>
      <w:r>
        <w:rPr>
          <w:rFonts w:ascii="Pretendard ExtraBold" w:hAnsi="Pretendard ExtraBold" w:eastAsia="Pretendard ExtraBold" w:cs="Pretendard ExtraBold"/>
        </w:rPr>
        <w:t xml:space="preserve">소외전원상실(SBO)을 모사</w:t>
      </w:r>
      <w:r>
        <w:t xml:space="preserve">했다. 정상 AC와 비상 AC를 모두 잃은 상태를 만들기 위해 보조 전자기펌프를 배터리로만 돌리고,</w:t>
      </w:r>
      <w:r>
        <w:t xml:space="preserve"> </w:t>
      </w:r>
      <w:r>
        <w:rPr>
          <w:rFonts w:ascii="Pretendard ExtraBold" w:hAnsi="Pretendard ExtraBold" w:eastAsia="Pretendard ExtraBold" w:cs="Pretendard ExtraBold"/>
        </w:rPr>
        <w:t xml:space="preserve">유량저하 정지신호를 무효화</w:t>
      </w:r>
      <w:r>
        <w:t xml:space="preserve">한 뒤, 두 주냉각재펌프의 전원을 끊었다.</w:t>
      </w:r>
    </w:p>
    <w:p>
      <w:pPr>
        <w:pStyle w:val="BodyText"/>
      </w:pPr>
      <w:r>
        <w:t xml:space="preserve">일어난 일:</w:t>
      </w:r>
    </w:p>
    <w:p>
      <w:pPr>
        <w:numPr>
          <w:ilvl w:val="0"/>
          <w:numId w:val="1011"/>
        </w:numPr>
        <w:pStyle w:val="Compact"/>
      </w:pPr>
      <w:r>
        <w:t xml:space="preserve">유량이 코스트다운으로 떨어진다.</w:t>
      </w:r>
      <w:r>
        <w:t xml:space="preserve"> </w:t>
      </w:r>
      <w:r>
        <w:rPr>
          <w:rFonts w:ascii="Pretendard ExtraBold" w:hAnsi="Pretendard ExtraBold" w:eastAsia="Pretendard ExtraBold" w:cs="Pretendard ExtraBold"/>
        </w:rPr>
        <w:t xml:space="preserve">약 100초에 펌프가 완전히 멈춘다.</w:t>
      </w:r>
    </w:p>
    <w:p>
      <w:pPr>
        <w:numPr>
          <w:ilvl w:val="0"/>
          <w:numId w:val="1011"/>
        </w:numPr>
        <w:pStyle w:val="Compact"/>
      </w:pPr>
      <w:r>
        <w:t xml:space="preserve">그 뒤로는 자연대류와 보조 전자기펌프만으로 흐른다.</w:t>
      </w:r>
    </w:p>
    <w:p>
      <w:pPr>
        <w:numPr>
          <w:ilvl w:val="0"/>
          <w:numId w:val="1011"/>
        </w:numPr>
        <w:pStyle w:val="Compact"/>
      </w:pPr>
      <w:r>
        <w:t xml:space="preserve">냉각재 온도가 오른다.</w:t>
      </w:r>
    </w:p>
    <w:p>
      <w:pPr>
        <w:numPr>
          <w:ilvl w:val="0"/>
          <w:numId w:val="1011"/>
        </w:numPr>
        <w:pStyle w:val="Compact"/>
      </w:pPr>
      <w:r>
        <w:rPr>
          <w:rFonts w:ascii="Pretendard ExtraBold" w:hAnsi="Pretendard ExtraBold" w:eastAsia="Pretendard ExtraBold" w:cs="Pretendard ExtraBold"/>
        </w:rPr>
        <w:t xml:space="preserve">음의 반응도가 들어와 출력이 사실상 0으로 내려간다. 제어봉 조작도 운전원 개입도 없었다.</w:t>
      </w:r>
    </w:p>
    <w:p>
      <w:pPr>
        <w:pStyle w:val="FirstParagraph"/>
      </w:pPr>
      <w:r>
        <w:rPr>
          <w:rFonts w:ascii="Pretendard ExtraBold" w:hAnsi="Pretendard ExtraBold" w:eastAsia="Pretendard ExtraBold" w:cs="Pretendard ExtraBold"/>
        </w:rPr>
        <w:t xml:space="preserve">핵심은 그 음의 반응도가 어디서 왔는가</w:t>
      </w:r>
      <w:r>
        <w:t xml:space="preserve">다. 논문의 결론은 명확하다.</w:t>
      </w:r>
    </w:p>
    <w:p>
      <w:pPr>
        <w:numPr>
          <w:ilvl w:val="0"/>
          <w:numId w:val="1012"/>
        </w:numPr>
        <w:pStyle w:val="Compact"/>
      </w:pPr>
      <w:r>
        <w:t xml:space="preserve">음의 반응도는 대체로</w:t>
      </w:r>
      <w:r>
        <w:t xml:space="preserve"> </w:t>
      </w:r>
      <w:r>
        <w:rPr>
          <w:rFonts w:ascii="Pretendard ExtraBold" w:hAnsi="Pretendard ExtraBold" w:eastAsia="Pretendard ExtraBold" w:cs="Pretendard ExtraBold"/>
        </w:rPr>
        <w:t xml:space="preserve">노심 온도차(</w:t>
      </w:r>
      <m:oMath>
        <m:r>
          <m:t>Δ</m:t>
        </m:r>
        <m:r>
          <m:t>T</m:t>
        </m:r>
      </m:oMath>
      <w:r>
        <w:rPr>
          <w:rFonts w:ascii="Pretendard ExtraBold" w:hAnsi="Pretendard ExtraBold" w:eastAsia="Pretendard ExtraBold" w:cs="Pretendard ExtraBold"/>
        </w:rPr>
        <w:t xml:space="preserve">)에 비례</w:t>
      </w:r>
      <w:r>
        <w:t xml:space="preserve">했다.</w:t>
      </w:r>
    </w:p>
    <w:p>
      <w:pPr>
        <w:numPr>
          <w:ilvl w:val="0"/>
          <w:numId w:val="1012"/>
        </w:numPr>
        <w:pStyle w:val="Compact"/>
      </w:pPr>
      <w:r>
        <w:t xml:space="preserve">지배적 기여는</w:t>
      </w:r>
      <w:r>
        <w:t xml:space="preserve"> </w:t>
      </w:r>
      <w:r>
        <w:rPr>
          <w:rFonts w:ascii="Pretendard ExtraBold" w:hAnsi="Pretendard ExtraBold" w:eastAsia="Pretendard ExtraBold" w:cs="Pretendard ExtraBold"/>
        </w:rPr>
        <w:t xml:space="preserve">노심 구조물의 열팽창, 나트륨의 열팽창, 제어봉 구동축의 열팽창</w:t>
      </w:r>
      <w:r>
        <w:t xml:space="preserve">이었다.</w:t>
      </w:r>
    </w:p>
    <w:p>
      <w:pPr>
        <w:numPr>
          <w:ilvl w:val="0"/>
          <w:numId w:val="1012"/>
        </w:numPr>
        <w:pStyle w:val="Compact"/>
      </w:pPr>
      <w:r>
        <w:rPr>
          <w:rFonts w:ascii="Pretendard ExtraBold" w:hAnsi="Pretendard ExtraBold" w:eastAsia="Pretendard ExtraBold" w:cs="Pretendard ExtraBold"/>
        </w:rPr>
        <w:t xml:space="preserve">연료 쪽 피드백(도플러 + 연료 팽창)은 오히려 작은 항</w:t>
      </w:r>
      <w:r>
        <w:t xml:space="preserve">이었다. 8.1절에서 설명한 대로, 금속연료는 열전도도가 높아 연료 온도가 출력이 아니라</w:t>
      </w:r>
      <w:r>
        <w:t xml:space="preserve"> </w:t>
      </w:r>
      <w:r>
        <w:rPr>
          <w:rFonts w:ascii="Pretendard ExtraBold" w:hAnsi="Pretendard ExtraBold" w:eastAsia="Pretendard ExtraBold" w:cs="Pretendard ExtraBold"/>
        </w:rPr>
        <w:t xml:space="preserve">냉각재 온도</w:t>
      </w:r>
      <w:r>
        <w:t xml:space="preserve">를 따라가기 때문이다.</w:t>
      </w:r>
    </w:p>
    <w:p>
      <w:pPr>
        <w:pStyle w:val="CaptionedFigure"/>
      </w:pPr>
      <w:r>
        <w:drawing>
          <wp:inline>
            <wp:extent cx="4679999" cy="2619719"/>
            <wp:effectExtent b="0" l="0" r="0" t="0"/>
            <wp:docPr descr="그림 10.2 — EBR-II ULOF 시험의 개념적 거동. 유량이 떨어지고, 온도가 오르고, 그에 비례해 음의 반응도가 들어와 출력이 내려간다." title="" id="312" name="Picture"/>
            <a:graphic>
              <a:graphicData uri="http://schemas.openxmlformats.org/drawingml/2006/picture">
                <pic:pic>
                  <pic:nvPicPr>
                    <pic:cNvPr descr="f13_ebr2.png" id="313" name="Picture"/>
                    <pic:cNvPicPr>
                      <a:picLocks noChangeArrowheads="1" noChangeAspect="1"/>
                    </pic:cNvPicPr>
                  </pic:nvPicPr>
                  <pic:blipFill>
                    <a:blip r:embed="rId311"/>
                    <a:stretch>
                      <a:fillRect/>
                    </a:stretch>
                  </pic:blipFill>
                  <pic:spPr bwMode="auto">
                    <a:xfrm>
                      <a:off x="0" y="0"/>
                      <a:ext cx="4679999" cy="2619719"/>
                    </a:xfrm>
                    <a:prstGeom prst="rect">
                      <a:avLst/>
                    </a:prstGeom>
                    <a:noFill/>
                    <a:ln w="9525">
                      <a:noFill/>
                      <a:headEnd/>
                      <a:tailEnd/>
                    </a:ln>
                  </pic:spPr>
                </pic:pic>
              </a:graphicData>
            </a:graphic>
          </wp:inline>
        </w:drawing>
      </w:r>
    </w:p>
    <w:p>
      <w:pPr>
        <w:pStyle w:val="ImageCaption"/>
      </w:pPr>
      <w:r>
        <w:t xml:space="preserve">그림 10.2 — EBR-II ULOF 시험의 개념적 거동. 유량이 떨어지고, 온도가 오르고, 그에 비례해 음의 반응도가 들어와 출력이 내려간다.</w:t>
      </w:r>
      <w:r>
        <w:rPr>
          <w:rStyle w:val="FootnoteReference"/>
        </w:rPr>
        <w:footnoteReference w:id="314"/>
      </w:r>
    </w:p>
    <w:p>
      <w:pPr>
        <w:pStyle w:val="BodyText"/>
      </w:pPr>
      <w:r>
        <w:rPr>
          <w:rFonts w:ascii="Pretendard ExtraBold" w:hAnsi="Pretendard ExtraBold" w:eastAsia="Pretendard ExtraBold" w:cs="Pretendard ExtraBold"/>
        </w:rPr>
        <w:t xml:space="preserve">설계 변수로서의 펌프 코스트다운.</w:t>
      </w:r>
      <w:r>
        <w:t xml:space="preserve"> </w:t>
      </w:r>
      <w:r>
        <w:t xml:space="preserve">이 시험에서 가장 실무적인 발견은</w:t>
      </w:r>
      <w:r>
        <w:t xml:space="preserve"> </w:t>
      </w:r>
      <w:r>
        <w:rPr>
          <w:rFonts w:ascii="Pretendard ExtraBold" w:hAnsi="Pretendard ExtraBold" w:eastAsia="Pretendard ExtraBold" w:cs="Pretendard ExtraBold"/>
        </w:rPr>
        <w:t xml:space="preserve">펌프 코스트다운 시간이 설계 파라미터</w:t>
      </w:r>
      <w:r>
        <w:t xml:space="preserve">라는 것이다. 100초·300초·600초 코스트다운으로 반복 시험한 결과,</w:t>
      </w:r>
      <w:r>
        <w:t xml:space="preserve"> </w:t>
      </w:r>
      <w:r>
        <w:rPr>
          <w:rFonts w:ascii="Pretendard ExtraBold" w:hAnsi="Pretendard ExtraBold" w:eastAsia="Pretendard ExtraBold" w:cs="Pretendard ExtraBold"/>
        </w:rPr>
        <w:t xml:space="preserve">코스트다운이 길수록 최고온도가 낮았다.</w:t>
      </w:r>
      <w:r>
        <w:t xml:space="preserve"> </w:t>
      </w:r>
      <w:r>
        <w:t xml:space="preserve">유량 감소가 중성자 시정수(지발중성자)와 열 시정수보다 충분히 느려야 피드백이 따라올 시간이 생긴다.</w:t>
      </w:r>
    </w:p>
    <w:p>
      <w:pPr>
        <w:pStyle w:val="BodyText"/>
      </w:pPr>
      <w:r>
        <w:t xml:space="preserve">그래서 설계자는</w:t>
      </w:r>
      <w:r>
        <w:t xml:space="preserve"> </w:t>
      </w:r>
      <w:r>
        <w:rPr>
          <w:rFonts w:ascii="Pretendard ExtraBold" w:hAnsi="Pretendard ExtraBold" w:eastAsia="Pretendard ExtraBold" w:cs="Pretendard ExtraBold"/>
        </w:rPr>
        <w:t xml:space="preserve">펌프와 전동기의 회전 관성을 조절해</w:t>
      </w:r>
      <w:r>
        <w:t xml:space="preserve"> </w:t>
      </w:r>
      <w:r>
        <w:t xml:space="preserve">원하는 코스트다운을 만든다. CRBRP와 FFTF의 펌프가 사양대로 코스트다운했음이 실증되었다. 9.3절에서 전자기펌프에 관성이 없다는 점을 지적한 이유가 이것이다.</w:t>
      </w:r>
    </w:p>
    <w:p>
      <w:pPr>
        <w:pStyle w:val="BlockText"/>
      </w:pPr>
      <w:r>
        <w:rPr>
          <w:rFonts w:ascii="Pretendard ExtraBold" w:hAnsi="Pretendard ExtraBold" w:eastAsia="Pretendard ExtraBold" w:cs="Pretendard ExtraBold"/>
        </w:rPr>
        <w:t xml:space="preserve">▶ 실무 팁</w:t>
      </w:r>
      <w:r>
        <w:t xml:space="preserve"> </w:t>
      </w:r>
      <m:oMath>
        <m:r>
          <m:t>β</m:t>
        </m:r>
      </m:oMath>
      <w:r>
        <w:t xml:space="preserve"> </w:t>
      </w:r>
      <w:r>
        <w:t xml:space="preserve">는 U-235와 Pu-239 사이에서</w:t>
      </w:r>
      <w:r>
        <w:t xml:space="preserve"> </w:t>
      </w:r>
      <w:r>
        <w:rPr>
          <w:rFonts w:ascii="Pretendard ExtraBold" w:hAnsi="Pretendard ExtraBold" w:eastAsia="Pretendard ExtraBold" w:cs="Pretendard ExtraBold"/>
        </w:rPr>
        <w:t xml:space="preserve">약 2배</w:t>
      </w:r>
      <w:r>
        <w:t xml:space="preserve"> </w:t>
      </w:r>
      <w:r>
        <w:t xml:space="preserve">차이 난다. 노심이 우라늄에서 플루토늄 평형으로 옮겨가면 반응도 척도(</w:t>
      </w:r>
      <m:oMath>
        <m:r>
          <m:rPr>
            <m:sty m:val="p"/>
          </m:rPr>
          <m:t>$</m:t>
        </m:r>
      </m:oMath>
      <w:r>
        <w:t xml:space="preserve">)가 통째로 바뀐다. 코스트다운 사양은</w:t>
      </w:r>
      <w:r>
        <w:t xml:space="preserve"> </w:t>
      </w:r>
      <w:r>
        <w:rPr>
          <w:rFonts w:ascii="Pretendard ExtraBold" w:hAnsi="Pretendard ExtraBold" w:eastAsia="Pretendard ExtraBold" w:cs="Pretendard ExtraBold"/>
        </w:rPr>
        <w:t xml:space="preserve">플루토늄 평형 노심 기준</w:t>
      </w:r>
      <w:r>
        <w:t xml:space="preserve">으로 정해야 한다. 초기 노심 기준으로 정하면 수명 후반에 여유가 사라진다.</w:t>
      </w:r>
    </w:p>
    <w:p>
      <w:pPr>
        <w:pStyle w:val="FirstParagraph"/>
      </w:pPr>
      <w:r>
        <w:rPr>
          <w:rFonts w:ascii="Pretendard ExtraBold" w:hAnsi="Pretendard ExtraBold" w:eastAsia="Pretendard ExtraBold" w:cs="Pretendard ExtraBold"/>
        </w:rPr>
        <w:t xml:space="preserve">온도 한계는 어땠는가.</w:t>
      </w:r>
      <w:r>
        <w:t xml:space="preserve"> </w:t>
      </w:r>
      <w:r>
        <w:t xml:space="preserve">예상사건에 대한 연료-피복재 계면 기술기준 한계는</w:t>
      </w:r>
      <w:r>
        <w:t xml:space="preserve"> </w:t>
      </w:r>
      <w:r>
        <w:rPr>
          <w:rFonts w:ascii="Pretendard ExtraBold" w:hAnsi="Pretendard ExtraBold" w:eastAsia="Pretendard ExtraBold" w:cs="Pretendard ExtraBold"/>
        </w:rPr>
        <w:t xml:space="preserve">1319 °F(715 °C)</w:t>
      </w:r>
      <w:r>
        <w:t xml:space="preserve">다. 대부분의 시험은 그 아래였고, 44번·45번 시험만 일부 집합체에서 잠깐 넘을 것으로 예측되었다. 그래서 사전에 파괴시험으로 검증한 덜 보수적인 시간-온도 상관식을 준비해 두었다.</w:t>
      </w:r>
      <w:r>
        <w:t xml:space="preserve"> </w:t>
      </w:r>
      <w:r>
        <w:rPr>
          <w:rFonts w:ascii="Pretendard ExtraBold" w:hAnsi="Pretendard ExtraBold" w:eastAsia="Pretendard ExtraBold" w:cs="Pretendard ExtraBold"/>
        </w:rPr>
        <w:t xml:space="preserve">실제로 연료 파손은 하나도 없었고</w:t>
      </w:r>
      <w:r>
        <w:t xml:space="preserve">, 시험 후 그 연료를 정상 연소도까지 계속 태웠다.</w:t>
      </w:r>
    </w:p>
    <w:bookmarkEnd w:id="315"/>
    <w:bookmarkStart w:id="316" w:name="시험-2-lohsws-제어봉-없는-열제거원-상실"/>
    <w:p>
      <w:pPr>
        <w:pStyle w:val="Heading3"/>
      </w:pPr>
      <w:r>
        <w:t xml:space="preserve">시험 2 — LOHSWS (제어봉 없는 열제거원 상실)</w:t>
      </w:r>
    </w:p>
    <w:p>
      <w:pPr>
        <w:pStyle w:val="FirstParagraph"/>
      </w:pPr>
      <w:r>
        <w:t xml:space="preserve">같은 날, 원자로를 다시 전출력으로 올린 뒤</w:t>
      </w:r>
      <w:r>
        <w:t xml:space="preserve"> </w:t>
      </w:r>
      <w:r>
        <w:rPr>
          <w:rFonts w:ascii="Pretendard ExtraBold" w:hAnsi="Pretendard ExtraBold" w:eastAsia="Pretendard ExtraBold" w:cs="Pretendard ExtraBold"/>
        </w:rPr>
        <w:t xml:space="preserve">2차(중간) 펌프를 껐다.</w:t>
      </w:r>
      <w:r>
        <w:t xml:space="preserve"> </w:t>
      </w:r>
      <w:r>
        <w:t xml:space="preserve">발전 계통으로 열이 전혀 빠져나가지 못하는 상황이다.</w:t>
      </w:r>
    </w:p>
    <w:p>
      <w:pPr>
        <w:pStyle w:val="BodyText"/>
      </w:pPr>
      <w:r>
        <w:t xml:space="preserve">1차계통에 열이 쌓이면서</w:t>
      </w:r>
      <w:r>
        <w:t xml:space="preserve"> </w:t>
      </w:r>
      <w:r>
        <w:rPr>
          <w:rFonts w:ascii="Pretendard ExtraBold" w:hAnsi="Pretendard ExtraBold" w:eastAsia="Pretendard ExtraBold" w:cs="Pretendard ExtraBold"/>
        </w:rPr>
        <w:t xml:space="preserve">노심 입구 온도</w:t>
      </w:r>
      <w:r>
        <w:t xml:space="preserve">가 오르기 시작한다. 그러자</w:t>
      </w:r>
    </w:p>
    <w:p>
      <w:pPr>
        <w:numPr>
          <w:ilvl w:val="0"/>
          <w:numId w:val="1013"/>
        </w:numPr>
        <w:pStyle w:val="Compact"/>
      </w:pPr>
      <w:r>
        <w:t xml:space="preserve">먼저</w:t>
      </w:r>
      <w:r>
        <w:t xml:space="preserve"> </w:t>
      </w:r>
      <w:r>
        <w:rPr>
          <w:rFonts w:ascii="Pretendard ExtraBold" w:hAnsi="Pretendard ExtraBold" w:eastAsia="Pretendard ExtraBold" w:cs="Pretendard ExtraBold"/>
        </w:rPr>
        <w:t xml:space="preserve">하부 반사체의 열팽창</w:t>
      </w:r>
      <w:r>
        <w:t xml:space="preserve">이, 이어서</w:t>
      </w:r>
      <w:r>
        <w:t xml:space="preserve"> </w:t>
      </w:r>
      <w:r>
        <w:rPr>
          <w:rFonts w:ascii="Pretendard ExtraBold" w:hAnsi="Pretendard ExtraBold" w:eastAsia="Pretendard ExtraBold" w:cs="Pretendard ExtraBold"/>
        </w:rPr>
        <w:t xml:space="preserve">노심 지지구조의 열팽창</w:t>
      </w:r>
      <w:r>
        <w:t xml:space="preserve">이 음의 반응도를 넣었다.</w:t>
      </w:r>
    </w:p>
    <w:p>
      <w:pPr>
        <w:numPr>
          <w:ilvl w:val="0"/>
          <w:numId w:val="1013"/>
        </w:numPr>
        <w:pStyle w:val="Compact"/>
      </w:pPr>
      <w:r>
        <w:t xml:space="preserve">출구 온도 상승이 억제되고 원자로는 안정되었다.</w:t>
      </w:r>
    </w:p>
    <w:p>
      <w:pPr>
        <w:pStyle w:val="FirstParagraph"/>
      </w:pPr>
      <w:r>
        <w:t xml:space="preserve">정량적으로:</w:t>
      </w:r>
      <w:r>
        <w:t xml:space="preserve"> </w:t>
      </w:r>
      <w:r>
        <w:rPr>
          <w:rFonts w:ascii="Pretendard ExtraBold" w:hAnsi="Pretendard ExtraBold" w:eastAsia="Pretendard ExtraBold" w:cs="Pretendard ExtraBold"/>
        </w:rPr>
        <w:t xml:space="preserve">입구 온도가 약 75 °F(42 °C) 오르자 원자로가 정지</w:t>
      </w:r>
      <w:r>
        <w:t xml:space="preserve">했다. 계산도 간단하다. 이겨야 할 제어봉 가치가 약 30 ¢, 입구온도계수가 약 0.4 ¢/°F 이므로 30/0.4 = 75 °F.</w:t>
      </w:r>
    </w:p>
    <w:p>
      <w:pPr>
        <w:pStyle w:val="BodyText"/>
      </w:pPr>
      <w:r>
        <w:rPr>
          <w:rFonts w:ascii="Pretendard ExtraBold" w:hAnsi="Pretendard ExtraBold" w:eastAsia="Pretendard ExtraBold" w:cs="Pretendard ExtraBold"/>
        </w:rPr>
        <w:t xml:space="preserve">이 두 시험이 오늘날 모든 소형 SFR 안전 논리의 원형이다.</w:t>
      </w:r>
      <w:r>
        <w:t xml:space="preserve"> </w:t>
      </w:r>
      <w:r>
        <w:t xml:space="preserve">4S, PRISM, Natrium, ARC-100, Aurora가 말하는</w:t>
      </w:r>
      <w:r>
        <w:t xml:space="preserve"> </w:t>
      </w:r>
      <w:r>
        <w:t xml:space="preserve">“</w:t>
      </w:r>
      <w:r>
        <w:t xml:space="preserve">피동안전</w:t>
      </w:r>
      <w:r>
        <w:t xml:space="preserve">”</w:t>
      </w:r>
      <w:r>
        <w:t xml:space="preserve">은 전부 1986년 4월 3일에 실측된 이 거동을 재현하겠다는 주장이다.</w:t>
      </w:r>
    </w:p>
    <w:bookmarkEnd w:id="316"/>
    <w:bookmarkEnd w:id="317"/>
    <w:bookmarkStart w:id="327" w:name="그림-rvacs-펌프-없는-최후의-제열"/>
    <w:p>
      <w:pPr>
        <w:pStyle w:val="Heading2"/>
      </w:pPr>
      <w:r>
        <w:t xml:space="preserve">10.4 그림 — RVACS, 펌프 없는 최후의 제열</w:t>
      </w:r>
    </w:p>
    <w:p>
      <w:pPr>
        <w:pStyle w:val="FirstParagraph"/>
      </w:pPr>
      <w:r>
        <w:rPr>
          <w:rFonts w:ascii="Pretendard ExtraBold" w:hAnsi="Pretendard ExtraBold" w:eastAsia="Pretendard ExtraBold" w:cs="Pretendard ExtraBold"/>
        </w:rPr>
        <w:t xml:space="preserve">RVACS</w:t>
      </w:r>
      <w:r>
        <w:t xml:space="preserve">(Reactor Vessel Auxiliary Cooling System)는 원자로용기와 보호용기 사이 환형 공간으로</w:t>
      </w:r>
      <w:r>
        <w:t xml:space="preserve"> </w:t>
      </w:r>
      <w:r>
        <w:rPr>
          <w:rFonts w:ascii="Pretendard ExtraBold" w:hAnsi="Pretendard ExtraBold" w:eastAsia="Pretendard ExtraBold" w:cs="Pretendard ExtraBold"/>
        </w:rPr>
        <w:t xml:space="preserve">공기가 스스로 흐르게</w:t>
      </w:r>
      <w:r>
        <w:t xml:space="preserve"> </w:t>
      </w:r>
      <w:r>
        <w:t xml:space="preserve">만든 장치다. 부력만으로 아래 흡입구에서 들어와 환형부를 타고 올라가 굴뚝으로 나간다. 열은</w:t>
      </w:r>
      <w:r>
        <w:t xml:space="preserve"> </w:t>
      </w:r>
      <w:r>
        <w:rPr>
          <w:rFonts w:ascii="Pretendard ExtraBold" w:hAnsi="Pretendard ExtraBold" w:eastAsia="Pretendard ExtraBold" w:cs="Pretendard ExtraBold"/>
        </w:rPr>
        <w:t xml:space="preserve">복사와 자연대류</w:t>
      </w:r>
      <w:r>
        <w:t xml:space="preserve">로 용기 벽을 건넌다. 펌프도, 밸브도, 전원도, 운전원 조작도 없고</w:t>
      </w:r>
      <w:r>
        <w:t xml:space="preserve"> </w:t>
      </w:r>
      <w:r>
        <w:rPr>
          <w:rFonts w:ascii="Pretendard ExtraBold" w:hAnsi="Pretendard ExtraBold" w:eastAsia="Pretendard ExtraBold" w:cs="Pretendard ExtraBold"/>
        </w:rPr>
        <w:t xml:space="preserve">작동 시간에 제한이 없다.</w:t>
      </w:r>
    </w:p>
    <w:p>
      <w:pPr>
        <w:pStyle w:val="CaptionedFigure"/>
      </w:pPr>
      <w:r>
        <w:drawing>
          <wp:inline>
            <wp:extent cx="4859999" cy="1960361"/>
            <wp:effectExtent b="0" l="0" r="0" t="0"/>
            <wp:docPr descr="그림 10.3 — RVACS 개념과 제열 능력. 풀의 열관성이 첫 몇 시간을 벌고, RVACS가 그 뒤를 받는다." title="" id="319" name="Picture"/>
            <a:graphic>
              <a:graphicData uri="http://schemas.openxmlformats.org/drawingml/2006/picture">
                <pic:pic>
                  <pic:nvPicPr>
                    <pic:cNvPr descr="f14_rvacs.png" id="320" name="Picture"/>
                    <pic:cNvPicPr>
                      <a:picLocks noChangeArrowheads="1" noChangeAspect="1"/>
                    </pic:cNvPicPr>
                  </pic:nvPicPr>
                  <pic:blipFill>
                    <a:blip r:embed="rId318"/>
                    <a:stretch>
                      <a:fillRect/>
                    </a:stretch>
                  </pic:blipFill>
                  <pic:spPr bwMode="auto">
                    <a:xfrm>
                      <a:off x="0" y="0"/>
                      <a:ext cx="4859999" cy="1960361"/>
                    </a:xfrm>
                    <a:prstGeom prst="rect">
                      <a:avLst/>
                    </a:prstGeom>
                    <a:noFill/>
                    <a:ln w="9525">
                      <a:noFill/>
                      <a:headEnd/>
                      <a:tailEnd/>
                    </a:ln>
                  </pic:spPr>
                </pic:pic>
              </a:graphicData>
            </a:graphic>
          </wp:inline>
        </w:drawing>
      </w:r>
    </w:p>
    <w:p>
      <w:pPr>
        <w:pStyle w:val="ImageCaption"/>
      </w:pPr>
      <w:r>
        <w:t xml:space="preserve">그림 10.3 — RVACS 개념과 제열 능력. 풀의 열관성이 첫 몇 시간을 벌고, RVACS가 그 뒤를 받는다.</w:t>
      </w:r>
      <w:r>
        <w:rPr>
          <w:rStyle w:val="FootnoteReference"/>
        </w:rPr>
        <w:footnoteReference w:id="321"/>
      </w:r>
    </w:p>
    <w:p>
      <w:pPr>
        <w:pStyle w:val="TableCaption"/>
      </w:pPr>
      <w:r>
        <w:t xml:space="preserve">표 10.2 — 주요 SFR의 RVACS 용량.</w:t>
      </w:r>
      <w:r>
        <w:rPr>
          <w:rStyle w:val="FootnoteReference"/>
        </w:rPr>
        <w:footnoteReference w:id="322"/>
      </w:r>
    </w:p>
    <w:tbl>
      <w:tblPr>
        <w:tblStyle w:val="Table"/>
        <w:jc w:val="start"/>
        <w:tblCaption w:val="표 10.2 — 주요 SFR의 RVACS 용량."/>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설계</w:t>
            </w:r>
          </w:p>
        </w:tc>
        <w:tc>
          <w:tcPr>
            <w:tcW w:w="3000" w:type="dxa"/>
          </w:tcPr>
          <w:p>
            <w:pPr>
              <w:pStyle w:val="Compact"/>
              <w:jc w:val="left"/>
            </w:pPr>
            <w:r>
              <w:t xml:space="preserve">정격 출력</w:t>
            </w:r>
          </w:p>
        </w:tc>
        <w:tc>
          <w:tcPr>
            <w:tcW w:w="3000" w:type="dxa"/>
          </w:tcPr>
          <w:p>
            <w:pPr>
              <w:pStyle w:val="Compact"/>
              <w:jc w:val="left"/>
            </w:pPr>
            <w:r>
              <w:t xml:space="preserve">RVACS 용량</w:t>
            </w:r>
          </w:p>
        </w:tc>
      </w:tr>
      <w:tr>
        <w:tc>
          <w:tcPr>
            <w:tcW w:w="3000" w:type="dxa"/>
          </w:tcPr>
          <w:p>
            <w:pPr>
              <w:pStyle w:val="Compact"/>
              <w:jc w:val="left"/>
            </w:pPr>
            <w:r>
              <w:t xml:space="preserve">GE-Hitachi PRISM</w:t>
            </w:r>
          </w:p>
        </w:tc>
        <w:tc>
          <w:tcPr>
            <w:tcW w:w="3000" w:type="dxa"/>
          </w:tcPr>
          <w:p>
            <w:pPr>
              <w:pStyle w:val="Compact"/>
              <w:jc w:val="left"/>
            </w:pPr>
            <w:r>
              <w:t xml:space="preserve">840 MWt</w:t>
            </w:r>
          </w:p>
        </w:tc>
        <w:tc>
          <w:tcPr>
            <w:tcW w:w="3000" w:type="dxa"/>
          </w:tcPr>
          <w:p>
            <w:pPr>
              <w:pStyle w:val="Compact"/>
              <w:jc w:val="left"/>
            </w:pPr>
            <w:r>
              <w:rPr>
                <w:rFonts w:ascii="Pretendard ExtraBold" w:hAnsi="Pretendard ExtraBold" w:eastAsia="Pretendard ExtraBold" w:cs="Pretendard ExtraBold"/>
              </w:rPr>
              <w:t xml:space="preserve">정격의 0.7 % ≈ 5.9 MW</w:t>
            </w:r>
          </w:p>
        </w:tc>
      </w:tr>
      <w:tr>
        <w:tc>
          <w:tcPr>
            <w:tcW w:w="3000" w:type="dxa"/>
          </w:tcPr>
          <w:p>
            <w:pPr>
              <w:pStyle w:val="Compact"/>
              <w:jc w:val="left"/>
            </w:pPr>
            <w:r>
              <w:t xml:space="preserve">Rockwell SAFR</w:t>
            </w:r>
          </w:p>
        </w:tc>
        <w:tc>
          <w:tcPr>
            <w:tcW w:w="3000" w:type="dxa"/>
          </w:tcPr>
          <w:p>
            <w:pPr>
              <w:pStyle w:val="Compact"/>
              <w:jc w:val="left"/>
            </w:pPr>
            <w:r>
              <w:t xml:space="preserve">900 MWt</w:t>
            </w:r>
          </w:p>
        </w:tc>
        <w:tc>
          <w:tcPr>
            <w:tcW w:w="3000" w:type="dxa"/>
          </w:tcPr>
          <w:p>
            <w:pPr>
              <w:pStyle w:val="Compact"/>
              <w:jc w:val="left"/>
            </w:pPr>
            <w:r>
              <w:t xml:space="preserve">정격의 0.6 % ≈ 5.4 MW</w:t>
            </w:r>
          </w:p>
        </w:tc>
      </w:tr>
      <w:tr>
        <w:tc>
          <w:tcPr>
            <w:tcW w:w="3000" w:type="dxa"/>
          </w:tcPr>
          <w:p>
            <w:pPr>
              <w:pStyle w:val="Compact"/>
              <w:jc w:val="left"/>
            </w:pPr>
            <w:r>
              <w:t xml:space="preserve">TerraPower Natrium</w:t>
            </w:r>
          </w:p>
        </w:tc>
        <w:tc>
          <w:tcPr>
            <w:tcW w:w="3000" w:type="dxa"/>
          </w:tcPr>
          <w:p>
            <w:pPr>
              <w:pStyle w:val="Compact"/>
              <w:jc w:val="left"/>
            </w:pPr>
            <w:r>
              <w:t xml:space="preserve">840 MWt</w:t>
            </w:r>
          </w:p>
        </w:tc>
        <w:tc>
          <w:tcPr>
            <w:tcW w:w="3000" w:type="dxa"/>
          </w:tcPr>
          <w:p>
            <w:pPr>
              <w:pStyle w:val="Compact"/>
              <w:jc w:val="left"/>
            </w:pPr>
            <w:r>
              <w:t xml:space="preserve">용기 외부 공기냉각, 무제한 (용량 비공개)</w:t>
            </w:r>
          </w:p>
        </w:tc>
      </w:tr>
    </w:tbl>
    <w:p>
      <w:pPr>
        <w:pStyle w:val="BodyText"/>
      </w:pPr>
      <w:r>
        <w:rPr>
          <w:rFonts w:ascii="Pretendard ExtraBold" w:hAnsi="Pretendard ExtraBold" w:eastAsia="Pretendard ExtraBold" w:cs="Pretendard ExtraBold"/>
        </w:rPr>
        <w:t xml:space="preserve">설계 논리는 이렇다.</w:t>
      </w:r>
      <w:r>
        <w:t xml:space="preserve"> </w:t>
      </w:r>
      <w:r>
        <w:t xml:space="preserve">붕괴열은 정지 후 약 하루가 지나면 정격의 0.5~0.7 %가 된다. RVACS 용량을 바로 거기에 맞춘다. 그보다 이른 시간, 붕괴열이 더 클 때는</w:t>
      </w:r>
      <w:r>
        <w:t xml:space="preserve"> </w:t>
      </w:r>
      <w:r>
        <w:rPr>
          <w:rFonts w:ascii="Pretendard ExtraBold" w:hAnsi="Pretendard ExtraBold" w:eastAsia="Pretendard ExtraBold" w:cs="Pretendard ExtraBold"/>
        </w:rPr>
        <w:t xml:space="preserve">333</w:t>
      </w:r>
      <w:r>
        <w:rPr>
          <w:rFonts w:ascii="Pretendard ExtraBold" w:hAnsi="Pretendard ExtraBold" w:eastAsia="Pretendard ExtraBold" w:cs="Pretendard ExtraBold"/>
        </w:rPr>
        <w:t xml:space="preserve"> </w:t>
      </w:r>
      <m:oMath>
        <m:sSup>
          <m:e>
            <m:r>
              <m:rPr>
                <m:sty m:val="p"/>
              </m:rPr>
              <m:t>m</m:t>
            </m:r>
          </m:e>
          <m:sup>
            <m:r>
              <m:t>3</m:t>
            </m:r>
          </m:sup>
        </m:sSup>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짜리 나트륨 풀이 그 열을 흡수</w:t>
      </w:r>
      <w:r>
        <w:t xml:space="preserve">한다. 온도가 좀 오르지만 비등까지 330 K 여유가 있으니 문제없다.</w:t>
      </w:r>
    </w:p>
    <w:p>
      <w:pPr>
        <w:pStyle w:val="BodyText"/>
      </w:pPr>
      <w:r>
        <w:rPr>
          <w:rFonts w:ascii="Pretendard ExtraBold" w:hAnsi="Pretendard ExtraBold" w:eastAsia="Pretendard ExtraBold" w:cs="Pretendard ExtraBold"/>
        </w:rPr>
        <w:t xml:space="preserve">큰 나트륨 재고 + 330 K 비등 여유 + RVACS.</w:t>
      </w:r>
      <w:r>
        <w:t xml:space="preserve"> </w:t>
      </w:r>
      <w:r>
        <w:t xml:space="preserve">이 셋이 하나의 논리를 이룬다. 셋 중 하나만 빠져도 성립하지 않는다. 그리고 RVACS 용량이</w:t>
      </w:r>
      <w:r>
        <w:t xml:space="preserve"> </w:t>
      </w:r>
      <w:r>
        <w:rPr>
          <w:rFonts w:ascii="Pretendard ExtraBold" w:hAnsi="Pretendard ExtraBold" w:eastAsia="Pretendard ExtraBold" w:cs="Pretendard ExtraBold"/>
        </w:rPr>
        <w:t xml:space="preserve">용기 표면적</w:t>
      </w:r>
      <w:r>
        <w:t xml:space="preserve">에 비례하므로,</w:t>
      </w:r>
      <w:r>
        <w:t xml:space="preserve"> </w:t>
      </w:r>
      <w:r>
        <w:rPr>
          <w:rFonts w:ascii="Pretendard ExtraBold" w:hAnsi="Pretendard ExtraBold" w:eastAsia="Pretendard ExtraBold" w:cs="Pretendard ExtraBold"/>
        </w:rPr>
        <w:t xml:space="preserve">모듈 출력의 상한이 여기서 정해진다</w:t>
      </w:r>
      <w:r>
        <w:t xml:space="preserve"> </w:t>
      </w:r>
      <w:r>
        <w:t xml:space="preserve">— 5장에서 HTGR의 노심 지름이 상한을 정했던 것과 같은 구조다.</w:t>
      </w:r>
    </w:p>
    <w:p>
      <w:pPr>
        <w:pStyle w:val="BodyText"/>
      </w:pPr>
      <w:r>
        <w:rPr>
          <w:rFonts w:ascii="Pretendard ExtraBold" w:hAnsi="Pretendard ExtraBold" w:eastAsia="Pretendard ExtraBold" w:cs="Pretendard ExtraBold"/>
        </w:rPr>
        <w:t xml:space="preserve">DRACS</w:t>
      </w:r>
      <w:r>
        <w:t xml:space="preserve">(Direct Reactor Auxiliary Cooling System)는 열교환기를</w:t>
      </w:r>
      <w:r>
        <w:t xml:space="preserve"> </w:t>
      </w:r>
      <w:r>
        <w:rPr>
          <w:rFonts w:ascii="Pretendard ExtraBold" w:hAnsi="Pretendard ExtraBold" w:eastAsia="Pretendard ExtraBold" w:cs="Pretendard ExtraBold"/>
        </w:rPr>
        <w:t xml:space="preserve">나트륨 풀에 직접 담그고</w:t>
      </w:r>
      <w:r>
        <w:t xml:space="preserve"> </w:t>
      </w:r>
      <w:r>
        <w:t xml:space="preserve">중간 Na 또는 NaK 자연순환 루프로 공기냉각기까지 빼는 방식이다. 용기 면적에 구애받지 않는다는 장점이 있다.</w:t>
      </w:r>
      <w:r>
        <w:t xml:space="preserve"> </w:t>
      </w:r>
      <w:r>
        <w:rPr>
          <w:rFonts w:ascii="Pretendard ExtraBold" w:hAnsi="Pretendard ExtraBold" w:eastAsia="Pretendard ExtraBold" w:cs="Pretendard ExtraBold"/>
        </w:rPr>
        <w:t xml:space="preserve">IRACS</w:t>
      </w:r>
      <w:r>
        <w:t xml:space="preserve">(Intermediate RACS)는 중간 루프에 붙인 공기냉각기로, 보통 안전등급이 아닌 1차 방어선이다. 4S는</w:t>
      </w:r>
      <w:r>
        <w:t xml:space="preserve"> </w:t>
      </w:r>
      <w:r>
        <w:rPr>
          <w:rFonts w:ascii="Pretendard ExtraBold" w:hAnsi="Pretendard ExtraBold" w:eastAsia="Pretendard ExtraBold" w:cs="Pretendard ExtraBold"/>
        </w:rPr>
        <w:t xml:space="preserve">IRACS + RVACS</w:t>
      </w:r>
      <w:r>
        <w:t xml:space="preserve"> </w:t>
      </w:r>
      <w:r>
        <w:t xml:space="preserve">조합을 쓴다.</w:t>
      </w:r>
    </w:p>
    <w:p>
      <w:pPr>
        <w:pStyle w:val="CaptionedFigure"/>
      </w:pPr>
      <w:r>
        <w:drawing>
          <wp:inline>
            <wp:extent cx="4139999" cy="2293199"/>
            <wp:effectExtent b="0" l="0" r="0" t="0"/>
            <wp:docPr descr="그림 10.4 — 4S 잔열제거계통. 중간 루프의 IRACS 공기냉각기와 용기 바깥 RVACS가 이중으로 구성된다." title="" id="324" name="Picture"/>
            <a:graphic>
              <a:graphicData uri="http://schemas.openxmlformats.org/drawingml/2006/picture">
                <pic:pic>
                  <pic:nvPicPr>
                    <pic:cNvPr descr="s_4s_rhr.png" id="325" name="Picture"/>
                    <pic:cNvPicPr>
                      <a:picLocks noChangeArrowheads="1" noChangeAspect="1"/>
                    </pic:cNvPicPr>
                  </pic:nvPicPr>
                  <pic:blipFill>
                    <a:blip r:embed="rId323"/>
                    <a:stretch>
                      <a:fillRect/>
                    </a:stretch>
                  </pic:blipFill>
                  <pic:spPr bwMode="auto">
                    <a:xfrm>
                      <a:off x="0" y="0"/>
                      <a:ext cx="4139999" cy="2293199"/>
                    </a:xfrm>
                    <a:prstGeom prst="rect">
                      <a:avLst/>
                    </a:prstGeom>
                    <a:noFill/>
                    <a:ln w="9525">
                      <a:noFill/>
                      <a:headEnd/>
                      <a:tailEnd/>
                    </a:ln>
                  </pic:spPr>
                </pic:pic>
              </a:graphicData>
            </a:graphic>
          </wp:inline>
        </w:drawing>
      </w:r>
    </w:p>
    <w:p>
      <w:pPr>
        <w:pStyle w:val="ImageCaption"/>
      </w:pPr>
      <w:r>
        <w:t xml:space="preserve">그림 10.4 — 4S 잔열제거계통. 중간 루프의 IRACS 공기냉각기와 용기 바깥 RVACS가 이중으로 구성된다.</w:t>
      </w:r>
      <w:r>
        <w:rPr>
          <w:rStyle w:val="FootnoteReference"/>
        </w:rPr>
        <w:footnoteReference w:id="326"/>
      </w:r>
    </w:p>
    <w:bookmarkEnd w:id="327"/>
    <w:bookmarkStart w:id="328" w:name="실무-팁-나트륨-화재의-실제-숫자"/>
    <w:p>
      <w:pPr>
        <w:pStyle w:val="Heading2"/>
      </w:pPr>
      <w:r>
        <w:t xml:space="preserve">10.5 ▶ 실무 팁 — 나트륨 화재의 실제 숫자</w:t>
      </w:r>
    </w:p>
    <w:p>
      <w:pPr>
        <w:pStyle w:val="BlockText"/>
      </w:pPr>
      <w:r>
        <w:rPr>
          <w:rFonts w:ascii="Pretendard ExtraBold" w:hAnsi="Pretendard ExtraBold" w:eastAsia="Pretendard ExtraBold" w:cs="Pretendard ExtraBold"/>
        </w:rPr>
        <w:t xml:space="preserve">▶ 실무 팁</w:t>
      </w:r>
      <w:r>
        <w:t xml:space="preserve"> </w:t>
      </w:r>
      <w:r>
        <w:t xml:space="preserve">나트륨 화재는 흔히 과장되거나 반대로 과소평가된다. 실제 숫자는 이렇다.</w:t>
      </w:r>
      <w:r>
        <w:t xml:space="preserve"> </w:t>
      </w:r>
      <w:r>
        <w:rPr>
          <w:rFonts w:ascii="Pretendard ExtraBold" w:hAnsi="Pretendard ExtraBold" w:eastAsia="Pretendard ExtraBold" w:cs="Pretendard ExtraBold"/>
        </w:rPr>
        <w:t xml:space="preserve">발화 온도는 고정값이 없다.</w:t>
      </w:r>
      <w:r>
        <w:t xml:space="preserve"> </w:t>
      </w:r>
      <w:r>
        <w:t xml:space="preserve">풀 화재는 200~400 °C, 산화막이 온전하면 275~425 °C, 산화막이 교란되면 200 °C까지 내려가고,</w:t>
      </w:r>
      <w:r>
        <w:t xml:space="preserve"> </w:t>
      </w:r>
      <w:r>
        <w:rPr>
          <w:rFonts w:ascii="Pretendard ExtraBold" w:hAnsi="Pretendard ExtraBold" w:eastAsia="Pretendard ExtraBold" w:cs="Pretendard ExtraBold"/>
        </w:rPr>
        <w:t xml:space="preserve">잘게 분산된 나트륨은 상온에서도 자연발화</w:t>
      </w:r>
      <w:r>
        <w:t xml:space="preserve">한다.</w:t>
      </w:r>
      <w:r>
        <w:t xml:space="preserve"> </w:t>
      </w:r>
      <w:r>
        <w:rPr>
          <w:rFonts w:ascii="Pretendard ExtraBold" w:hAnsi="Pretendard ExtraBold" w:eastAsia="Pretendard ExtraBold" w:cs="Pretendard ExtraBold"/>
        </w:rPr>
        <w:t xml:space="preserve">풀 연소율은 2~45 g/(s·</w:t>
      </w:r>
      <m:oMath>
        <m:sSup>
          <m:e>
            <m:r>
              <m:rPr>
                <m:sty m:val="p"/>
              </m:rPr>
              <m:t>m</m:t>
            </m:r>
          </m:e>
          <m:sup>
            <m:r>
              <m:t>2</m:t>
            </m:r>
          </m:sup>
        </m:sSup>
      </m:oMath>
      <w:r>
        <w:rPr>
          <w:rFonts w:ascii="Pretendard ExtraBold" w:hAnsi="Pretendard ExtraBold" w:eastAsia="Pretendard ExtraBold" w:cs="Pretendard ExtraBold"/>
        </w:rPr>
        <w:t xml:space="preserve">)</w:t>
      </w:r>
      <w:r>
        <w:t xml:space="preserve">, 열유속</w:t>
      </w:r>
      <w:r>
        <w:t xml:space="preserve"> </w:t>
      </w:r>
      <m:oMath>
        <m:r>
          <m:t>2.3</m:t>
        </m:r>
        <m:r>
          <m:rPr>
            <m:sty m:val="p"/>
          </m:rPr>
          <m:t>×</m:t>
        </m:r>
        <m:sSup>
          <m:e>
            <m:r>
              <m:t>10</m:t>
            </m:r>
          </m:e>
          <m:sup>
            <m:r>
              <m:t>4</m:t>
            </m:r>
          </m:sup>
        </m:sSup>
      </m:oMath>
      <w:r>
        <w:t xml:space="preserve"> </w:t>
      </w:r>
      <w:r>
        <w:t xml:space="preserve">~</w:t>
      </w:r>
      <w:r>
        <w:t xml:space="preserve"> </w:t>
      </w:r>
      <m:oMath>
        <m:r>
          <m:t>5.1</m:t>
        </m:r>
        <m:r>
          <m:rPr>
            <m:sty m:val="p"/>
          </m:rPr>
          <m:t>×</m:t>
        </m:r>
        <m:sSup>
          <m:e>
            <m:r>
              <m:t>10</m:t>
            </m:r>
          </m:e>
          <m:sup>
            <m:r>
              <m:t>5</m:t>
            </m:r>
          </m:sup>
        </m:sSup>
      </m:oMath>
      <w:r>
        <w:t xml:space="preserve"> </w:t>
      </w:r>
      <w:r>
        <w:t xml:space="preserve">W/</w:t>
      </w:r>
      <m:oMath>
        <m:sSup>
          <m:e>
            <m:r>
              <m:rPr>
                <m:sty m:val="p"/>
              </m:rPr>
              <m:t>m</m:t>
            </m:r>
          </m:e>
          <m:sup>
            <m:r>
              <m:t>2</m:t>
            </m:r>
          </m:sup>
        </m:sSup>
      </m:oMath>
      <w:r>
        <w:t xml:space="preserve">.</w:t>
      </w:r>
      <w:r>
        <w:t xml:space="preserve"> </w:t>
      </w:r>
      <w:r>
        <w:rPr>
          <w:rFonts w:ascii="Pretendard ExtraBold" w:hAnsi="Pretendard ExtraBold" w:eastAsia="Pretendard ExtraBold" w:cs="Pretendard ExtraBold"/>
        </w:rPr>
        <w:t xml:space="preserve">연소열은 11.3 MJ/kg</w:t>
      </w:r>
      <w:r>
        <w:t xml:space="preserve">으로, 목재(18.6)나 휘발유(47.8)보다</w:t>
      </w:r>
      <w:r>
        <w:t xml:space="preserve"> </w:t>
      </w:r>
      <w:r>
        <w:rPr>
          <w:rFonts w:ascii="Pretendard ExtraBold" w:hAnsi="Pretendard ExtraBold" w:eastAsia="Pretendard ExtraBold" w:cs="Pretendard ExtraBold"/>
        </w:rPr>
        <w:t xml:space="preserve">낮다</w:t>
      </w:r>
      <w:r>
        <w:t xml:space="preserve">. 나트륨 화재는 에너지의 문제라기보다</w:t>
      </w:r>
      <w:r>
        <w:t xml:space="preserve"> </w:t>
      </w:r>
      <w:r>
        <w:rPr>
          <w:rFonts w:ascii="Pretendard ExtraBold" w:hAnsi="Pretendard ExtraBold" w:eastAsia="Pretendard ExtraBold" w:cs="Pretendard ExtraBold"/>
        </w:rPr>
        <w:t xml:space="preserve">화학·에어로졸의 문제</w:t>
      </w:r>
      <w:r>
        <w:t xml:space="preserve">다. NaOH 연무가 부식성이고,</w:t>
      </w:r>
      <w:r>
        <w:t xml:space="preserve"> </w:t>
      </w:r>
      <w:r>
        <w:rPr>
          <w:rFonts w:ascii="Pretendard ExtraBold" w:hAnsi="Pretendard ExtraBold" w:eastAsia="Pretendard ExtraBold" w:cs="Pretendard ExtraBold"/>
        </w:rPr>
        <w:t xml:space="preserve">200 mg/</w:t>
      </w:r>
      <m:oMath>
        <m:sSup>
          <m:e>
            <m:r>
              <m:rPr>
                <m:sty m:val="p"/>
              </m:rPr>
              <m:t>m</m:t>
            </m:r>
          </m:e>
          <m:sup>
            <m:r>
              <m:t>3</m:t>
            </m:r>
          </m:sup>
        </m:sSup>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면 시야가 완전히 막힌다.</w:t>
      </w:r>
      <w:r>
        <w:t xml:space="preserve"> </w:t>
      </w:r>
      <w:r>
        <w:rPr>
          <w:rFonts w:ascii="Pretendard ExtraBold" w:hAnsi="Pretendard ExtraBold" w:eastAsia="Pretendard ExtraBold" w:cs="Pretendard ExtraBold"/>
        </w:rPr>
        <w:t xml:space="preserve">설계를 지배하는 것은 분무 화재(spray fire)다.</w:t>
      </w:r>
      <w:r>
        <w:t xml:space="preserve"> </w:t>
      </w:r>
      <w:r>
        <w:t xml:space="preserve">방울이 닿는 즉시 점화되고 표면적 대 부피비가 커서 풀 화재보다 훨씬 빠르다. 나트륨 배관을 이중관·가드배관으로 감싸는 이유다.</w:t>
      </w:r>
      <w:r>
        <w:t xml:space="preserve"> </w:t>
      </w:r>
      <w:r>
        <w:t xml:space="preserve">대응은 불활성 셀(Ar·</w:t>
      </w:r>
      <m:oMath>
        <m:sSub>
          <m:e>
            <m:r>
              <m:rPr>
                <m:sty m:val="p"/>
              </m:rPr>
              <m:t>N</m:t>
            </m:r>
          </m:e>
          <m:sub>
            <m:r>
              <m:rPr>
                <m:sty m:val="p"/>
              </m:rPr>
              <m:t>2</m:t>
            </m:r>
          </m:sub>
        </m:sSub>
      </m:oMath>
      <w:r>
        <w:t xml:space="preserve">), 받침 팬과 허니콤 트레이(개구율 30 % 이하), 제한 면적 유지, 질소 주입이다.</w:t>
      </w:r>
      <w:r>
        <w:t xml:space="preserve"> </w:t>
      </w:r>
      <w:r>
        <w:rPr>
          <w:rFonts w:ascii="Pretendard ExtraBold" w:hAnsi="Pretendard ExtraBold" w:eastAsia="Pretendard ExtraBold" w:cs="Pretendard ExtraBold"/>
        </w:rPr>
        <w:t xml:space="preserve">물은 절대 쓰지 않는다.</w:t>
      </w:r>
      <w:r>
        <w:t xml:space="preserve"> </w:t>
      </w:r>
      <w:r>
        <w:t xml:space="preserve">소화 후에도 24시간 이상 냉각을 유지한다.</w:t>
      </w:r>
    </w:p>
    <w:bookmarkEnd w:id="328"/>
    <w:bookmarkStart w:id="329" w:name="원자력-연계-심층방어-관점에서"/>
    <w:p>
      <w:pPr>
        <w:pStyle w:val="Heading2"/>
      </w:pPr>
      <w:r>
        <w:t xml:space="preserve">10.6 ■ 원자력 연계 — 심층방어 관점에서</w:t>
      </w:r>
    </w:p>
    <w:p>
      <w:pPr>
        <w:pStyle w:val="BlockTextNuclear"/>
      </w:pPr>
      <w:r>
        <w:rPr>
          <w:rFonts w:ascii="Pretendard ExtraBold" w:hAnsi="Pretendard ExtraBold" w:eastAsia="Pretendard ExtraBold" w:cs="Pretendard ExtraBold"/>
        </w:rPr>
        <w:t xml:space="preserve">■ 원자력 연계</w:t>
      </w:r>
      <w:r>
        <w:t xml:space="preserve"> </w:t>
      </w:r>
      <w:r>
        <w:t xml:space="preserve">「SMR 설계요건과 공학적안전설비」의 5단계 심층방어로 SFR을 보면 무게중심이 이렇게 이동한다.</w:t>
      </w:r>
      <w:r>
        <w:t xml:space="preserve"> </w:t>
      </w:r>
      <w:r>
        <w:rPr>
          <w:rFonts w:ascii="Pretendard ExtraBold" w:hAnsi="Pretendard ExtraBold" w:eastAsia="Pretendard ExtraBold" w:cs="Pretendard ExtraBold"/>
        </w:rPr>
        <w:t xml:space="preserve">1단계(정상운전)</w:t>
      </w:r>
      <w:r>
        <w:t xml:space="preserve">가 무거워진다. 나트륨 순도 관리(산소 3 ppm 이하), 동결 방지 가열, 커버가스 관리, 누설 감시가 상시 업무다. 경수로에서는 1차계통 화학이 이 정도로 안전에 직결되지 않는다.</w:t>
      </w:r>
      <w:r>
        <w:t xml:space="preserve"> </w:t>
      </w:r>
      <w:r>
        <w:rPr>
          <w:rFonts w:ascii="Pretendard ExtraBold" w:hAnsi="Pretendard ExtraBold" w:eastAsia="Pretendard ExtraBold" w:cs="Pretendard ExtraBold"/>
        </w:rPr>
        <w:t xml:space="preserve">2~3단계(이상상태·사고)</w:t>
      </w:r>
      <w:r>
        <w:t xml:space="preserve">는 오히려 가벼워진다. 압력 관련 사고 시나리오의 상당 부분이 사라지고, 반응도 사고는 구조 열팽창 피드백이 받아낸다.</w:t>
      </w:r>
      <w:r>
        <w:t xml:space="preserve"> </w:t>
      </w:r>
      <w:r>
        <w:rPr>
          <w:rFonts w:ascii="Pretendard ExtraBold" w:hAnsi="Pretendard ExtraBold" w:eastAsia="Pretendard ExtraBold" w:cs="Pretendard ExtraBold"/>
        </w:rPr>
        <w:t xml:space="preserve">새로운 축이 생긴다.</w:t>
      </w:r>
      <w:r>
        <w:t xml:space="preserve"> </w:t>
      </w:r>
      <w:r>
        <w:t xml:space="preserve">나트륨 화재와 나트륨-물 반응은 심층방어의 어느 단계에도 깔끔하게 안 들어간다. 원자로 사고가 아니라</w:t>
      </w:r>
      <w:r>
        <w:t xml:space="preserve"> </w:t>
      </w:r>
      <w:r>
        <w:rPr>
          <w:rFonts w:ascii="Pretendard ExtraBold" w:hAnsi="Pretendard ExtraBold" w:eastAsia="Pretendard ExtraBold" w:cs="Pretendard ExtraBold"/>
        </w:rPr>
        <w:t xml:space="preserve">산업 화재·화학 사고</w:t>
      </w:r>
      <w:r>
        <w:t xml:space="preserve">의 성격을 갖기 때문이다. 미국 NRC가 비경수로 인허가에서</w:t>
      </w:r>
      <w:r>
        <w:t xml:space="preserve"> </w:t>
      </w:r>
      <w:r>
        <w:t xml:space="preserve">“</w:t>
      </w:r>
      <w:r>
        <w:t xml:space="preserve">화재방호</w:t>
      </w:r>
      <w:r>
        <w:t xml:space="preserve">”</w:t>
      </w:r>
      <w:r>
        <w:t xml:space="preserve">를 별도 축으로 다루는 이유다.</w:t>
      </w:r>
      <w:r>
        <w:t xml:space="preserve"> </w:t>
      </w:r>
      <w:r>
        <w:rPr>
          <w:rFonts w:ascii="Pretendard ExtraBold" w:hAnsi="Pretendard ExtraBold" w:eastAsia="Pretendard ExtraBold" w:cs="Pretendard ExtraBold"/>
        </w:rPr>
        <w:t xml:space="preserve">그리고 아직 아무도 실증하지 못한 것</w:t>
      </w:r>
      <w:r>
        <w:t xml:space="preserve">이 하나 있다. 대형 노심의 양의 보이드 반응도가 실제로 문제가 되는 사고 시나리오(노심 유로 폐색 후 국부 비등)를 상용로에서 검증한 사례는 없다. SAS4A/SASSYS-1 같은 전용 코드로 해석하지만, 적분 실험 데이터는 1980년대 것이 전부다.</w:t>
      </w:r>
      <w:r>
        <w:t xml:space="preserve"> </w:t>
      </w:r>
      <w:r>
        <w:rPr>
          <w:rFonts w:ascii="Pretendard ExtraBold" w:hAnsi="Pretendard ExtraBold" w:eastAsia="Pretendard ExtraBold" w:cs="Pretendard ExtraBold"/>
        </w:rPr>
        <w:t xml:space="preserve">SFR 인허가의 최대 난관이 여기 있다.</w:t>
      </w:r>
    </w:p>
    <w:bookmarkEnd w:id="329"/>
    <w:bookmarkEnd w:id="330"/>
    <w:bookmarkStart w:id="338" w:name="나트륨으로-계통코드를-돌린다"/>
    <w:p>
      <w:pPr>
        <w:pStyle w:val="Heading1"/>
      </w:pPr>
      <w:r>
        <w:t xml:space="preserve">나트륨으로 계통코드를 돌린다</w:t>
      </w:r>
    </w:p>
    <w:p>
      <w:pPr>
        <w:pStyle w:val="BlockText"/>
      </w:pPr>
      <w:r>
        <w:rPr>
          <w:rFonts w:ascii="Pretendard ExtraBold" w:hAnsi="Pretendard ExtraBold" w:eastAsia="Pretendard ExtraBold" w:cs="Pretendard ExtraBold"/>
        </w:rPr>
        <w:t xml:space="preserve">Tier 2 (석사 이상)</w:t>
      </w:r>
      <w:r>
        <w:t xml:space="preserve"> </w:t>
      </w:r>
      <w:r>
        <w:t xml:space="preserve">— 「계통코드 직접 만들기」 III권 코드에</w:t>
      </w:r>
      <w:r>
        <w:t xml:space="preserve"> </w:t>
      </w:r>
      <w:r>
        <w:rPr>
          <w:rStyle w:val="VerbatimChar"/>
        </w:rPr>
        <w:t xml:space="preserve">Sodium()</w:t>
      </w:r>
      <w:r>
        <w:t xml:space="preserve">을 끼우면 무엇이 되고 무엇이 안 되는가.</w:t>
      </w:r>
    </w:p>
    <w:bookmarkStart w:id="331" w:name="원리-헬륨보다-쉽고-어떤-면에서는-더-어렵다"/>
    <w:p>
      <w:pPr>
        <w:pStyle w:val="Heading2"/>
      </w:pPr>
      <w:r>
        <w:t xml:space="preserve">11.1 원리 — 헬륨보다 쉽고, 어떤 면에서는 더 어렵다</w:t>
      </w:r>
    </w:p>
    <w:p>
      <w:pPr>
        <w:pStyle w:val="FirstParagraph"/>
      </w:pPr>
      <w:r>
        <w:t xml:space="preserve">나트륨은 상변화가 없고 압축성이 거의 없는 액체다. 물의 증기표도, 유동양식 판정도, 임계유량 모델도 필요 없다. 물성 클래스만 놓고 보면</w:t>
      </w:r>
      <w:r>
        <w:t xml:space="preserve"> </w:t>
      </w:r>
      <w:r>
        <w:rPr>
          <w:rFonts w:ascii="Pretendard ExtraBold" w:hAnsi="Pretendard ExtraBold" w:eastAsia="Pretendard ExtraBold" w:cs="Pretendard ExtraBold"/>
        </w:rPr>
        <w:t xml:space="preserve">세 노형 중 가장 간단하다.</w:t>
      </w:r>
    </w:p>
    <w:p>
      <w:pPr>
        <w:pStyle w:val="BodyText"/>
      </w:pPr>
      <w:r>
        <w:t xml:space="preserve">그런데 실제로 돌려 보면 다른 곳에서 어려움이 온다. 네 가지다.</w:t>
      </w:r>
    </w:p>
    <w:p>
      <w:pPr>
        <w:numPr>
          <w:ilvl w:val="0"/>
          <w:numId w:val="1014"/>
        </w:numPr>
        <w:pStyle w:val="Compact"/>
      </w:pPr>
      <w:r>
        <w:rPr>
          <w:rFonts w:ascii="Pretendard ExtraBold" w:hAnsi="Pretendard ExtraBold" w:eastAsia="Pretendard ExtraBold" w:cs="Pretendard ExtraBold"/>
        </w:rPr>
        <w:t xml:space="preserve">전열 상관식을 반드시 바꿔야 한다.</w:t>
      </w:r>
      <w:r>
        <w:t xml:space="preserve"> </w:t>
      </w:r>
      <w:r>
        <w:t xml:space="preserve">7.3절에서 봤듯 안 바꾸면 2.6배 틀린다.</w:t>
      </w:r>
    </w:p>
    <w:p>
      <w:pPr>
        <w:numPr>
          <w:ilvl w:val="0"/>
          <w:numId w:val="1014"/>
        </w:numPr>
        <w:pStyle w:val="Compact"/>
      </w:pPr>
      <w:r>
        <w:rPr>
          <w:rFonts w:ascii="Pretendard ExtraBold" w:hAnsi="Pretendard ExtraBold" w:eastAsia="Pretendard ExtraBold" w:cs="Pretendard ExtraBold"/>
        </w:rPr>
        <w:t xml:space="preserve">축방향 전도를 무시할 수 없다.</w:t>
      </w:r>
      <w:r>
        <w:t xml:space="preserve"> </w:t>
      </w:r>
      <w:r>
        <w:t xml:space="preserve">거의 모든 경수로 코드가 버리는 항이다.</w:t>
      </w:r>
    </w:p>
    <w:p>
      <w:pPr>
        <w:numPr>
          <w:ilvl w:val="0"/>
          <w:numId w:val="1014"/>
        </w:numPr>
        <w:pStyle w:val="Compact"/>
      </w:pPr>
      <w:r>
        <w:rPr>
          <w:rFonts w:ascii="Pretendard ExtraBold" w:hAnsi="Pretendard ExtraBold" w:eastAsia="Pretendard ExtraBold" w:cs="Pretendard ExtraBold"/>
        </w:rPr>
        <w:t xml:space="preserve">풀의 열성층화가 지배적이다.</w:t>
      </w:r>
      <w:r>
        <w:t xml:space="preserve"> </w:t>
      </w:r>
      <w:r>
        <w:t xml:space="preserve">1차원 배관망으로는 못 푼다.</w:t>
      </w:r>
    </w:p>
    <w:p>
      <w:pPr>
        <w:numPr>
          <w:ilvl w:val="0"/>
          <w:numId w:val="1014"/>
        </w:numPr>
        <w:pStyle w:val="Compact"/>
      </w:pPr>
      <w:r>
        <w:rPr>
          <w:rFonts w:ascii="Pretendard ExtraBold" w:hAnsi="Pretendard ExtraBold" w:eastAsia="Pretendard ExtraBold" w:cs="Pretendard ExtraBold"/>
        </w:rPr>
        <w:t xml:space="preserve">적분 시간이 길다.</w:t>
      </w:r>
      <w:r>
        <w:t xml:space="preserve"> </w:t>
      </w:r>
      <w:r>
        <w:t xml:space="preserve">사고가 수 시간 단위로 진행되는데 시간간격은 밀리초~초 단위다.</w:t>
      </w:r>
    </w:p>
    <w:bookmarkEnd w:id="331"/>
    <w:bookmarkStart w:id="332" w:name="수식-축방향-전도가-왜-살아나는가"/>
    <w:p>
      <w:pPr>
        <w:pStyle w:val="Heading2"/>
      </w:pPr>
      <w:r>
        <w:t xml:space="preserve">11.2 수식 — 축방향 전도가 왜 살아나는가</w:t>
      </w:r>
    </w:p>
    <w:p>
      <w:pPr>
        <w:pStyle w:val="FirstParagraph"/>
      </w:pPr>
      <w:r>
        <w:t xml:space="preserve">1차원 에너지 방정식의 전도항과 대류항의 비를 보자.</w:t>
      </w:r>
    </w:p>
    <w:p>
      <w:pPr>
        <w:pStyle w:val="BodyText"/>
      </w:pPr>
      <m:oMathPara>
        <m:oMathParaPr>
          <m:jc m:val="center"/>
        </m:oMathParaPr>
        <m:oMath>
          <m:f>
            <m:fPr>
              <m:type m:val="bar"/>
            </m:fPr>
            <m:num>
              <m:r>
                <m:rPr>
                  <m:nor/>
                  <m:sty m:val="p"/>
                </m:rPr>
                <m:t>대류</m:t>
              </m:r>
            </m:num>
            <m:den>
              <m:r>
                <m:rPr>
                  <m:nor/>
                  <m:sty m:val="p"/>
                </m:rPr>
                <m:t>전도</m:t>
              </m:r>
            </m:den>
          </m:f>
          <m:r>
            <m:rPr>
              <m:sty m:val="p"/>
            </m:rPr>
            <m:t>=</m:t>
          </m:r>
          <m:f>
            <m:fPr>
              <m:type m:val="bar"/>
            </m:fPr>
            <m:num>
              <m:r>
                <m:t>ρ</m:t>
              </m:r>
              <m:r>
                <m:t>u</m:t>
              </m:r>
              <m:sSub>
                <m:e>
                  <m:r>
                    <m:t>c</m:t>
                  </m:r>
                </m:e>
                <m:sub>
                  <m:r>
                    <m:t>p</m:t>
                  </m:r>
                </m:sub>
              </m:sSub>
              <m:r>
                <m:t> </m:t>
              </m:r>
              <m:r>
                <m:rPr>
                  <m:sty m:val="p"/>
                </m:rPr>
                <m:t>∂</m:t>
              </m:r>
              <m:r>
                <m:t>T</m:t>
              </m:r>
              <m:r>
                <m:rPr>
                  <m:sty m:val="p"/>
                </m:rPr>
                <m:t>/</m:t>
              </m:r>
              <m:r>
                <m:rPr>
                  <m:sty m:val="p"/>
                </m:rPr>
                <m:t>∂</m:t>
              </m:r>
              <m:r>
                <m:t>x</m:t>
              </m:r>
            </m:num>
            <m:den>
              <m:r>
                <m:t>k</m:t>
              </m:r>
              <m:r>
                <m:t> </m:t>
              </m:r>
              <m:sSup>
                <m:e>
                  <m:r>
                    <m:rPr>
                      <m:sty m:val="p"/>
                    </m:rPr>
                    <m:t>∂</m:t>
                  </m:r>
                </m:e>
                <m:sup>
                  <m:r>
                    <m:t>2</m:t>
                  </m:r>
                </m:sup>
              </m:sSup>
              <m:r>
                <m:t>T</m:t>
              </m:r>
              <m:r>
                <m:rPr>
                  <m:sty m:val="p"/>
                </m:rPr>
                <m:t>/</m:t>
              </m:r>
              <m:r>
                <m:rPr>
                  <m:sty m:val="p"/>
                </m:rPr>
                <m:t>∂</m:t>
              </m:r>
              <m:sSup>
                <m:e>
                  <m:r>
                    <m:t>x</m:t>
                  </m:r>
                </m:e>
                <m:sup>
                  <m:r>
                    <m:t>2</m:t>
                  </m:r>
                </m:sup>
              </m:sSup>
            </m:den>
          </m:f>
          <m:r>
            <m:rPr>
              <m:sty m:val="p"/>
            </m:rPr>
            <m:t>∼</m:t>
          </m:r>
          <m:f>
            <m:fPr>
              <m:type m:val="bar"/>
            </m:fPr>
            <m:num>
              <m:r>
                <m:t>ρ</m:t>
              </m:r>
              <m:r>
                <m:t>u</m:t>
              </m:r>
              <m:sSub>
                <m:e>
                  <m:r>
                    <m:t>c</m:t>
                  </m:r>
                </m:e>
                <m:sub>
                  <m:r>
                    <m:t>p</m:t>
                  </m:r>
                </m:sub>
              </m:sSub>
              <m:r>
                <m:t>L</m:t>
              </m:r>
            </m:num>
            <m:den>
              <m:r>
                <m:t>k</m:t>
              </m:r>
            </m:den>
          </m:f>
          <m:r>
            <m:rPr>
              <m:sty m:val="p"/>
            </m:rPr>
            <m:t>=</m:t>
          </m:r>
          <m:r>
            <m:t>P</m:t>
          </m:r>
          <m:sSub>
            <m:e>
              <m:r>
                <m:t>e</m:t>
              </m:r>
            </m:e>
            <m:sub>
              <m:r>
                <m:t>L</m:t>
              </m:r>
            </m:sub>
          </m:sSub>
        </m:oMath>
      </m:oMathPara>
    </w:p>
    <w:p>
      <w:pPr>
        <w:pStyle w:val="FirstParagraph"/>
      </w:pPr>
      <m:oMath>
        <m:r>
          <m:t>P</m:t>
        </m:r>
        <m:sSub>
          <m:e>
            <m:r>
              <m:t>e</m:t>
            </m:r>
          </m:e>
          <m:sub>
            <m:r>
              <m:t>L</m:t>
            </m:r>
          </m:sub>
        </m:sSub>
      </m:oMath>
      <w:r>
        <w:t xml:space="preserve"> </w:t>
      </w:r>
      <w:r>
        <w:t xml:space="preserve">은 특성길이</w:t>
      </w:r>
      <w:r>
        <w:t xml:space="preserve"> </w:t>
      </w:r>
      <m:oMath>
        <m:r>
          <m:t>L</m:t>
        </m:r>
      </m:oMath>
      <w:r>
        <w:t xml:space="preserve"> </w:t>
      </w:r>
      <w:r>
        <w:t xml:space="preserve">에 대한 페클레수다. 경수로에서</w:t>
      </w:r>
      <w:r>
        <w:t xml:space="preserve"> </w:t>
      </w:r>
      <m:oMath>
        <m:r>
          <m:t>u</m:t>
        </m:r>
        <m:r>
          <m:rPr>
            <m:sty m:val="p"/>
          </m:rPr>
          <m:t>=</m:t>
        </m:r>
        <m:r>
          <m:t>5</m:t>
        </m:r>
      </m:oMath>
      <w:r>
        <w:t xml:space="preserve"> </w:t>
      </w:r>
      <w:r>
        <w:t xml:space="preserve">m/s,</w:t>
      </w:r>
      <w:r>
        <w:t xml:space="preserve"> </w:t>
      </w:r>
      <m:oMath>
        <m:r>
          <m:t>L</m:t>
        </m:r>
        <m:r>
          <m:rPr>
            <m:sty m:val="p"/>
          </m:rPr>
          <m:t>=</m:t>
        </m:r>
        <m:r>
          <m:t>1</m:t>
        </m:r>
      </m:oMath>
      <w:r>
        <w:t xml:space="preserve"> </w:t>
      </w:r>
      <w:r>
        <w:t xml:space="preserve">m, 물 물성으로 계산하면</w:t>
      </w:r>
    </w:p>
    <w:p>
      <w:pPr>
        <w:pStyle w:val="BodyText"/>
      </w:pPr>
      <m:oMathPara>
        <m:oMathParaPr>
          <m:jc m:val="center"/>
        </m:oMathParaPr>
        <m:oMath>
          <m:r>
            <m:t>P</m:t>
          </m:r>
          <m:sSub>
            <m:e>
              <m:r>
                <m:t>e</m:t>
              </m:r>
            </m:e>
            <m:sub>
              <m:r>
                <m:t>L</m:t>
              </m:r>
            </m:sub>
          </m:sSub>
          <m:r>
            <m:rPr>
              <m:sty m:val="p"/>
            </m:rPr>
            <m:t>=</m:t>
          </m:r>
          <m:f>
            <m:fPr>
              <m:type m:val="bar"/>
            </m:fPr>
            <m:num>
              <m:r>
                <m:t>730</m:t>
              </m:r>
              <m:r>
                <m:rPr>
                  <m:sty m:val="p"/>
                </m:rPr>
                <m:t>×</m:t>
              </m:r>
              <m:r>
                <m:t>5</m:t>
              </m:r>
              <m:r>
                <m:rPr>
                  <m:sty m:val="p"/>
                </m:rPr>
                <m:t>×</m:t>
              </m:r>
              <m:r>
                <m:t>5300</m:t>
              </m:r>
              <m:r>
                <m:rPr>
                  <m:sty m:val="p"/>
                </m:rPr>
                <m:t>×</m:t>
              </m:r>
              <m:r>
                <m:t>1</m:t>
              </m:r>
            </m:num>
            <m:den>
              <m:r>
                <m:t>0.6</m:t>
              </m:r>
            </m:den>
          </m:f>
          <m:r>
            <m:rPr>
              <m:sty m:val="p"/>
            </m:rPr>
            <m:t>≈</m:t>
          </m:r>
          <m:r>
            <m:t>3</m:t>
          </m:r>
          <m:r>
            <m:rPr>
              <m:sty m:val="p"/>
            </m:rPr>
            <m:t>×</m:t>
          </m:r>
          <m:sSup>
            <m:e>
              <m:r>
                <m:t>10</m:t>
              </m:r>
            </m:e>
            <m:sup>
              <m:r>
                <m:t>7</m:t>
              </m:r>
            </m:sup>
          </m:sSup>
        </m:oMath>
      </m:oMathPara>
    </w:p>
    <w:p>
      <w:pPr>
        <w:pStyle w:val="FirstParagraph"/>
      </w:pPr>
      <w:r>
        <w:t xml:space="preserve">전도항은 대류항의 3천만분의 1이다. 버려도 된다.</w:t>
      </w:r>
    </w:p>
    <w:p>
      <w:pPr>
        <w:pStyle w:val="BodyText"/>
      </w:pPr>
      <w:r>
        <w:t xml:space="preserve">나트륨에서</w:t>
      </w:r>
      <w:r>
        <w:t xml:space="preserve"> </w:t>
      </w:r>
      <m:oMath>
        <m:r>
          <m:t>u</m:t>
        </m:r>
        <m:r>
          <m:rPr>
            <m:sty m:val="p"/>
          </m:rPr>
          <m:t>=</m:t>
        </m:r>
        <m:r>
          <m:t>6</m:t>
        </m:r>
      </m:oMath>
      <w:r>
        <w:t xml:space="preserve"> </w:t>
      </w:r>
      <w:r>
        <w:t xml:space="preserve">m/s,</w:t>
      </w:r>
      <w:r>
        <w:t xml:space="preserve"> </w:t>
      </w:r>
      <m:oMath>
        <m:r>
          <m:t>L</m:t>
        </m:r>
        <m:r>
          <m:rPr>
            <m:sty m:val="p"/>
          </m:rPr>
          <m:t>=</m:t>
        </m:r>
        <m:r>
          <m:t>1</m:t>
        </m:r>
      </m:oMath>
      <w:r>
        <w:t xml:space="preserve"> </w:t>
      </w:r>
      <w:r>
        <w:t xml:space="preserve">m, 500 °C 물성으로</w:t>
      </w:r>
    </w:p>
    <w:p>
      <w:pPr>
        <w:pStyle w:val="BodyText"/>
      </w:pPr>
      <m:oMathPara>
        <m:oMathParaPr>
          <m:jc m:val="center"/>
        </m:oMathParaPr>
        <m:oMath>
          <m:r>
            <m:t>P</m:t>
          </m:r>
          <m:sSub>
            <m:e>
              <m:r>
                <m:t>e</m:t>
              </m:r>
            </m:e>
            <m:sub>
              <m:r>
                <m:t>L</m:t>
              </m:r>
            </m:sub>
          </m:sSub>
          <m:r>
            <m:rPr>
              <m:sty m:val="p"/>
            </m:rPr>
            <m:t>=</m:t>
          </m:r>
          <m:f>
            <m:fPr>
              <m:type m:val="bar"/>
            </m:fPr>
            <m:num>
              <m:r>
                <m:t>835</m:t>
              </m:r>
              <m:r>
                <m:rPr>
                  <m:sty m:val="p"/>
                </m:rPr>
                <m:t>×</m:t>
              </m:r>
              <m:r>
                <m:t>6</m:t>
              </m:r>
              <m:r>
                <m:rPr>
                  <m:sty m:val="p"/>
                </m:rPr>
                <m:t>×</m:t>
              </m:r>
              <m:r>
                <m:t>1264</m:t>
              </m:r>
              <m:r>
                <m:rPr>
                  <m:sty m:val="p"/>
                </m:rPr>
                <m:t>×</m:t>
              </m:r>
              <m:r>
                <m:t>1</m:t>
              </m:r>
            </m:num>
            <m:den>
              <m:r>
                <m:t>64.2</m:t>
              </m:r>
            </m:den>
          </m:f>
          <m:r>
            <m:rPr>
              <m:sty m:val="p"/>
            </m:rPr>
            <m:t>≈</m:t>
          </m:r>
          <m:r>
            <m:t>9.9</m:t>
          </m:r>
          <m:r>
            <m:rPr>
              <m:sty m:val="p"/>
            </m:rPr>
            <m:t>×</m:t>
          </m:r>
          <m:sSup>
            <m:e>
              <m:r>
                <m:t>10</m:t>
              </m:r>
            </m:e>
            <m:sup>
              <m:r>
                <m:t>4</m:t>
              </m:r>
            </m:sup>
          </m:sSup>
        </m:oMath>
      </m:oMathPara>
    </w:p>
    <w:p>
      <w:pPr>
        <w:pStyle w:val="FirstParagraph"/>
      </w:pPr>
      <w:r>
        <w:t xml:space="preserve">여전히 작아 보인다.</w:t>
      </w:r>
      <w:r>
        <w:t xml:space="preserve"> </w:t>
      </w:r>
      <w:r>
        <w:rPr>
          <w:rFonts w:ascii="Pretendard ExtraBold" w:hAnsi="Pretendard ExtraBold" w:eastAsia="Pretendard ExtraBold" w:cs="Pretendard ExtraBold"/>
        </w:rPr>
        <w:t xml:space="preserve">그러나 사고를 생각하라.</w:t>
      </w:r>
      <w:r>
        <w:t xml:space="preserve"> </w:t>
      </w:r>
      <w:r>
        <w:t xml:space="preserve">자연순환으로 전환되면 유속이 0.05 m/s로 떨어진다. 그러면</w:t>
      </w:r>
      <w:r>
        <w:t xml:space="preserve"> </w:t>
      </w:r>
      <m:oMath>
        <m:r>
          <m:t>P</m:t>
        </m:r>
        <m:sSub>
          <m:e>
            <m:r>
              <m:t>e</m:t>
            </m:r>
          </m:e>
          <m:sub>
            <m:r>
              <m:t>L</m:t>
            </m:r>
          </m:sub>
        </m:sSub>
        <m:r>
          <m:rPr>
            <m:sty m:val="p"/>
          </m:rPr>
          <m:t>≈</m:t>
        </m:r>
        <m:r>
          <m:t>800</m:t>
        </m:r>
      </m:oMath>
      <w:r>
        <w:t xml:space="preserve"> </w:t>
      </w:r>
      <w:r>
        <w:t xml:space="preserve">이 되고, 노드 크기</w:t>
      </w:r>
      <w:r>
        <w:t xml:space="preserve"> </w:t>
      </w:r>
      <m:oMath>
        <m:r>
          <m:t>Δ</m:t>
        </m:r>
        <m:r>
          <m:t>x</m:t>
        </m:r>
        <m:r>
          <m:rPr>
            <m:sty m:val="p"/>
          </m:rPr>
          <m:t>=</m:t>
        </m:r>
        <m:r>
          <m:t>0.1</m:t>
        </m:r>
      </m:oMath>
      <w:r>
        <w:t xml:space="preserve"> </w:t>
      </w:r>
      <w:r>
        <w:t xml:space="preserve">m로 잡으면</w:t>
      </w:r>
      <w:r>
        <w:t xml:space="preserve"> </w:t>
      </w:r>
      <m:oMath>
        <m:r>
          <m:t>P</m:t>
        </m:r>
        <m:sSub>
          <m:e>
            <m:r>
              <m:t>e</m:t>
            </m:r>
          </m:e>
          <m:sub>
            <m:r>
              <m:t>Δ</m:t>
            </m:r>
            <m:r>
              <m:t>x</m:t>
            </m:r>
          </m:sub>
        </m:sSub>
        <m:r>
          <m:rPr>
            <m:sty m:val="p"/>
          </m:rPr>
          <m:t>≈</m:t>
        </m:r>
        <m:r>
          <m:t>80</m:t>
        </m:r>
      </m:oMath>
      <w:r>
        <w:t xml:space="preserve"> </w:t>
      </w:r>
      <w:r>
        <w:t xml:space="preserve">이다. 여기에 도너셀 상류화 기법의</w:t>
      </w:r>
      <w:r>
        <w:t xml:space="preserve"> </w:t>
      </w:r>
      <w:r>
        <w:rPr>
          <w:rFonts w:ascii="Pretendard ExtraBold" w:hAnsi="Pretendard ExtraBold" w:eastAsia="Pretendard ExtraBold" w:cs="Pretendard ExtraBold"/>
        </w:rPr>
        <w:t xml:space="preserve">수치 확산</w:t>
      </w:r>
      <w:r>
        <w:t xml:space="preserve">이 얹히면 물리적 전도와 수치적 전도를 구분하기 어려워진다.</w:t>
      </w:r>
    </w:p>
    <w:p>
      <w:pPr>
        <w:pStyle w:val="BodyText"/>
      </w:pPr>
      <m:oMathPara>
        <m:oMathParaPr>
          <m:jc m:val="center"/>
        </m:oMathParaPr>
        <m:oMath>
          <m:r>
            <m:rPr>
              <m:nor/>
              <m:sty m:val="p"/>
            </m:rPr>
            <m:t>수치 확산계수</m:t>
          </m:r>
          <m:r>
            <m:rPr>
              <m:sty m:val="p"/>
            </m:rPr>
            <m:t>≈</m:t>
          </m:r>
          <m:f>
            <m:fPr>
              <m:type m:val="bar"/>
            </m:fPr>
            <m:num>
              <m:r>
                <m:t>u</m:t>
              </m:r>
              <m:r>
                <m:t> </m:t>
              </m:r>
              <m:r>
                <m:t>Δ</m:t>
              </m:r>
              <m:r>
                <m:t>x</m:t>
              </m:r>
            </m:num>
            <m:den>
              <m:r>
                <m:t>2</m:t>
              </m:r>
            </m:den>
          </m:f>
          <m:d>
            <m:dPr>
              <m:begChr m:val="("/>
              <m:endChr m:val=")"/>
              <m:sepChr m:val=""/>
              <m:grow/>
            </m:dPr>
            <m:e>
              <m:r>
                <m:t>1</m:t>
              </m:r>
              <m:r>
                <m:rPr>
                  <m:sty m:val="p"/>
                </m:rPr>
                <m:t>−</m:t>
              </m:r>
              <m:r>
                <m:rPr>
                  <m:sty m:val="p"/>
                </m:rPr>
                <m:t>C</m:t>
              </m:r>
              <m:r>
                <m:rPr>
                  <m:sty m:val="p"/>
                </m:rPr>
                <m:t>o</m:t>
              </m:r>
            </m:e>
          </m:d>
          <m:r>
            <m:rPr>
              <m:sty m:val="p"/>
            </m:rPr>
            <m:t>,</m:t>
          </m:r>
          <m:r>
            <m:t>  </m:t>
          </m:r>
          <m:r>
            <m:rPr>
              <m:sty m:val="p"/>
            </m:rPr>
            <m:t>C</m:t>
          </m:r>
          <m:r>
            <m:rPr>
              <m:sty m:val="p"/>
            </m:rPr>
            <m:t>o</m:t>
          </m:r>
          <m:r>
            <m:rPr>
              <m:sty m:val="p"/>
            </m:rPr>
            <m:t>=</m:t>
          </m:r>
          <m:f>
            <m:fPr>
              <m:type m:val="bar"/>
            </m:fPr>
            <m:num>
              <m:r>
                <m:t>u</m:t>
              </m:r>
              <m:r>
                <m:t> </m:t>
              </m:r>
              <m:r>
                <m:t>Δ</m:t>
              </m:r>
              <m:r>
                <m:t>t</m:t>
              </m:r>
            </m:num>
            <m:den>
              <m:r>
                <m:t>Δ</m:t>
              </m:r>
              <m:r>
                <m:t>x</m:t>
              </m:r>
            </m:den>
          </m:f>
        </m:oMath>
      </m:oMathPara>
    </w:p>
    <w:p>
      <w:pPr>
        <w:pStyle w:val="FirstParagraph"/>
      </w:pPr>
      <m:oMath>
        <m:r>
          <m:t>u</m:t>
        </m:r>
        <m:r>
          <m:rPr>
            <m:sty m:val="p"/>
          </m:rPr>
          <m:t>=</m:t>
        </m:r>
        <m:r>
          <m:t>0.05</m:t>
        </m:r>
      </m:oMath>
      <w:r>
        <w:t xml:space="preserve"> </w:t>
      </w:r>
      <w:r>
        <w:t xml:space="preserve">m/s,</w:t>
      </w:r>
      <w:r>
        <w:t xml:space="preserve"> </w:t>
      </w:r>
      <m:oMath>
        <m:r>
          <m:t>Δ</m:t>
        </m:r>
        <m:r>
          <m:t>x</m:t>
        </m:r>
        <m:r>
          <m:rPr>
            <m:sty m:val="p"/>
          </m:rPr>
          <m:t>=</m:t>
        </m:r>
        <m:r>
          <m:t>0.1</m:t>
        </m:r>
      </m:oMath>
      <w:r>
        <w:t xml:space="preserve"> </w:t>
      </w:r>
      <w:r>
        <w:t xml:space="preserve">m 이면 수치 확산계수가 최대</w:t>
      </w:r>
      <w:r>
        <w:t xml:space="preserve"> </w:t>
      </w:r>
      <m:oMath>
        <m:r>
          <m:t>2.5</m:t>
        </m:r>
        <m:r>
          <m:rPr>
            <m:sty m:val="p"/>
          </m:rPr>
          <m:t>×</m:t>
        </m:r>
        <m:sSup>
          <m:e>
            <m:r>
              <m:t>10</m:t>
            </m:r>
          </m:e>
          <m:sup>
            <m:r>
              <m:rPr>
                <m:sty m:val="p"/>
              </m:rPr>
              <m:t>−</m:t>
            </m:r>
            <m:r>
              <m:t>3</m:t>
            </m:r>
          </m:sup>
        </m:sSup>
        <m:r>
          <m:t> </m:t>
        </m:r>
        <m:sSup>
          <m:e>
            <m:r>
              <m:rPr>
                <m:sty m:val="p"/>
              </m:rPr>
              <m:t>m</m:t>
            </m:r>
          </m:e>
          <m:sup>
            <m:r>
              <m:rPr>
                <m:sty m:val="p"/>
              </m:rPr>
              <m:t>2</m:t>
            </m:r>
          </m:sup>
        </m:sSup>
        <m:r>
          <m:rPr>
            <m:sty m:val="p"/>
          </m:rPr>
          <m:t>/</m:t>
        </m:r>
        <m:r>
          <m:rPr>
            <m:sty m:val="p"/>
          </m:rPr>
          <m:t>s</m:t>
        </m:r>
      </m:oMath>
      <w:r>
        <w:t xml:space="preserve"> </w:t>
      </w:r>
      <w:r>
        <w:t xml:space="preserve">인데, 나트륨의 실제 열확산계수는</w:t>
      </w:r>
      <w:r>
        <w:t xml:space="preserve"> </w:t>
      </w:r>
      <m:oMath>
        <m:r>
          <m:t>α</m:t>
        </m:r>
        <m:r>
          <m:rPr>
            <m:sty m:val="p"/>
          </m:rPr>
          <m:t>=</m:t>
        </m:r>
        <m:r>
          <m:t>k</m:t>
        </m:r>
        <m:r>
          <m:rPr>
            <m:sty m:val="p"/>
          </m:rPr>
          <m:t>/</m:t>
        </m:r>
        <m:d>
          <m:dPr>
            <m:begChr m:val="("/>
            <m:endChr m:val=")"/>
            <m:sepChr m:val=""/>
            <m:grow/>
          </m:dPr>
          <m:e>
            <m:r>
              <m:t>ρ</m:t>
            </m:r>
            <m:sSub>
              <m:e>
                <m:r>
                  <m:t>c</m:t>
                </m:r>
              </m:e>
              <m:sub>
                <m:r>
                  <m:t>p</m:t>
                </m:r>
              </m:sub>
            </m:sSub>
          </m:e>
        </m:d>
        <m:r>
          <m:rPr>
            <m:sty m:val="p"/>
          </m:rPr>
          <m:t>=</m:t>
        </m:r>
        <m:r>
          <m:t>6.1</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r>
        <w:t xml:space="preserve"> </w:t>
      </w:r>
      <w:r>
        <w:t xml:space="preserve">다.</w:t>
      </w:r>
      <w:r>
        <w:t xml:space="preserve"> </w:t>
      </w:r>
      <w:r>
        <w:rPr>
          <w:rFonts w:ascii="Pretendard ExtraBold" w:hAnsi="Pretendard ExtraBold" w:eastAsia="Pretendard ExtraBold" w:cs="Pretendard ExtraBold"/>
        </w:rPr>
        <w:t xml:space="preserve">수치 확산이 물리 전도의 40배</w:t>
      </w:r>
      <w:r>
        <w:t xml:space="preserve">가 된다.</w:t>
      </w:r>
    </w:p>
    <w:p>
      <w:pPr>
        <w:pStyle w:val="BlockText"/>
      </w:pPr>
      <w:r>
        <w:rPr>
          <w:rFonts w:ascii="Pretendard ExtraBold" w:hAnsi="Pretendard ExtraBold" w:eastAsia="Pretendard ExtraBold" w:cs="Pretendard ExtraBold"/>
        </w:rPr>
        <w:t xml:space="preserve">▶ 실무 팁</w:t>
      </w:r>
      <w:r>
        <w:t xml:space="preserve"> </w:t>
      </w:r>
      <w:r>
        <w:t xml:space="preserve">나트륨 자연순환 계산에서 온도 전선(thermal front)이 뭉개져 보인다면, 먼저</w:t>
      </w:r>
      <w:r>
        <w:t xml:space="preserve"> </w:t>
      </w:r>
      <w:r>
        <w:rPr>
          <w:rFonts w:ascii="Pretendard ExtraBold" w:hAnsi="Pretendard ExtraBold" w:eastAsia="Pretendard ExtraBold" w:cs="Pretendard ExtraBold"/>
        </w:rPr>
        <w:t xml:space="preserve">물리 전도를 뺐는지</w:t>
      </w:r>
      <w:r>
        <w:t xml:space="preserve">가 아니라</w:t>
      </w:r>
      <w:r>
        <w:t xml:space="preserve"> </w:t>
      </w:r>
      <w:r>
        <w:rPr>
          <w:rFonts w:ascii="Pretendard ExtraBold" w:hAnsi="Pretendard ExtraBold" w:eastAsia="Pretendard ExtraBold" w:cs="Pretendard ExtraBold"/>
        </w:rPr>
        <w:t xml:space="preserve">수치 확산이 얼마나 되는지</w:t>
      </w:r>
      <w:r>
        <w:t xml:space="preserve">를 확인하라. 해법은 두 가지다. 노드를 잘게 쪼개거나(비싸다), 2차 정확도 상류화 기법으로 바꾸거나(코드를 고쳐야 한다). III권 코드는 1차 도너셀이므로 이 한계를 안고 있다.</w:t>
      </w:r>
    </w:p>
    <w:bookmarkEnd w:id="332"/>
    <w:bookmarkStart w:id="333" w:name="절차예제-나트륨-풀-루프"/>
    <w:p>
      <w:pPr>
        <w:pStyle w:val="Heading2"/>
      </w:pPr>
      <w:r>
        <w:t xml:space="preserve">11.3 절차/예제 — 나트륨 풀 루프</w:t>
      </w:r>
    </w:p>
    <w:p>
      <w:pPr>
        <w:pStyle w:val="FirstParagraph"/>
      </w:pPr>
      <w:r>
        <w:t xml:space="preserve">III권 코드의</w:t>
      </w:r>
      <w:r>
        <w:t xml:space="preserve"> </w:t>
      </w:r>
      <w:r>
        <w:rPr>
          <w:rStyle w:val="VerbatimChar"/>
        </w:rPr>
        <w:t xml:space="preserve">DenseLiquid</w:t>
      </w:r>
      <w:r>
        <w:t xml:space="preserve"> </w:t>
      </w:r>
      <w:r>
        <w:t xml:space="preserve">클래스를 그대로 쓴다.</w:t>
      </w:r>
    </w:p>
    <w:p>
      <w:pPr>
        <w:pStyle w:val="SourceCode"/>
      </w:pPr>
      <w:r>
        <w:rPr>
          <w:rStyle w:val="CommentTok"/>
        </w:rPr>
        <w:t xml:space="preserve"># sfr_loop.py — 4S 축약 모델</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mrelap3 </w:t>
      </w:r>
      <w:r>
        <w:rPr>
          <w:rStyle w:val="ImportTok"/>
        </w:rPr>
        <w:t xml:space="preserve">import</w:t>
      </w:r>
      <w:r>
        <w:rPr>
          <w:rStyle w:val="NormalTok"/>
        </w:rPr>
        <w:t xml:space="preserve"> DenseLiquid, Volume, FlowJunction, HeatStructure</w:t>
      </w:r>
      <w:r>
        <w:br/>
      </w:r>
      <w:r>
        <w:rPr>
          <w:rStyle w:val="ImportTok"/>
        </w:rPr>
        <w:t xml:space="preserve">from</w:t>
      </w:r>
      <w:r>
        <w:rPr>
          <w:rStyle w:val="NormalTok"/>
        </w:rPr>
        <w:t xml:space="preserve"> mrelap3 </w:t>
      </w:r>
      <w:r>
        <w:rPr>
          <w:rStyle w:val="ImportTok"/>
        </w:rPr>
        <w:t xml:space="preserve">import</w:t>
      </w:r>
      <w:r>
        <w:rPr>
          <w:rStyle w:val="NormalTok"/>
        </w:rPr>
        <w:t xml:space="preserve"> DriftFluxNetwork </w:t>
      </w:r>
      <w:r>
        <w:rPr>
          <w:rStyle w:val="ImportTok"/>
        </w:rPr>
        <w:t xml:space="preserve">as</w:t>
      </w:r>
      <w:r>
        <w:rPr>
          <w:rStyle w:val="NormalTok"/>
        </w:rPr>
        <w:t xml:space="preserve"> Network</w:t>
      </w:r>
      <w:r>
        <w:br/>
      </w:r>
      <w:r>
        <w:br/>
      </w:r>
      <w:r>
        <w:rPr>
          <w:rStyle w:val="CommentTok"/>
        </w:rPr>
        <w:t xml:space="preserve"># rho = a - b*T  (T는 켈빈!)  400 C -&gt; 1014 - 0.235*673 = 856 kg/m3</w:t>
      </w:r>
      <w:r>
        <w:br/>
      </w:r>
      <w:r>
        <w:rPr>
          <w:rStyle w:val="NormalTok"/>
        </w:rPr>
        <w:t xml:space="preserve">na </w:t>
      </w:r>
      <w:r>
        <w:rPr>
          <w:rStyle w:val="OperatorTok"/>
        </w:rPr>
        <w:t xml:space="preserve">=</w:t>
      </w:r>
      <w:r>
        <w:rPr>
          <w:rStyle w:val="NormalTok"/>
        </w:rPr>
        <w:t xml:space="preserve"> DenseLiquid(</w:t>
      </w:r>
      <w:r>
        <w:rPr>
          <w:rStyle w:val="FloatTok"/>
        </w:rPr>
        <w:t xml:space="preserve">1014.0</w:t>
      </w:r>
      <w:r>
        <w:rPr>
          <w:rStyle w:val="NormalTok"/>
        </w:rPr>
        <w:t xml:space="preserve">, </w:t>
      </w:r>
      <w:r>
        <w:rPr>
          <w:rStyle w:val="FloatTok"/>
        </w:rPr>
        <w:t xml:space="preserve">0.235</w:t>
      </w:r>
      <w:r>
        <w:rPr>
          <w:rStyle w:val="NormalTok"/>
        </w:rPr>
        <w:t xml:space="preserve">, cp</w:t>
      </w:r>
      <w:r>
        <w:rPr>
          <w:rStyle w:val="OperatorTok"/>
        </w:rPr>
        <w:t xml:space="preserve">=</w:t>
      </w:r>
      <w:r>
        <w:rPr>
          <w:rStyle w:val="FloatTok"/>
        </w:rPr>
        <w:t xml:space="preserve">1270.0</w:t>
      </w:r>
      <w:r>
        <w:rPr>
          <w:rStyle w:val="NormalTok"/>
        </w:rPr>
        <w:t xml:space="preserve">, mu</w:t>
      </w:r>
      <w:r>
        <w:rPr>
          <w:rStyle w:val="OperatorTok"/>
        </w:rPr>
        <w:t xml:space="preserve">=</w:t>
      </w:r>
      <w:r>
        <w:rPr>
          <w:rStyle w:val="FloatTok"/>
        </w:rPr>
        <w:t xml:space="preserve">2.8e-4</w:t>
      </w:r>
      <w:r>
        <w:rPr>
          <w:rStyle w:val="NormalTok"/>
        </w:rPr>
        <w:t xml:space="preserve">, k</w:t>
      </w:r>
      <w:r>
        <w:rPr>
          <w:rStyle w:val="OperatorTok"/>
        </w:rPr>
        <w:t xml:space="preserve">=</w:t>
      </w:r>
      <w:r>
        <w:rPr>
          <w:rStyle w:val="FloatTok"/>
        </w:rPr>
        <w:t xml:space="preserve">68.0</w:t>
      </w:r>
      <w:r>
        <w:rPr>
          <w:rStyle w:val="NormalTok"/>
        </w:rPr>
        <w:t xml:space="preserve">,</w:t>
      </w:r>
      <w:r>
        <w:br/>
      </w:r>
      <w:r>
        <w:rPr>
          <w:rStyle w:val="NormalTok"/>
        </w:rPr>
        <w:t xml:space="preserve">                 K</w:t>
      </w:r>
      <w:r>
        <w:rPr>
          <w:rStyle w:val="OperatorTok"/>
        </w:rPr>
        <w:t xml:space="preserve">=</w:t>
      </w:r>
      <w:r>
        <w:rPr>
          <w:rStyle w:val="FloatTok"/>
        </w:rPr>
        <w:t xml:space="preserve">5.0e8</w:t>
      </w:r>
      <w:r>
        <w:rPr>
          <w:rStyle w:val="NormalTok"/>
        </w:rPr>
        <w:t xml:space="preserve">, name</w:t>
      </w:r>
      <w:r>
        <w:rPr>
          <w:rStyle w:val="OperatorTok"/>
        </w:rPr>
        <w:t xml:space="preserve">=</w:t>
      </w:r>
      <w:r>
        <w:rPr>
          <w:rStyle w:val="StringTok"/>
        </w:rPr>
        <w:t xml:space="preserve">"sodium"</w:t>
      </w:r>
      <w:r>
        <w:rPr>
          <w:rStyle w:val="NormalTok"/>
        </w:rPr>
        <w:t xml:space="preserve">)</w:t>
      </w:r>
      <w:r>
        <w:br/>
      </w:r>
      <w:r>
        <w:br/>
      </w:r>
      <w:r>
        <w:rPr>
          <w:rStyle w:val="NormalTok"/>
        </w:rPr>
        <w:t xml:space="preserve">P0 </w:t>
      </w:r>
      <w:r>
        <w:rPr>
          <w:rStyle w:val="OperatorTok"/>
        </w:rPr>
        <w:t xml:space="preserve">=</w:t>
      </w:r>
      <w:r>
        <w:rPr>
          <w:rStyle w:val="NormalTok"/>
        </w:rPr>
        <w:t xml:space="preserve"> </w:t>
      </w:r>
      <w:r>
        <w:rPr>
          <w:rStyle w:val="FloatTok"/>
        </w:rPr>
        <w:t xml:space="preserve">1.2e5</w:t>
      </w:r>
      <w:r>
        <w:rPr>
          <w:rStyle w:val="NormalTok"/>
        </w:rPr>
        <w:t xml:space="preserve">                      </w:t>
      </w:r>
      <w:r>
        <w:rPr>
          <w:rStyle w:val="CommentTok"/>
        </w:rPr>
        <w:t xml:space="preserve"># 커버가스 압력 (거의 대기압)</w:t>
      </w:r>
      <w:r>
        <w:br/>
      </w:r>
      <w:r>
        <w:rPr>
          <w:rStyle w:val="NormalTok"/>
        </w:rPr>
        <w:t xml:space="preserve">Tin, Tout </w:t>
      </w:r>
      <w:r>
        <w:rPr>
          <w:rStyle w:val="OperatorTok"/>
        </w:rPr>
        <w:t xml:space="preserve">=</w:t>
      </w:r>
      <w:r>
        <w:rPr>
          <w:rStyle w:val="NormalTok"/>
        </w:rPr>
        <w:t xml:space="preserve"> </w:t>
      </w:r>
      <w:r>
        <w:rPr>
          <w:rStyle w:val="DecValTok"/>
        </w:rPr>
        <w:t xml:space="preserve">355</w:t>
      </w:r>
      <w:r>
        <w:rPr>
          <w:rStyle w:val="OperatorTok"/>
        </w:rPr>
        <w:t xml:space="preserve">+</w:t>
      </w:r>
      <w:r>
        <w:rPr>
          <w:rStyle w:val="FloatTok"/>
        </w:rPr>
        <w:t xml:space="preserve">273.15</w:t>
      </w:r>
      <w:r>
        <w:rPr>
          <w:rStyle w:val="NormalTok"/>
        </w:rPr>
        <w:t xml:space="preserve">, </w:t>
      </w:r>
      <w:r>
        <w:rPr>
          <w:rStyle w:val="DecValTok"/>
        </w:rPr>
        <w:t xml:space="preserve">510</w:t>
      </w:r>
      <w:r>
        <w:rPr>
          <w:rStyle w:val="OperatorTok"/>
        </w:rPr>
        <w:t xml:space="preserve">+</w:t>
      </w:r>
      <w:r>
        <w:rPr>
          <w:rStyle w:val="FloatTok"/>
        </w:rPr>
        <w:t xml:space="preserve">273.15</w:t>
      </w:r>
      <w:r>
        <w:br/>
      </w:r>
      <w:r>
        <w:br/>
      </w:r>
      <w:r>
        <w:rPr>
          <w:rStyle w:val="NormalTok"/>
        </w:rPr>
        <w:t xml:space="preserve">v </w:t>
      </w:r>
      <w:r>
        <w:rPr>
          <w:rStyle w:val="OperatorTok"/>
        </w:rPr>
        <w:t xml:space="preserve">=</w:t>
      </w:r>
      <w:r>
        <w:rPr>
          <w:rStyle w:val="NormalTok"/>
        </w:rPr>
        <w:t xml:space="preserve"> {}</w:t>
      </w:r>
      <w:r>
        <w:br/>
      </w:r>
      <w:r>
        <w:rPr>
          <w:rStyle w:val="ControlFlowTok"/>
        </w:rPr>
        <w:t xml:space="preserve">for</w:t>
      </w:r>
      <w:r>
        <w:rPr>
          <w:rStyle w:val="NormalTok"/>
        </w:rPr>
        <w:t xml:space="preserve"> nm, V, T </w:t>
      </w:r>
      <w:r>
        <w:rPr>
          <w:rStyle w:val="KeywordTok"/>
        </w:rPr>
        <w:t xml:space="preserve">in</w:t>
      </w:r>
      <w:r>
        <w:rPr>
          <w:rStyle w:val="NormalTok"/>
        </w:rPr>
        <w:t xml:space="preserve"> [(</w:t>
      </w:r>
      <w:r>
        <w:rPr>
          <w:rStyle w:val="StringTok"/>
        </w:rPr>
        <w:t xml:space="preserve">"lp"</w:t>
      </w:r>
      <w:r>
        <w:rPr>
          <w:rStyle w:val="NormalTok"/>
        </w:rPr>
        <w:t xml:space="preserve">,   </w:t>
      </w:r>
      <w:r>
        <w:rPr>
          <w:rStyle w:val="FloatTok"/>
        </w:rPr>
        <w:t xml:space="preserve">6.0</w:t>
      </w:r>
      <w:r>
        <w:rPr>
          <w:rStyle w:val="NormalTok"/>
        </w:rPr>
        <w:t xml:space="preserve">, Tin),    </w:t>
      </w:r>
      <w:r>
        <w:rPr>
          <w:rStyle w:val="CommentTok"/>
        </w:rPr>
        <w:t xml:space="preserve"># 하부 플레넘</w:t>
      </w:r>
      <w:r>
        <w:br/>
      </w:r>
      <w:r>
        <w:rPr>
          <w:rStyle w:val="NormalTok"/>
        </w:rPr>
        <w:t xml:space="preserve">                 (</w:t>
      </w:r>
      <w:r>
        <w:rPr>
          <w:rStyle w:val="StringTok"/>
        </w:rPr>
        <w:t xml:space="preserve">"core"</w:t>
      </w:r>
      <w:r>
        <w:rPr>
          <w:rStyle w:val="NormalTok"/>
        </w:rPr>
        <w:t xml:space="preserve">, </w:t>
      </w:r>
      <w:r>
        <w:rPr>
          <w:rStyle w:val="FloatTok"/>
        </w:rPr>
        <w:t xml:space="preserve">1.2</w:t>
      </w:r>
      <w:r>
        <w:rPr>
          <w:rStyle w:val="NormalTok"/>
        </w:rPr>
        <w:t xml:space="preserve">, (Tin</w:t>
      </w:r>
      <w:r>
        <w:rPr>
          <w:rStyle w:val="OperatorTok"/>
        </w:rPr>
        <w:t xml:space="preserve">+</w:t>
      </w:r>
      <w:r>
        <w:rPr>
          <w:rStyle w:val="NormalTok"/>
        </w:rPr>
        <w:t xml:space="preserve">Tout)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"up"</w:t>
      </w:r>
      <w:r>
        <w:rPr>
          <w:rStyle w:val="NormalTok"/>
        </w:rPr>
        <w:t xml:space="preserve">,   </w:t>
      </w:r>
      <w:r>
        <w:rPr>
          <w:rStyle w:val="FloatTok"/>
        </w:rPr>
        <w:t xml:space="preserve">9.0</w:t>
      </w:r>
      <w:r>
        <w:rPr>
          <w:rStyle w:val="NormalTok"/>
        </w:rPr>
        <w:t xml:space="preserve">, Tout),   </w:t>
      </w:r>
      <w:r>
        <w:rPr>
          <w:rStyle w:val="CommentTok"/>
        </w:rPr>
        <w:t xml:space="preserve"># 상부 플레넘 (성층화 주의)</w:t>
      </w:r>
      <w:r>
        <w:br/>
      </w:r>
      <w:r>
        <w:rPr>
          <w:rStyle w:val="NormalTok"/>
        </w:rPr>
        <w:t xml:space="preserve">                 (</w:t>
      </w:r>
      <w:r>
        <w:rPr>
          <w:rStyle w:val="StringTok"/>
        </w:rPr>
        <w:t xml:space="preserve">"ihx"</w:t>
      </w:r>
      <w:r>
        <w:rPr>
          <w:rStyle w:val="NormalTok"/>
        </w:rPr>
        <w:t xml:space="preserve">,  </w:t>
      </w:r>
      <w:r>
        <w:rPr>
          <w:rStyle w:val="FloatTok"/>
        </w:rPr>
        <w:t xml:space="preserve">3.0</w:t>
      </w:r>
      <w:r>
        <w:rPr>
          <w:rStyle w:val="NormalTok"/>
        </w:rPr>
        <w:t xml:space="preserve">, (Tin</w:t>
      </w:r>
      <w:r>
        <w:rPr>
          <w:rStyle w:val="OperatorTok"/>
        </w:rPr>
        <w:t xml:space="preserve">+</w:t>
      </w:r>
      <w:r>
        <w:rPr>
          <w:rStyle w:val="NormalTok"/>
        </w:rPr>
        <w:t xml:space="preserve">Tout)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"dc"</w:t>
      </w:r>
      <w:r>
        <w:rPr>
          <w:rStyle w:val="NormalTok"/>
        </w:rPr>
        <w:t xml:space="preserve">,  </w:t>
      </w:r>
      <w:r>
        <w:rPr>
          <w:rStyle w:val="FloatTok"/>
        </w:rPr>
        <w:t xml:space="preserve">25.0</w:t>
      </w:r>
      <w:r>
        <w:rPr>
          <w:rStyle w:val="NormalTok"/>
        </w:rPr>
        <w:t xml:space="preserve">, Tin)]:   </w:t>
      </w:r>
      <w:r>
        <w:rPr>
          <w:rStyle w:val="CommentTok"/>
        </w:rPr>
        <w:t xml:space="preserve"># 풀 하강부</w:t>
      </w:r>
      <w:r>
        <w:br/>
      </w:r>
      <w:r>
        <w:rPr>
          <w:rStyle w:val="NormalTok"/>
        </w:rPr>
        <w:t xml:space="preserve">    v[nm] </w:t>
      </w:r>
      <w:r>
        <w:rPr>
          <w:rStyle w:val="OperatorTok"/>
        </w:rPr>
        <w:t xml:space="preserve">=</w:t>
      </w:r>
      <w:r>
        <w:rPr>
          <w:rStyle w:val="NormalTok"/>
        </w:rPr>
        <w:t xml:space="preserve"> Volume(V</w:t>
      </w:r>
      <w:r>
        <w:rPr>
          <w:rStyle w:val="OperatorTok"/>
        </w:rPr>
        <w:t xml:space="preserve">=</w:t>
      </w:r>
      <w:r>
        <w:rPr>
          <w:rStyle w:val="NormalTok"/>
        </w:rPr>
        <w:t xml:space="preserve">V, p</w:t>
      </w:r>
      <w:r>
        <w:rPr>
          <w:rStyle w:val="OperatorTok"/>
        </w:rPr>
        <w:t xml:space="preserve">=</w:t>
      </w:r>
      <w:r>
        <w:rPr>
          <w:rStyle w:val="NormalTok"/>
        </w:rPr>
        <w:t xml:space="preserve">P0, h</w:t>
      </w:r>
      <w:r>
        <w:rPr>
          <w:rStyle w:val="OperatorTok"/>
        </w:rPr>
        <w:t xml:space="preserve">=</w:t>
      </w:r>
      <w:r>
        <w:rPr>
          <w:rStyle w:val="NormalTok"/>
        </w:rPr>
        <w:t xml:space="preserve">na.cp</w:t>
      </w:r>
      <w:r>
        <w:rPr>
          <w:rStyle w:val="OperatorTok"/>
        </w:rPr>
        <w:t xml:space="preserve">*</w:t>
      </w:r>
      <w:r>
        <w:rPr>
          <w:rStyle w:val="NormalTok"/>
        </w:rPr>
        <w:t xml:space="preserve">T, fluid</w:t>
      </w:r>
      <w:r>
        <w:rPr>
          <w:rStyle w:val="OperatorTok"/>
        </w:rPr>
        <w:t xml:space="preserve">=</w:t>
      </w:r>
      <w:r>
        <w:rPr>
          <w:rStyle w:val="NormalTok"/>
        </w:rPr>
        <w:t xml:space="preserve">na, name</w:t>
      </w:r>
      <w:r>
        <w:rPr>
          <w:rStyle w:val="OperatorTok"/>
        </w:rPr>
        <w:t xml:space="preserve">=</w:t>
      </w:r>
      <w:r>
        <w:rPr>
          <w:rStyle w:val="NormalTok"/>
        </w:rPr>
        <w:t xml:space="preserve">nm)</w:t>
      </w:r>
      <w:r>
        <w:br/>
      </w:r>
      <w:r>
        <w:br/>
      </w:r>
      <w:r>
        <w:rPr>
          <w:rStyle w:val="NormalTok"/>
        </w:rPr>
        <w:t xml:space="preserve">Q </w:t>
      </w:r>
      <w:r>
        <w:rPr>
          <w:rStyle w:val="OperatorTok"/>
        </w:rPr>
        <w:t xml:space="preserve">=</w:t>
      </w:r>
      <w:r>
        <w:rPr>
          <w:rStyle w:val="NormalTok"/>
        </w:rPr>
        <w:t xml:space="preserve"> </w:t>
      </w:r>
      <w:r>
        <w:rPr>
          <w:rStyle w:val="FloatTok"/>
        </w:rPr>
        <w:t xml:space="preserve">30.0e6</w:t>
      </w:r>
      <w:r>
        <w:rPr>
          <w:rStyle w:val="NormalTok"/>
        </w:rPr>
        <w:t xml:space="preserve">                      </w:t>
      </w:r>
      <w:r>
        <w:rPr>
          <w:rStyle w:val="CommentTok"/>
        </w:rPr>
        <w:t xml:space="preserve"># 30 MWt</w:t>
      </w:r>
    </w:p>
    <w:p>
      <w:pPr>
        <w:pStyle w:val="FirstParagraph"/>
      </w:pPr>
      <w:r>
        <w:t xml:space="preserve">여기서</w:t>
      </w:r>
      <w:r>
        <w:t xml:space="preserve"> </w:t>
      </w:r>
      <w:r>
        <w:rPr>
          <w:rFonts w:ascii="Pretendard ExtraBold" w:hAnsi="Pretendard ExtraBold" w:eastAsia="Pretendard ExtraBold" w:cs="Pretendard ExtraBold"/>
        </w:rPr>
        <w:t xml:space="preserve">부피의 비율을 보라.</w:t>
      </w:r>
      <w:r>
        <w:t xml:space="preserve"> </w:t>
      </w:r>
      <w:r>
        <w:t xml:space="preserve">노심은 1.2</w:t>
      </w:r>
      <w:r>
        <w:t xml:space="preserve"> </w:t>
      </w:r>
      <m:oMath>
        <m:sSup>
          <m:e>
            <m:r>
              <m:rPr>
                <m:sty m:val="p"/>
              </m:rPr>
              <m:t>m</m:t>
            </m:r>
          </m:e>
          <m:sup>
            <m:r>
              <m:t>3</m:t>
            </m:r>
          </m:sup>
        </m:sSup>
      </m:oMath>
      <w:r>
        <w:t xml:space="preserve"> </w:t>
      </w:r>
      <w:r>
        <w:t xml:space="preserve">인데 풀 전체는 40</w:t>
      </w:r>
      <w:r>
        <w:t xml:space="preserve"> </w:t>
      </w:r>
      <m:oMath>
        <m:sSup>
          <m:e>
            <m:r>
              <m:rPr>
                <m:sty m:val="p"/>
              </m:rPr>
              <m:t>m</m:t>
            </m:r>
          </m:e>
          <m:sup>
            <m:r>
              <m:t>3</m:t>
            </m:r>
          </m:sup>
        </m:sSup>
      </m:oMath>
      <w:r>
        <w:t xml:space="preserve"> </w:t>
      </w:r>
      <w:r>
        <w:t xml:space="preserve">이 넘는다. 열용량으로 환산하면</w:t>
      </w:r>
    </w:p>
    <w:p>
      <w:pPr>
        <w:pStyle w:val="BodyText"/>
      </w:pPr>
      <m:oMathPara>
        <m:oMathParaPr>
          <m:jc m:val="center"/>
        </m:oMathParaPr>
        <m:oMath>
          <m:sSub>
            <m:e>
              <m:r>
                <m:t>C</m:t>
              </m:r>
            </m:e>
            <m:sub>
              <m:r>
                <m:rPr>
                  <m:nor/>
                  <m:sty m:val="p"/>
                </m:rPr>
                <m:t>풀</m:t>
              </m:r>
            </m:sub>
          </m:sSub>
          <m:r>
            <m:rPr>
              <m:sty m:val="p"/>
            </m:rPr>
            <m:t>=</m:t>
          </m:r>
          <m:r>
            <m:t>40</m:t>
          </m:r>
          <m:r>
            <m:rPr>
              <m:sty m:val="p"/>
            </m:rPr>
            <m:t>×</m:t>
          </m:r>
          <m:r>
            <m:t>856</m:t>
          </m:r>
          <m:r>
            <m:rPr>
              <m:sty m:val="p"/>
            </m:rPr>
            <m:t>×</m:t>
          </m:r>
          <m:r>
            <m:t>1270</m:t>
          </m:r>
          <m:r>
            <m:rPr>
              <m:sty m:val="p"/>
            </m:rPr>
            <m:t>=</m:t>
          </m:r>
          <m:r>
            <m:t>43.5</m:t>
          </m:r>
          <m:r>
            <m:t> </m:t>
          </m:r>
          <m:r>
            <m:rPr>
              <m:sty m:val="p"/>
            </m:rPr>
            <m:t>M</m:t>
          </m:r>
          <m:r>
            <m:rPr>
              <m:sty m:val="p"/>
            </m:rPr>
            <m:t>J</m:t>
          </m:r>
          <m:r>
            <m:rPr>
              <m:sty m:val="p"/>
            </m:rPr>
            <m:t>/</m:t>
          </m:r>
          <m:r>
            <m:rPr>
              <m:sty m:val="p"/>
            </m:rPr>
            <m:t>K</m:t>
          </m:r>
        </m:oMath>
      </m:oMathPara>
    </w:p>
    <w:p>
      <w:pPr>
        <w:pStyle w:val="FirstParagraph"/>
      </w:pPr>
      <w:r>
        <w:t xml:space="preserve">붕괴열이 정지 후 1시간에 약 300 kW(30 MWt의 1 %)이므로, 제열이 전혀 없어도 풀 온도는</w:t>
      </w:r>
      <w:r>
        <w:t xml:space="preserve"> </w:t>
      </w:r>
      <w:r>
        <w:rPr>
          <w:rFonts w:ascii="Pretendard ExtraBold" w:hAnsi="Pretendard ExtraBold" w:eastAsia="Pretendard ExtraBold" w:cs="Pretendard ExtraBold"/>
        </w:rPr>
        <w:t xml:space="preserve">초당 0.007 K</w:t>
      </w:r>
      <w:r>
        <w:t xml:space="preserve">밖에 안 오른다. 1시간에 25 K다.</w:t>
      </w:r>
      <w:r>
        <w:t xml:space="preserve"> </w:t>
      </w:r>
      <w:r>
        <w:rPr>
          <w:rFonts w:ascii="Pretendard ExtraBold" w:hAnsi="Pretendard ExtraBold" w:eastAsia="Pretendard ExtraBold" w:cs="Pretendard ExtraBold"/>
        </w:rPr>
        <w:t xml:space="preserve">이게</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유예시간이 몇 시간</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이라는 말의 계산 근거다.</w:t>
      </w:r>
    </w:p>
    <w:p>
      <w:pPr>
        <w:pStyle w:val="BodyText"/>
      </w:pPr>
      <w:r>
        <w:t xml:space="preserve">이제 시간간격 문제가 보인다. 압력파를 쫓으려면</w:t>
      </w:r>
      <w:r>
        <w:t xml:space="preserve"> </w:t>
      </w:r>
      <m:oMath>
        <m:r>
          <m:t>Δ</m:t>
        </m:r>
        <m:r>
          <m:t>t</m:t>
        </m:r>
        <m:r>
          <m:rPr>
            <m:sty m:val="p"/>
          </m:rPr>
          <m:t>∼</m:t>
        </m:r>
      </m:oMath>
      <w:r>
        <w:t xml:space="preserve"> </w:t>
      </w:r>
      <w:r>
        <w:t xml:space="preserve">0.4 ms인데, 관찰하고 싶은 현상은</w:t>
      </w:r>
      <w:r>
        <w:t xml:space="preserve"> </w:t>
      </w:r>
      <w:r>
        <w:rPr>
          <w:rFonts w:ascii="Pretendard ExtraBold" w:hAnsi="Pretendard ExtraBold" w:eastAsia="Pretendard ExtraBold" w:cs="Pretendard ExtraBold"/>
        </w:rPr>
        <w:t xml:space="preserve">수 시간</w:t>
      </w:r>
      <w:r>
        <w:t xml:space="preserve">짜리다. 비율이</w:t>
      </w:r>
      <w:r>
        <w:t xml:space="preserve"> </w:t>
      </w:r>
      <m:oMath>
        <m:sSup>
          <m:e>
            <m:r>
              <m:t>10</m:t>
            </m:r>
          </m:e>
          <m:sup>
            <m:r>
              <m:t>7</m:t>
            </m:r>
          </m:sup>
        </m:sSup>
      </m:oMath>
      <w:r>
        <w:t xml:space="preserve"> </w:t>
      </w:r>
      <w:r>
        <w:t xml:space="preserve">이다.</w:t>
      </w:r>
    </w:p>
    <w:p>
      <w:pPr>
        <w:pStyle w:val="BodyText"/>
      </w:pPr>
      <w:r>
        <w:rPr>
          <w:rFonts w:ascii="Pretendard ExtraBold" w:hAnsi="Pretendard ExtraBold" w:eastAsia="Pretendard ExtraBold" w:cs="Pretendard ExtraBold"/>
        </w:rPr>
        <w:t xml:space="preserve">해법 세 가지.</w:t>
      </w:r>
    </w:p>
    <w:p>
      <w:pPr>
        <w:numPr>
          <w:ilvl w:val="0"/>
          <w:numId w:val="1015"/>
        </w:numPr>
        <w:pStyle w:val="Compact"/>
      </w:pPr>
      <w:r>
        <w:rPr>
          <w:rFonts w:ascii="Pretendard ExtraBold" w:hAnsi="Pretendard ExtraBold" w:eastAsia="Pretendard ExtraBold" w:cs="Pretendard ExtraBold"/>
        </w:rPr>
        <w:t xml:space="preserve">반음해법을 쓴다</w:t>
      </w:r>
      <w:r>
        <w:t xml:space="preserve"> </w:t>
      </w:r>
      <w:r>
        <w:t xml:space="preserve">(III권에서 이미 했다). 음향 Courant 조건이 풀리고 물질 Courant 조건만 남는다. 유속 6 m/s,</w:t>
      </w:r>
      <w:r>
        <w:t xml:space="preserve"> </w:t>
      </w:r>
      <m:oMath>
        <m:r>
          <m:t>Δ</m:t>
        </m:r>
        <m:r>
          <m:t>x</m:t>
        </m:r>
      </m:oMath>
      <w:r>
        <w:t xml:space="preserve"> </w:t>
      </w:r>
      <w:r>
        <w:t xml:space="preserve">1 m 이면</w:t>
      </w:r>
      <w:r>
        <w:t xml:space="preserve"> </w:t>
      </w:r>
      <m:oMath>
        <m:r>
          <m:t>Δ</m:t>
        </m:r>
        <m:r>
          <m:t>t</m:t>
        </m:r>
        <m:r>
          <m:rPr>
            <m:sty m:val="p"/>
          </m:rPr>
          <m:t>≤</m:t>
        </m:r>
        <m:r>
          <m:t>167</m:t>
        </m:r>
      </m:oMath>
      <w:r>
        <w:t xml:space="preserve"> </w:t>
      </w:r>
      <w:r>
        <w:t xml:space="preserve">ms.</w:t>
      </w:r>
    </w:p>
    <w:p>
      <w:pPr>
        <w:numPr>
          <w:ilvl w:val="0"/>
          <w:numId w:val="1015"/>
        </w:numPr>
        <w:pStyle w:val="Compact"/>
      </w:pPr>
      <w:r>
        <w:rPr>
          <w:rFonts w:ascii="Pretendard ExtraBold" w:hAnsi="Pretendard ExtraBold" w:eastAsia="Pretendard ExtraBold" w:cs="Pretendard ExtraBold"/>
        </w:rPr>
        <w:t xml:space="preserve">자연순환 구간에서는 더 크게 간다.</w:t>
      </w:r>
      <w:r>
        <w:t xml:space="preserve"> </w:t>
      </w:r>
      <w:r>
        <w:t xml:space="preserve">유속이 0.05 m/s로 떨어지면 물질 Courant 한계가 20초까지 늘어난다. III권 5장의 적응형 시간간격이 자동으로 이걸 잡아준다.</w:t>
      </w:r>
    </w:p>
    <w:p>
      <w:pPr>
        <w:numPr>
          <w:ilvl w:val="0"/>
          <w:numId w:val="1015"/>
        </w:numPr>
        <w:pStyle w:val="Compact"/>
      </w:pPr>
      <w:r>
        <w:rPr>
          <w:rFonts w:ascii="Pretendard ExtraBold" w:hAnsi="Pretendard ExtraBold" w:eastAsia="Pretendard ExtraBold" w:cs="Pretendard ExtraBold"/>
        </w:rPr>
        <w:t xml:space="preserve">정상상태를 따로 푼다.</w:t>
      </w:r>
      <w:r>
        <w:t xml:space="preserve"> </w:t>
      </w:r>
      <w:r>
        <w:t xml:space="preserve">초기 조건을 과도 계산으로 만들지 말고 정상상태 해법기로 만들어 넣는다.</w:t>
      </w:r>
    </w:p>
    <w:bookmarkEnd w:id="333"/>
    <w:bookmarkStart w:id="334" w:name="그림-못-푸는-것-상부-플레넘"/>
    <w:p>
      <w:pPr>
        <w:pStyle w:val="Heading2"/>
      </w:pPr>
      <w:r>
        <w:t xml:space="preserve">11.4 그림 — 못 푸는 것: 상부 플레넘</w:t>
      </w:r>
    </w:p>
    <w:p>
      <w:pPr>
        <w:pStyle w:val="FirstParagraph"/>
      </w:pPr>
      <w:r>
        <w:t xml:space="preserve">III권 코드로 4S를 돌리면 전출력 정상상태와 유량상실 과도까지는 나온다.</w:t>
      </w:r>
      <w:r>
        <w:t xml:space="preserve"> </w:t>
      </w:r>
      <w:r>
        <w:rPr>
          <w:rFonts w:ascii="Pretendard ExtraBold" w:hAnsi="Pretendard ExtraBold" w:eastAsia="Pretendard ExtraBold" w:cs="Pretendard ExtraBold"/>
        </w:rPr>
        <w:t xml:space="preserve">그러나 상부 플레넘의 열성층화는 원리적으로 못 푼다.</w:t>
      </w:r>
    </w:p>
    <w:p>
      <w:pPr>
        <w:pStyle w:val="BodyText"/>
      </w:pPr>
      <w:r>
        <w:t xml:space="preserve">문제는 이렇다. 정상운전에서는 노심에서 나온 510 °C 나트륨이 상부 플레넘을 휘저으며 IHX로 간다. 유량이 떨어지면</w:t>
      </w:r>
      <w:r>
        <w:t xml:space="preserve"> </w:t>
      </w:r>
      <w:r>
        <w:rPr>
          <w:rFonts w:ascii="Pretendard ExtraBold" w:hAnsi="Pretendard ExtraBold" w:eastAsia="Pretendard ExtraBold" w:cs="Pretendard ExtraBold"/>
        </w:rPr>
        <w:t xml:space="preserve">뜨거운 나트륨이 위에, 찬 나트륨이 아래에 층을 이루고 섞이지 않는다.</w:t>
      </w:r>
      <w:r>
        <w:t xml:space="preserve"> </w:t>
      </w:r>
      <w:r>
        <w:t xml:space="preserve">그러면</w:t>
      </w:r>
    </w:p>
    <w:p>
      <w:pPr>
        <w:numPr>
          <w:ilvl w:val="0"/>
          <w:numId w:val="1016"/>
        </w:numPr>
        <w:pStyle w:val="Compact"/>
      </w:pPr>
      <w:r>
        <w:t xml:space="preserve">IHX 입구 온도가 우리 모델의 예측과 완전히 달라진다.</w:t>
      </w:r>
    </w:p>
    <w:p>
      <w:pPr>
        <w:numPr>
          <w:ilvl w:val="0"/>
          <w:numId w:val="1016"/>
        </w:numPr>
        <w:pStyle w:val="Compact"/>
      </w:pPr>
      <w:r>
        <w:t xml:space="preserve">용기 벽에</w:t>
      </w:r>
      <w:r>
        <w:t xml:space="preserve"> </w:t>
      </w:r>
      <w:r>
        <w:rPr>
          <w:rFonts w:ascii="Pretendard ExtraBold" w:hAnsi="Pretendard ExtraBold" w:eastAsia="Pretendard ExtraBold" w:cs="Pretendard ExtraBold"/>
        </w:rPr>
        <w:t xml:space="preserve">가파른 온도 구배</w:t>
      </w:r>
      <w:r>
        <w:t xml:space="preserve">가 생겨 열응력이 생긴다 (구조 건전성 문제).</w:t>
      </w:r>
    </w:p>
    <w:p>
      <w:pPr>
        <w:numPr>
          <w:ilvl w:val="0"/>
          <w:numId w:val="1016"/>
        </w:numPr>
        <w:pStyle w:val="Compact"/>
      </w:pPr>
      <w:r>
        <w:t xml:space="preserve">자연순환 구동력이 달라진다.</w:t>
      </w:r>
    </w:p>
    <w:p>
      <w:pPr>
        <w:pStyle w:val="FirstParagraph"/>
      </w:pPr>
      <w:r>
        <w:t xml:space="preserve">1차원 제어체적은</w:t>
      </w:r>
      <w:r>
        <w:t xml:space="preserve"> </w:t>
      </w:r>
      <w:r>
        <w:rPr>
          <w:rFonts w:ascii="Pretendard ExtraBold" w:hAnsi="Pretendard ExtraBold" w:eastAsia="Pretendard ExtraBold" w:cs="Pretendard ExtraBold"/>
        </w:rPr>
        <w:t xml:space="preserve">완전혼합을 가정</w:t>
      </w:r>
      <w:r>
        <w:t xml:space="preserve">하므로 성층화를 원리적으로 표현할 수 없다. 체적을 축방향으로 잘게 쪼개면 흉내는 낼 수 있지만, 층간 혼합을 인위적인 계수로 조정해야 하고 그 계수를 실험 없이는 정할 수 없다.</w:t>
      </w:r>
    </w:p>
    <w:p>
      <w:pPr>
        <w:pStyle w:val="BodyText"/>
      </w:pPr>
      <w:r>
        <w:rPr>
          <w:rFonts w:ascii="Pretendard ExtraBold" w:hAnsi="Pretendard ExtraBold" w:eastAsia="Pretendard ExtraBold" w:cs="Pretendard ExtraBold"/>
        </w:rPr>
        <w:t xml:space="preserve">이것이 ANL의 SAM 코드가</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대형 공간 내 열혼합·성층화를 위한 계산 효율적 다차원 유동 모델</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을 핵심 기능으로 내세우는 이유다.</w:t>
      </w:r>
      <w:r>
        <w:t xml:space="preserve"> </w:t>
      </w:r>
      <w:r>
        <w:t xml:space="preserve">우리 코드로는 여기까지가 한계라는 것을 알고 쓰는 것이 중요하다.</w:t>
      </w:r>
    </w:p>
    <w:bookmarkEnd w:id="334"/>
    <w:bookmarkStart w:id="335" w:name="실무-팁-코드-지형도"/>
    <w:p>
      <w:pPr>
        <w:pStyle w:val="Heading2"/>
      </w:pPr>
      <w:r>
        <w:t xml:space="preserve">11.5 ▶ 실무 팁 — 코드 지형도</w:t>
      </w:r>
    </w:p>
    <w:p>
      <w:pPr>
        <w:pStyle w:val="BlockText"/>
      </w:pPr>
      <w:r>
        <w:rPr>
          <w:rFonts w:ascii="Pretendard ExtraBold" w:hAnsi="Pretendard ExtraBold" w:eastAsia="Pretendard ExtraBold" w:cs="Pretendard ExtraBold"/>
        </w:rPr>
        <w:t xml:space="preserve">▶ 실무 팁</w:t>
      </w:r>
      <w:r>
        <w:t xml:space="preserve"> </w:t>
      </w:r>
      <w:r>
        <w:t xml:space="preserve">SFR 계통해석 코드는 크게 셋이다. 어느 것을 쓸지는</w:t>
      </w:r>
      <w:r>
        <w:t xml:space="preserve"> </w:t>
      </w:r>
      <w:r>
        <w:rPr>
          <w:rFonts w:ascii="Pretendard ExtraBold" w:hAnsi="Pretendard ExtraBold" w:eastAsia="Pretendard ExtraBold" w:cs="Pretendard ExtraBold"/>
        </w:rPr>
        <w:t xml:space="preserve">비등을 다뤄야 하는가</w:t>
      </w:r>
      <w:r>
        <w:t xml:space="preserve">로 갈린다.</w:t>
      </w:r>
    </w:p>
    <w:p>
      <w:pPr>
        <w:pStyle w:val="BlockText"/>
      </w:pPr>
      <w:r>
        <w:rPr>
          <w:rFonts w:ascii="Pretendard ExtraBold" w:hAnsi="Pretendard ExtraBold" w:eastAsia="Pretendard ExtraBold" w:cs="Pretendard ExtraBold"/>
        </w:rPr>
        <w:t xml:space="preserve">SAS4A/SASSYS-1 (ANL)</w:t>
      </w:r>
      <w:r>
        <w:t xml:space="preserve"> </w:t>
      </w:r>
      <w:r>
        <w:t xml:space="preserve">— SFR 안전해석의 기준 코드다. 1960년대 노심손상사고 연구까지 계보가 올라간다.</w:t>
      </w:r>
      <w:r>
        <w:t xml:space="preserve"> </w:t>
      </w:r>
      <w:r>
        <w:rPr>
          <w:rFonts w:ascii="Pretendard ExtraBold" w:hAnsi="Pretendard ExtraBold" w:eastAsia="Pretendard ExtraBold" w:cs="Pretendard ExtraBold"/>
        </w:rPr>
        <w:t xml:space="preserve">다중 슬러그·기포 나트륨 비등 모델</w:t>
      </w:r>
      <w:r>
        <w:t xml:space="preserve">, 연료·피복재 열팽창과 변형, 용융연료 거동, 점동특성과 반응도 피드백을 담는다. 역할 분담이 명확하다:</w:t>
      </w:r>
      <w:r>
        <w:t xml:space="preserve"> </w:t>
      </w:r>
      <w:r>
        <w:rPr>
          <w:rFonts w:ascii="Pretendard ExtraBold" w:hAnsi="Pretendard ExtraBold" w:eastAsia="Pretendard ExtraBold" w:cs="Pretendard ExtraBold"/>
        </w:rPr>
        <w:t xml:space="preserve">SAS4A는 노심 내부와 노심손상사고, SASSYS-1은 노심 밖 계통과 열제거원 상실</w:t>
      </w:r>
      <w:r>
        <w:t xml:space="preserve">. 2012년 v3.1로 통합되었고 인허가용 소프트웨어 품질보증 체계를 갖췄다.</w:t>
      </w:r>
    </w:p>
    <w:p>
      <w:pPr>
        <w:pStyle w:val="BlockText"/>
      </w:pPr>
      <w:r>
        <w:rPr>
          <w:rFonts w:ascii="Pretendard ExtraBold" w:hAnsi="Pretendard ExtraBold" w:eastAsia="Pretendard ExtraBold" w:cs="Pretendard ExtraBold"/>
        </w:rPr>
        <w:t xml:space="preserve">SAM (ANL, MOOSE 기반)</w:t>
      </w:r>
      <w:r>
        <w:t xml:space="preserve"> </w:t>
      </w:r>
      <w:r>
        <w:t xml:space="preserve">— 현대적 후계이며</w:t>
      </w:r>
      <w:r>
        <w:t xml:space="preserve"> </w:t>
      </w:r>
      <w:r>
        <w:rPr>
          <w:rFonts w:ascii="Pretendard ExtraBold" w:hAnsi="Pretendard ExtraBold" w:eastAsia="Pretendard ExtraBold" w:cs="Pretendard ExtraBold"/>
        </w:rPr>
        <w:t xml:space="preserve">NRC가 SFR 해석 도구로 채택</w:t>
      </w:r>
      <w:r>
        <w:t xml:space="preserve">했다. 1차원 유한요소 배관망 + 대형 공간 다차원 혼합 모델 + 다채널 연료집합체 + 점동특성. MAMMOTH·Proteus·Nek5000·BISON·TRACE와 결합된다. SFR뿐 아니라 LFR·MSR·가스로·히트파이프로까지 지원한다.</w:t>
      </w:r>
    </w:p>
    <w:p>
      <w:pPr>
        <w:pStyle w:val="BlockText"/>
      </w:pPr>
      <w:r>
        <w:rPr>
          <w:rFonts w:ascii="Pretendard ExtraBold" w:hAnsi="Pretendard ExtraBold" w:eastAsia="Pretendard ExtraBold" w:cs="Pretendard ExtraBold"/>
        </w:rPr>
        <w:t xml:space="preserve">RELAP5 / RELAP5-3D</w:t>
      </w:r>
      <w:r>
        <w:t xml:space="preserve"> </w:t>
      </w:r>
      <w:r>
        <w:t xml:space="preserve">—</w:t>
      </w:r>
      <w:r>
        <w:t xml:space="preserve"> </w:t>
      </w:r>
      <w:r>
        <w:rPr>
          <w:rFonts w:ascii="Pretendard ExtraBold" w:hAnsi="Pretendard ExtraBold" w:eastAsia="Pretendard ExtraBold" w:cs="Pretendard ExtraBold"/>
        </w:rPr>
        <w:t xml:space="preserve">나트륨은 기본 작동유체가 아니다.</w:t>
      </w:r>
      <w:r>
        <w:t xml:space="preserve"> </w:t>
      </w:r>
      <w:r>
        <w:t xml:space="preserve">2026년 피사대 연구진이 액체금속 상태방정식을 RELAP5에 넣어 만들었는데(비체적 선형화 모델, 나트륨 오차 1 % 이내), 저자들이 명시적으로 경고한다:</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증기 모델은 표 완성용 폐쇄식이므로 비등 지배 과도에는 쓰면 안 된다.</w:t>
      </w:r>
      <w:r>
        <w:rPr>
          <w:rFonts w:ascii="Pretendard ExtraBold" w:hAnsi="Pretendard ExtraBold" w:eastAsia="Pretendard ExtraBold" w:cs="Pretendard ExtraBold"/>
        </w:rPr>
        <w:t xml:space="preserve">”</w:t>
      </w:r>
      <w:r>
        <w:t xml:space="preserve"> </w:t>
      </w:r>
      <w:r>
        <w:t xml:space="preserve">단상 계통 과도에는 쓸 수 있고, 비등·중대사고는 SAS4A/SASSYS-1로 가야 한다.</w:t>
      </w:r>
    </w:p>
    <w:bookmarkEnd w:id="335"/>
    <w:bookmarkStart w:id="337" w:name="원자력-연계-무엇을-검증에-쓸-것인가"/>
    <w:p>
      <w:pPr>
        <w:pStyle w:val="Heading2"/>
      </w:pPr>
      <w:r>
        <w:t xml:space="preserve">11.6 ■ 원자력 연계 — 무엇을 검증에 쓸 것인가</w:t>
      </w:r>
    </w:p>
    <w:p>
      <w:pPr>
        <w:pStyle w:val="BlockTextNuclear"/>
      </w:pPr>
      <w:r>
        <w:rPr>
          <w:rFonts w:ascii="Pretendard ExtraBold" w:hAnsi="Pretendard ExtraBold" w:eastAsia="Pretendard ExtraBold" w:cs="Pretendard ExtraBold"/>
        </w:rPr>
        <w:t xml:space="preserve">■ 원자력 연계</w:t>
      </w:r>
      <w:r>
        <w:t xml:space="preserve"> </w:t>
      </w:r>
      <w:r>
        <w:t xml:space="preserve">SFR 코드 검증에 쓸 수 있는 적분 데이터는 대부분</w:t>
      </w:r>
      <w:r>
        <w:t xml:space="preserve"> </w:t>
      </w:r>
      <w:r>
        <w:rPr>
          <w:rFonts w:ascii="Pretendard ExtraBold" w:hAnsi="Pretendard ExtraBold" w:eastAsia="Pretendard ExtraBold" w:cs="Pretendard ExtraBold"/>
        </w:rPr>
        <w:t xml:space="preserve">1980~90년대</w:t>
      </w:r>
      <w:r>
        <w:t xml:space="preserve">에 나왔다.</w:t>
      </w:r>
    </w:p>
    <w:p>
      <w:pPr>
        <w:pStyle w:val="TableCaption"/>
      </w:pPr>
      <w:r>
        <w:t xml:space="preserve">표 11.1 — SFR 계통코드 검증용 적분 데이터.</w:t>
      </w:r>
      <w:r>
        <w:rPr>
          <w:rStyle w:val="FootnoteReference"/>
        </w:rPr>
        <w:footnoteReference w:id="336"/>
      </w:r>
    </w:p>
    <w:tbl>
      <w:tblPr>
        <w:tblStyle w:val="Table"/>
        <w:jc w:val="start"/>
        <w:tblCaption w:val="표 11.1 — SFR 계통코드 검증용 적분 데이터."/>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데이터</w:t>
            </w:r>
          </w:p>
        </w:tc>
        <w:tc>
          <w:tcPr>
            <w:tcW w:w="4500" w:type="dxa"/>
          </w:tcPr>
          <w:p>
            <w:pPr>
              <w:pStyle w:val="Compact"/>
              <w:jc w:val="left"/>
            </w:pPr>
            <w:r>
              <w:t xml:space="preserve">무엇을 검증하나</w:t>
            </w:r>
          </w:p>
        </w:tc>
      </w:tr>
      <w:tr>
        <w:tc>
          <w:tcPr>
            <w:tcW w:w="4500" w:type="dxa"/>
          </w:tcPr>
          <w:p>
            <w:pPr>
              <w:pStyle w:val="Compact"/>
              <w:jc w:val="left"/>
            </w:pPr>
            <w:r>
              <w:rPr>
                <w:rFonts w:ascii="Pretendard ExtraBold" w:hAnsi="Pretendard ExtraBold" w:eastAsia="Pretendard ExtraBold" w:cs="Pretendard ExtraBold"/>
              </w:rPr>
              <w:t xml:space="preserve">EBR-II SHRT-45R (1986)</w:t>
            </w:r>
          </w:p>
        </w:tc>
        <w:tc>
          <w:tcPr>
            <w:tcW w:w="4500" w:type="dxa"/>
          </w:tcPr>
          <w:p>
            <w:pPr>
              <w:pStyle w:val="Compact"/>
              <w:jc w:val="left"/>
            </w:pPr>
            <w:r>
              <w:t xml:space="preserve">제어봉 없는 유량상실, 구조 열팽창 피드백, 자연순환 전환</w:t>
            </w:r>
          </w:p>
        </w:tc>
      </w:tr>
      <w:tr>
        <w:tc>
          <w:tcPr>
            <w:tcW w:w="4500" w:type="dxa"/>
          </w:tcPr>
          <w:p>
            <w:pPr>
              <w:pStyle w:val="Compact"/>
              <w:jc w:val="left"/>
            </w:pPr>
            <w:r>
              <w:rPr>
                <w:rFonts w:ascii="Pretendard ExtraBold" w:hAnsi="Pretendard ExtraBold" w:eastAsia="Pretendard ExtraBold" w:cs="Pretendard ExtraBold"/>
              </w:rPr>
              <w:t xml:space="preserve">EBR-II SHRT-17 등</w:t>
            </w:r>
          </w:p>
        </w:tc>
        <w:tc>
          <w:tcPr>
            <w:tcW w:w="4500" w:type="dxa"/>
          </w:tcPr>
          <w:p>
            <w:pPr>
              <w:pStyle w:val="Compact"/>
              <w:jc w:val="left"/>
            </w:pPr>
            <w:r>
              <w:t xml:space="preserve">자연순환 유량, 상부 플레넘 온도</w:t>
            </w:r>
          </w:p>
        </w:tc>
      </w:tr>
      <w:tr>
        <w:tc>
          <w:tcPr>
            <w:tcW w:w="4500" w:type="dxa"/>
          </w:tcPr>
          <w:p>
            <w:pPr>
              <w:pStyle w:val="Compact"/>
              <w:jc w:val="left"/>
            </w:pPr>
            <w:r>
              <w:rPr>
                <w:rFonts w:ascii="Pretendard ExtraBold" w:hAnsi="Pretendard ExtraBold" w:eastAsia="Pretendard ExtraBold" w:cs="Pretendard ExtraBold"/>
              </w:rPr>
              <w:t xml:space="preserve">Phénix 자연순환 시험 (1990년대)</w:t>
            </w:r>
          </w:p>
        </w:tc>
        <w:tc>
          <w:tcPr>
            <w:tcW w:w="4500" w:type="dxa"/>
          </w:tcPr>
          <w:p>
            <w:pPr>
              <w:pStyle w:val="Compact"/>
              <w:jc w:val="left"/>
            </w:pPr>
            <w:r>
              <w:t xml:space="preserve">대형 풀형 자연순환</w:t>
            </w:r>
          </w:p>
        </w:tc>
      </w:tr>
      <w:tr>
        <w:tc>
          <w:tcPr>
            <w:tcW w:w="4500" w:type="dxa"/>
          </w:tcPr>
          <w:p>
            <w:pPr>
              <w:pStyle w:val="Compact"/>
              <w:jc w:val="left"/>
            </w:pPr>
            <w:r>
              <w:rPr>
                <w:rFonts w:ascii="Pretendard ExtraBold" w:hAnsi="Pretendard ExtraBold" w:eastAsia="Pretendard ExtraBold" w:cs="Pretendard ExtraBold"/>
              </w:rPr>
              <w:t xml:space="preserve">Phénix 종료 시험 (2009)</w:t>
            </w:r>
          </w:p>
        </w:tc>
        <w:tc>
          <w:tcPr>
            <w:tcW w:w="4500" w:type="dxa"/>
          </w:tcPr>
          <w:p>
            <w:pPr>
              <w:pStyle w:val="Compact"/>
              <w:jc w:val="left"/>
            </w:pPr>
            <w:r>
              <w:t xml:space="preserve">노심 거동, 계통 과도</w:t>
            </w:r>
          </w:p>
        </w:tc>
      </w:tr>
      <w:tr>
        <w:tc>
          <w:tcPr>
            <w:tcW w:w="4500" w:type="dxa"/>
          </w:tcPr>
          <w:p>
            <w:pPr>
              <w:pStyle w:val="Compact"/>
              <w:jc w:val="left"/>
            </w:pPr>
            <w:r>
              <w:t xml:space="preserve">FFTF 과도 시험</w:t>
            </w:r>
          </w:p>
        </w:tc>
        <w:tc>
          <w:tcPr>
            <w:tcW w:w="4500" w:type="dxa"/>
          </w:tcPr>
          <w:p>
            <w:pPr>
              <w:pStyle w:val="Compact"/>
              <w:jc w:val="left"/>
            </w:pPr>
            <w:r>
              <w:t xml:space="preserve">루프형 거동</w:t>
            </w:r>
          </w:p>
        </w:tc>
      </w:tr>
    </w:tbl>
    <w:p>
      <w:pPr>
        <w:pStyle w:val="BlockText"/>
      </w:pPr>
      <w:r>
        <w:rPr>
          <w:rFonts w:ascii="Pretendard ExtraBold" w:hAnsi="Pretendard ExtraBold" w:eastAsia="Pretendard ExtraBold" w:cs="Pretendard ExtraBold"/>
        </w:rPr>
        <w:t xml:space="preserve">EBR-II SHRT 벤치마크는 대학원 과제로 매우 좋다.</w:t>
      </w:r>
      <w:r>
        <w:t xml:space="preserve"> </w:t>
      </w:r>
      <w:r>
        <w:t xml:space="preserve">IAEA CRP를 통해 공개되어 있고, 데이터가 잘 정리되어 있으며,</w:t>
      </w:r>
      <w:r>
        <w:t xml:space="preserve"> </w:t>
      </w:r>
      <w:r>
        <w:rPr>
          <w:rFonts w:ascii="Pretendard ExtraBold" w:hAnsi="Pretendard ExtraBold" w:eastAsia="Pretendard ExtraBold" w:cs="Pretendard ExtraBold"/>
        </w:rPr>
        <w:t xml:space="preserve">우리가 직접 짠 코드로도 정성적 거동은 재현할 수 있다.</w:t>
      </w:r>
      <w:r>
        <w:t xml:space="preserve"> </w:t>
      </w:r>
      <w:r>
        <w:t xml:space="preserve">유량 코스트다운을 넣고, 구조 열팽창 반응도 피드백을 온도의 선형 함수로 넣은 뒤, 출력이 스스로 내려가는지 보라. 10.3절의 물리가 코드 안에서 살아나는 것을 보는 것이 이 교재의 목표다.</w:t>
      </w:r>
    </w:p>
    <w:p>
      <w:pPr>
        <w:pStyle w:val="BlockText"/>
      </w:pPr>
      <w:r>
        <w:t xml:space="preserve">다만</w:t>
      </w:r>
      <w:r>
        <w:t xml:space="preserve"> </w:t>
      </w:r>
      <w:r>
        <w:rPr>
          <w:rFonts w:ascii="Pretendard ExtraBold" w:hAnsi="Pretendard ExtraBold" w:eastAsia="Pretendard ExtraBold" w:cs="Pretendard ExtraBold"/>
        </w:rPr>
        <w:t xml:space="preserve">양의 보이드 반응도가 실제로 발동하는 사고</w:t>
      </w:r>
      <w:r>
        <w:t xml:space="preserve">에 대해서는 적분 데이터가 없다. 유로 폐색, 국부 비등, 노심 용융으로 이어지는 경로는 전용 코드의 계산과 부분 실험에 의존한다.</w:t>
      </w:r>
      <w:r>
        <w:t xml:space="preserve"> </w:t>
      </w:r>
      <w:r>
        <w:rPr>
          <w:rFonts w:ascii="Pretendard ExtraBold" w:hAnsi="Pretendard ExtraBold" w:eastAsia="Pretendard ExtraBold" w:cs="Pretendard ExtraBold"/>
        </w:rPr>
        <w:t xml:space="preserve">SFR 인허가가 여기서 막힌다는 사실을 알고 연구 주제를 고르면 기여할 자리가 보인다.</w:t>
      </w:r>
    </w:p>
    <w:bookmarkEnd w:id="337"/>
    <w:bookmarkEnd w:id="338"/>
    <w:bookmarkStart w:id="355" w:name="연료가-흐른다-msr"/>
    <w:p>
      <w:pPr>
        <w:pStyle w:val="Heading1"/>
      </w:pPr>
      <w:r>
        <w:t xml:space="preserve">연료가 흐른다 — MSR</w:t>
      </w:r>
    </w:p>
    <w:p>
      <w:pPr>
        <w:pStyle w:val="BlockText"/>
      </w:pPr>
      <w:r>
        <w:rPr>
          <w:rFonts w:ascii="Pretendard ExtraBold" w:hAnsi="Pretendard ExtraBold" w:eastAsia="Pretendard ExtraBold" w:cs="Pretendard ExtraBold"/>
        </w:rPr>
        <w:t xml:space="preserve">Tier 1 (필수·신입생)</w:t>
      </w:r>
      <w:r>
        <w:t xml:space="preserve"> </w:t>
      </w:r>
      <w:r>
        <w:t xml:space="preserve">— 고체 연료라는 전제를 버리면 무엇이 달라지는가.</w:t>
      </w:r>
    </w:p>
    <w:bookmarkStart w:id="339" w:name="원리-60년-동안-원자력공학이-가정해-온-것"/>
    <w:p>
      <w:pPr>
        <w:pStyle w:val="Heading2"/>
      </w:pPr>
      <w:r>
        <w:t xml:space="preserve">12.1 원리 — 60년 동안 원자력공학이 가정해 온 것</w:t>
      </w:r>
    </w:p>
    <w:p>
      <w:pPr>
        <w:pStyle w:val="FirstParagraph"/>
      </w:pPr>
      <w:r>
        <w:t xml:space="preserve">지금까지의 모든 원자로에는 공통 전제가 있었다.</w:t>
      </w:r>
      <w:r>
        <w:t xml:space="preserve"> </w:t>
      </w:r>
      <w:r>
        <w:rPr>
          <w:rFonts w:ascii="Pretendard ExtraBold" w:hAnsi="Pretendard ExtraBold" w:eastAsia="Pretendard ExtraBold" w:cs="Pretendard ExtraBold"/>
        </w:rPr>
        <w:t xml:space="preserve">연료는 고체이고 제자리에 있다.</w:t>
      </w:r>
      <w:r>
        <w:t xml:space="preserve"> </w:t>
      </w:r>
      <w:r>
        <w:t xml:space="preserve">경수로의 펠릿도, HTGR의 TRISO도, SFR의 금속 슬러그도 마찬가지다. 냉각재는 흐르지만 연료는 흐르지 않는다. 원자력공학 교과서의 거의 모든 식이 이 전제 위에 서 있다.</w:t>
      </w:r>
    </w:p>
    <w:p>
      <w:pPr>
        <w:pStyle w:val="BodyText"/>
      </w:pPr>
      <w:r>
        <w:t xml:space="preserve">MSR(Molten Salt Reactor)은 이 전제를 버린다.</w:t>
      </w:r>
      <w:r>
        <w:t xml:space="preserve"> </w:t>
      </w:r>
      <w:r>
        <w:rPr>
          <w:rFonts w:ascii="Pretendard ExtraBold" w:hAnsi="Pretendard ExtraBold" w:eastAsia="Pretendard ExtraBold" w:cs="Pretendard ExtraBold"/>
        </w:rPr>
        <w:t xml:space="preserve">핵연료를 불화물 또는 염화물 염에 녹여서, 그 염 자체를 순환시킨다.</w:t>
      </w:r>
      <w:r>
        <w:t xml:space="preserve"> </w:t>
      </w:r>
      <w:r>
        <w:t xml:space="preserve">노심은 그 액체가 임계가 되도록 만들어 둔 흑연 채널 뭉치일 뿐이고, 연료는 노심을 지나 펌프를 거쳐 열교환기를 돌고 다시 노심으로 온다.</w:t>
      </w:r>
    </w:p>
    <w:p>
      <w:pPr>
        <w:pStyle w:val="BodyText"/>
      </w:pPr>
      <w:r>
        <w:t xml:space="preserve">이 한 가지 변경에서 따라 나오는 결과들이 놀랍다.</w:t>
      </w:r>
    </w:p>
    <w:p>
      <w:pPr>
        <w:pStyle w:val="BodyText"/>
      </w:pPr>
      <w:r>
        <w:rPr>
          <w:rFonts w:ascii="Pretendard ExtraBold" w:hAnsi="Pretendard ExtraBold" w:eastAsia="Pretendard ExtraBold" w:cs="Pretendard ExtraBold"/>
        </w:rPr>
        <w:t xml:space="preserve">좋은 쪽:</w:t>
      </w:r>
    </w:p>
    <w:p>
      <w:pPr>
        <w:numPr>
          <w:ilvl w:val="0"/>
          <w:numId w:val="1017"/>
        </w:numPr>
        <w:pStyle w:val="Compact"/>
      </w:pPr>
      <w:r>
        <w:rPr>
          <w:rFonts w:ascii="Pretendard ExtraBold" w:hAnsi="Pretendard ExtraBold" w:eastAsia="Pretendard ExtraBold" w:cs="Pretendard ExtraBold"/>
        </w:rPr>
        <w:t xml:space="preserve">피복재가 없다.</w:t>
      </w:r>
      <w:r>
        <w:t xml:space="preserve"> </w:t>
      </w:r>
      <w:r>
        <w:t xml:space="preserve">피복재 파손이라는 사고 유형 자체가 없다. 지르코늄-물 반응도 없다.</w:t>
      </w:r>
    </w:p>
    <w:p>
      <w:pPr>
        <w:numPr>
          <w:ilvl w:val="0"/>
          <w:numId w:val="1017"/>
        </w:numPr>
        <w:pStyle w:val="Compact"/>
      </w:pPr>
      <w:r>
        <w:rPr>
          <w:rFonts w:ascii="Pretendard ExtraBold" w:hAnsi="Pretendard ExtraBold" w:eastAsia="Pretendard ExtraBold" w:cs="Pretendard ExtraBold"/>
        </w:rPr>
        <w:t xml:space="preserve">연료 팽윤·PCI가 없다.</w:t>
      </w:r>
      <w:r>
        <w:t xml:space="preserve"> </w:t>
      </w:r>
      <w:r>
        <w:t xml:space="preserve">연소도 한계라는 개념이 사라진다.</w:t>
      </w:r>
    </w:p>
    <w:p>
      <w:pPr>
        <w:numPr>
          <w:ilvl w:val="0"/>
          <w:numId w:val="1017"/>
        </w:numPr>
        <w:pStyle w:val="Compact"/>
      </w:pPr>
      <w:r>
        <w:rPr>
          <w:rFonts w:ascii="Pretendard ExtraBold" w:hAnsi="Pretendard ExtraBold" w:eastAsia="Pretendard ExtraBold" w:cs="Pretendard ExtraBold"/>
        </w:rPr>
        <w:t xml:space="preserve">상압 운전.</w:t>
      </w:r>
      <w:r>
        <w:t xml:space="preserve"> </w:t>
      </w:r>
      <w:r>
        <w:t xml:space="preserve">염의 비점이 1400 °C 이상이고 운전은 650~700 °C다. 가압할 이유가 없다.</w:t>
      </w:r>
    </w:p>
    <w:p>
      <w:pPr>
        <w:numPr>
          <w:ilvl w:val="0"/>
          <w:numId w:val="1017"/>
        </w:numPr>
        <w:pStyle w:val="Compact"/>
      </w:pPr>
      <w:r>
        <w:rPr>
          <w:rFonts w:ascii="Pretendard ExtraBold" w:hAnsi="Pretendard ExtraBold" w:eastAsia="Pretendard ExtraBold" w:cs="Pretendard ExtraBold"/>
        </w:rPr>
        <w:t xml:space="preserve">온라인 재장전과 온라인 정제.</w:t>
      </w:r>
      <w:r>
        <w:t xml:space="preserve"> </w:t>
      </w:r>
      <w:r>
        <w:t xml:space="preserve">운전 중에 연료를 넣고 핵분열생성물을 뽑는다.</w:t>
      </w:r>
    </w:p>
    <w:p>
      <w:pPr>
        <w:numPr>
          <w:ilvl w:val="0"/>
          <w:numId w:val="1017"/>
        </w:numPr>
        <w:pStyle w:val="Compact"/>
      </w:pPr>
      <w:r>
        <w:rPr>
          <w:rFonts w:ascii="Pretendard ExtraBold" w:hAnsi="Pretendard ExtraBold" w:eastAsia="Pretendard ExtraBold" w:cs="Pretendard ExtraBold"/>
        </w:rPr>
        <w:t xml:space="preserve">정지 수단이 물리적이다.</w:t>
      </w:r>
      <w:r>
        <w:t xml:space="preserve"> </w:t>
      </w:r>
      <w:r>
        <w:t xml:space="preserve">얼려 놓은 마개(동결 플러그)가 녹으면 연료가 중력으로 떨어져 임계 불가능한 탱크로 간다.</w:t>
      </w:r>
    </w:p>
    <w:p>
      <w:pPr>
        <w:pStyle w:val="FirstParagraph"/>
      </w:pPr>
      <w:r>
        <w:rPr>
          <w:rFonts w:ascii="Pretendard ExtraBold" w:hAnsi="Pretendard ExtraBold" w:eastAsia="Pretendard ExtraBold" w:cs="Pretendard ExtraBold"/>
        </w:rPr>
        <w:t xml:space="preserve">나쁜 쪽:</w:t>
      </w:r>
    </w:p>
    <w:p>
      <w:pPr>
        <w:numPr>
          <w:ilvl w:val="0"/>
          <w:numId w:val="1018"/>
        </w:numPr>
        <w:pStyle w:val="Compact"/>
      </w:pPr>
      <w:r>
        <w:rPr>
          <w:rFonts w:ascii="Pretendard ExtraBold" w:hAnsi="Pretendard ExtraBold" w:eastAsia="Pretendard ExtraBold" w:cs="Pretendard ExtraBold"/>
        </w:rPr>
        <w:t xml:space="preserve">1차 계통 전체가 연료 경계다.</w:t>
      </w:r>
      <w:r>
        <w:t xml:space="preserve"> </w:t>
      </w:r>
      <w:r>
        <w:t xml:space="preserve">배관 한 조각도 고방사성이다. 정비·검사가 극도로 어렵다.</w:t>
      </w:r>
    </w:p>
    <w:p>
      <w:pPr>
        <w:numPr>
          <w:ilvl w:val="0"/>
          <w:numId w:val="1018"/>
        </w:numPr>
        <w:pStyle w:val="Compact"/>
      </w:pPr>
      <w:r>
        <w:rPr>
          <w:rFonts w:ascii="Pretendard ExtraBold" w:hAnsi="Pretendard ExtraBold" w:eastAsia="Pretendard ExtraBold" w:cs="Pretendard ExtraBold"/>
        </w:rPr>
        <w:t xml:space="preserve">지발중성자 선구핵종이 노심 밖으로 흘러간다.</w:t>
      </w:r>
      <w:r>
        <w:t xml:space="preserve"> </w:t>
      </w:r>
      <w:r>
        <w:t xml:space="preserve">반응도 척도가 달라진다 (13장).</w:t>
      </w:r>
    </w:p>
    <w:p>
      <w:pPr>
        <w:numPr>
          <w:ilvl w:val="0"/>
          <w:numId w:val="1018"/>
        </w:numPr>
        <w:pStyle w:val="Compact"/>
      </w:pPr>
      <w:r>
        <w:rPr>
          <w:rFonts w:ascii="Pretendard ExtraBold" w:hAnsi="Pretendard ExtraBold" w:eastAsia="Pretendard ExtraBold" w:cs="Pretendard ExtraBold"/>
        </w:rPr>
        <w:t xml:space="preserve">459 °C 아래에서 언다.</w:t>
      </w:r>
      <w:r>
        <w:t xml:space="preserve"> </w:t>
      </w:r>
      <w:r>
        <w:t xml:space="preserve">동결·플러깅이 실제 사고 시나리오다.</w:t>
      </w:r>
    </w:p>
    <w:p>
      <w:pPr>
        <w:numPr>
          <w:ilvl w:val="0"/>
          <w:numId w:val="1018"/>
        </w:numPr>
        <w:pStyle w:val="Compact"/>
      </w:pPr>
      <w:r>
        <w:rPr>
          <w:rFonts w:ascii="Pretendard ExtraBold" w:hAnsi="Pretendard ExtraBold" w:eastAsia="Pretendard ExtraBold" w:cs="Pretendard ExtraBold"/>
        </w:rPr>
        <w:t xml:space="preserve">재료가 없다.</w:t>
      </w:r>
      <w:r>
        <w:t xml:space="preserve"> </w:t>
      </w:r>
      <w:r>
        <w:t xml:space="preserve">Hastelloy-N이 ASME 원자력 고온 코드(Sec. III Div.5)에</w:t>
      </w:r>
      <w:r>
        <w:t xml:space="preserve"> </w:t>
      </w:r>
      <w:r>
        <w:rPr>
          <w:rFonts w:ascii="Pretendard ExtraBold" w:hAnsi="Pretendard ExtraBold" w:eastAsia="Pretendard ExtraBold" w:cs="Pretendard ExtraBold"/>
        </w:rPr>
        <w:t xml:space="preserve">등재되어 있지 않다.</w:t>
      </w:r>
    </w:p>
    <w:p>
      <w:pPr>
        <w:numPr>
          <w:ilvl w:val="0"/>
          <w:numId w:val="1018"/>
        </w:numPr>
        <w:pStyle w:val="Compact"/>
      </w:pPr>
      <w:r>
        <w:rPr>
          <w:rFonts w:ascii="Pretendard ExtraBold" w:hAnsi="Pretendard ExtraBold" w:eastAsia="Pretendard ExtraBold" w:cs="Pretendard ExtraBold"/>
        </w:rPr>
        <w:t xml:space="preserve">화학이 안전 계통이다.</w:t>
      </w:r>
      <w:r>
        <w:t xml:space="preserve"> </w:t>
      </w:r>
      <w:r>
        <w:t xml:space="preserve">산화환원 상태를 못 맞추면 부식과 입계균열이 온다.</w:t>
      </w:r>
    </w:p>
    <w:bookmarkEnd w:id="339"/>
    <w:bookmarkStart w:id="345" w:name="수식-염의-물성"/>
    <w:p>
      <w:pPr>
        <w:pStyle w:val="Heading2"/>
      </w:pPr>
      <w:r>
        <w:t xml:space="preserve">12.2 수식 — 염의 물성</w:t>
      </w:r>
    </w:p>
    <w:p>
      <w:pPr>
        <w:pStyle w:val="FirstParagraph"/>
      </w:pPr>
      <w:r>
        <w:t xml:space="preserve">가장 많이 쓰이는 염은</w:t>
      </w:r>
      <w:r>
        <w:t xml:space="preserve"> </w:t>
      </w:r>
      <w:r>
        <w:rPr>
          <w:rFonts w:ascii="Pretendard ExtraBold" w:hAnsi="Pretendard ExtraBold" w:eastAsia="Pretendard ExtraBold" w:cs="Pretendard ExtraBold"/>
        </w:rPr>
        <w:t xml:space="preserve">FLiBe</w:t>
      </w:r>
      <w:r>
        <w:t xml:space="preserve">(2LiF-</w:t>
      </w:r>
      <m:oMath>
        <m:r>
          <m:rPr>
            <m:sty m:val="p"/>
          </m:rPr>
          <m:t>B</m:t>
        </m:r>
        <m:r>
          <m:rPr>
            <m:sty m:val="p"/>
          </m:rPr>
          <m:t>e</m:t>
        </m:r>
        <m:sSub>
          <m:e>
            <m:r>
              <m:rPr>
                <m:sty m:val="p"/>
              </m:rPr>
              <m:t>F</m:t>
            </m:r>
          </m:e>
          <m:sub>
            <m:r>
              <m:rPr>
                <m:sty m:val="p"/>
              </m:rPr>
              <m:t>2</m:t>
            </m:r>
          </m:sub>
        </m:sSub>
      </m:oMath>
      <w:r>
        <w:t xml:space="preserve">, 66-34 mol%)다. Li는 Li-6의 중성자 흡수를 피하려고</w:t>
      </w:r>
      <w:r>
        <w:t xml:space="preserve"> </w:t>
      </w:r>
      <w:r>
        <w:rPr>
          <w:rFonts w:ascii="Pretendard ExtraBold" w:hAnsi="Pretendard ExtraBold" w:eastAsia="Pretendard ExtraBold" w:cs="Pretendard ExtraBold"/>
        </w:rPr>
        <w:t xml:space="preserve">Li-7을 99.99 % 이상 농축</w:t>
      </w:r>
      <w:r>
        <w:t xml:space="preserve">해서 쓴다.</w:t>
      </w:r>
    </w:p>
    <w:p>
      <w:pPr>
        <w:pStyle w:val="TableCaption"/>
      </w:pPr>
      <w:r>
        <w:t xml:space="preserve">표 12.1 — FLiBe 물성.</w:t>
      </w:r>
      <w:r>
        <w:rPr>
          <w:rStyle w:val="FootnoteReference"/>
        </w:rPr>
        <w:footnoteReference w:id="340"/>
      </w:r>
    </w:p>
    <w:tbl>
      <w:tblPr>
        <w:tblStyle w:val="Table"/>
        <w:jc w:val="start"/>
        <w:tblCaption w:val="표 12.1 — FLiBe 물성."/>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물성</w:t>
            </w:r>
          </w:p>
        </w:tc>
        <w:tc>
          <w:tcPr>
            <w:tcW w:w="3000" w:type="dxa"/>
          </w:tcPr>
          <w:p>
            <w:pPr>
              <w:pStyle w:val="Compact"/>
              <w:jc w:val="left"/>
            </w:pPr>
            <w:r>
              <w:t xml:space="preserve">값</w:t>
            </w:r>
          </w:p>
        </w:tc>
        <w:tc>
          <w:tcPr>
            <w:tcW w:w="3000" w:type="dxa"/>
          </w:tcPr>
          <w:p>
            <w:pPr>
              <w:pStyle w:val="Compact"/>
              <w:jc w:val="left"/>
            </w:pPr>
            <w:r>
              <w:t xml:space="preserve">비고</w:t>
            </w:r>
          </w:p>
        </w:tc>
      </w:tr>
      <w:tr>
        <w:tc>
          <w:tcPr>
            <w:tcW w:w="3000" w:type="dxa"/>
          </w:tcPr>
          <w:p>
            <w:pPr>
              <w:pStyle w:val="Compact"/>
              <w:jc w:val="left"/>
            </w:pPr>
            <w:r>
              <w:t xml:space="preserve">밀도</w:t>
            </w:r>
          </w:p>
        </w:tc>
        <w:tc>
          <w:tcPr>
            <w:tcW w:w="3000" w:type="dxa"/>
          </w:tcPr>
          <w:p>
            <w:pPr>
              <w:pStyle w:val="Compact"/>
              <w:jc w:val="left"/>
            </w:pPr>
            <m:oMath>
              <m:r>
                <m:t>ρ</m:t>
              </m:r>
              <m:r>
                <m:rPr>
                  <m:sty m:val="p"/>
                </m:rPr>
                <m:t>=</m:t>
              </m:r>
              <m:r>
                <m:t>2245</m:t>
              </m:r>
              <m:r>
                <m:rPr>
                  <m:sty m:val="p"/>
                </m:rPr>
                <m:t>−</m:t>
              </m:r>
              <m:r>
                <m:t>0.424</m:t>
              </m:r>
              <m:r>
                <m:t> </m:t>
              </m:r>
              <m:r>
                <m:t>T</m:t>
              </m:r>
              <m:r>
                <m:t> </m:t>
              </m:r>
              <m:d>
                <m:dPr>
                  <m:begChr m:val="["/>
                  <m:endChr m:val="]"/>
                  <m:sepChr m:val=""/>
                  <m:grow/>
                </m:dPr>
                <m:e>
                  <m:r>
                    <m:rPr>
                      <m:nor/>
                      <m:sty m:val="p"/>
                    </m:rPr>
                    <m:t>°C</m:t>
                  </m:r>
                </m:e>
              </m:d>
            </m:oMath>
          </w:p>
        </w:tc>
        <w:tc>
          <w:tcPr>
            <w:tcW w:w="3000" w:type="dxa"/>
          </w:tcPr>
          <w:p>
            <w:pPr>
              <w:pStyle w:val="Compact"/>
              <w:jc w:val="left"/>
            </w:pPr>
            <w:r>
              <w:t xml:space="preserve">2022년 실측, 447~820 °C, 정확도 0.3 %</w:t>
            </w:r>
          </w:p>
        </w:tc>
      </w:tr>
      <w:tr>
        <w:tc>
          <w:tcPr>
            <w:tcW w:w="3000" w:type="dxa"/>
          </w:tcPr>
          <w:p>
            <w:pPr>
              <w:pStyle w:val="Compact"/>
              <w:jc w:val="left"/>
            </w:pPr>
            <w:r>
              <w:t xml:space="preserve">점성</w:t>
            </w:r>
          </w:p>
        </w:tc>
        <w:tc>
          <w:tcPr>
            <w:tcW w:w="3000" w:type="dxa"/>
          </w:tcPr>
          <w:p>
            <w:pPr>
              <w:pStyle w:val="Compact"/>
              <w:jc w:val="left"/>
            </w:pPr>
            <m:oMath>
              <m:r>
                <m:t>μ</m:t>
              </m:r>
              <m:r>
                <m:rPr>
                  <m:sty m:val="p"/>
                </m:rPr>
                <m:t>=</m:t>
              </m:r>
              <m:r>
                <m:t>1.16</m:t>
              </m:r>
              <m:r>
                <m:rPr>
                  <m:sty m:val="p"/>
                </m:rPr>
                <m:t>×</m:t>
              </m:r>
              <m:sSup>
                <m:e>
                  <m:r>
                    <m:t>10</m:t>
                  </m:r>
                </m:e>
                <m:sup>
                  <m:r>
                    <m:rPr>
                      <m:sty m:val="p"/>
                    </m:rPr>
                    <m:t>−</m:t>
                  </m:r>
                  <m:r>
                    <m:t>4</m:t>
                  </m:r>
                </m:sup>
              </m:sSup>
              <m:r>
                <m:rPr>
                  <m:sty m:val="p"/>
                </m:rPr>
                <m:t>exp</m:t>
              </m:r>
              <m:d>
                <m:dPr>
                  <m:begChr m:val="("/>
                  <m:endChr m:val=")"/>
                  <m:sepChr m:val=""/>
                  <m:grow/>
                </m:dPr>
                <m:e>
                  <m:r>
                    <m:t>3755</m:t>
                  </m:r>
                  <m:r>
                    <m:rPr>
                      <m:sty m:val="p"/>
                    </m:rPr>
                    <m:t>/</m:t>
                  </m:r>
                  <m:r>
                    <m:t>T</m:t>
                  </m:r>
                  <m:r>
                    <m:t> </m:t>
                  </m:r>
                  <m:d>
                    <m:dPr>
                      <m:begChr m:val="["/>
                      <m:endChr m:val="]"/>
                      <m:sepChr m:val=""/>
                      <m:grow/>
                    </m:dPr>
                    <m:e>
                      <m:r>
                        <m:rPr>
                          <m:sty m:val="p"/>
                        </m:rPr>
                        <m:t>K</m:t>
                      </m:r>
                    </m:e>
                  </m:d>
                </m:e>
              </m:d>
            </m:oMath>
            <w:r>
              <w:t xml:space="preserve"> </w:t>
            </w:r>
            <w:r>
              <w:t xml:space="preserve">[Pa·s]</w:t>
            </w:r>
          </w:p>
        </w:tc>
        <w:tc>
          <w:tcPr>
            <w:tcW w:w="3000" w:type="dxa"/>
          </w:tcPr>
          <w:p>
            <w:pPr>
              <w:pStyle w:val="Compact"/>
              <w:jc w:val="left"/>
            </w:pPr>
            <w:r>
              <w:t xml:space="preserve">불확실도 10~20 %</w:t>
            </w:r>
          </w:p>
        </w:tc>
      </w:tr>
      <w:tr>
        <w:tc>
          <w:tcPr>
            <w:tcW w:w="3000" w:type="dxa"/>
          </w:tcPr>
          <w:p>
            <w:pPr>
              <w:pStyle w:val="Compact"/>
              <w:jc w:val="left"/>
            </w:pPr>
            <w:r>
              <w:t xml:space="preserve">열전도도</w:t>
            </w:r>
          </w:p>
        </w:tc>
        <w:tc>
          <w:tcPr>
            <w:tcW w:w="3000" w:type="dxa"/>
          </w:tcPr>
          <w:p>
            <w:pPr>
              <w:pStyle w:val="Compact"/>
              <w:jc w:val="left"/>
            </w:pPr>
            <m:oMath>
              <m:r>
                <m:t>k</m:t>
              </m:r>
              <m:r>
                <m:rPr>
                  <m:sty m:val="p"/>
                </m:rPr>
                <m:t>≈</m:t>
              </m:r>
              <m:r>
                <m:t>1.0</m:t>
              </m:r>
            </m:oMath>
            <w:r>
              <w:t xml:space="preserve"> </w:t>
            </w:r>
            <w:r>
              <w:t xml:space="preserve">W/(m·K)</w:t>
            </w:r>
          </w:p>
        </w:tc>
        <w:tc>
          <w:tcPr>
            <w:tcW w:w="3000" w:type="dxa"/>
          </w:tcPr>
          <w:p>
            <w:pPr>
              <w:pStyle w:val="Compact"/>
              <w:jc w:val="left"/>
            </w:pPr>
            <w:r>
              <w:rPr>
                <w:rFonts w:ascii="Pretendard ExtraBold" w:hAnsi="Pretendard ExtraBold" w:eastAsia="Pretendard ExtraBold" w:cs="Pretendard ExtraBold"/>
              </w:rPr>
              <w:t xml:space="preserve">불확실도 10~50 %</w:t>
            </w:r>
          </w:p>
        </w:tc>
      </w:tr>
      <w:tr>
        <w:tc>
          <w:tcPr>
            <w:tcW w:w="3000" w:type="dxa"/>
          </w:tcPr>
          <w:p>
            <w:pPr>
              <w:pStyle w:val="Compact"/>
              <w:jc w:val="left"/>
            </w:pPr>
            <w:r>
              <w:t xml:space="preserve">비열</w:t>
            </w:r>
          </w:p>
        </w:tc>
        <w:tc>
          <w:tcPr>
            <w:tcW w:w="3000" w:type="dxa"/>
          </w:tcPr>
          <w:p>
            <w:pPr>
              <w:pStyle w:val="Compact"/>
              <w:jc w:val="left"/>
            </w:pPr>
            <m:oMath>
              <m:sSub>
                <m:e>
                  <m:r>
                    <m:t>c</m:t>
                  </m:r>
                </m:e>
                <m:sub>
                  <m:r>
                    <m:t>p</m:t>
                  </m:r>
                </m:sub>
              </m:sSub>
              <m:r>
                <m:rPr>
                  <m:sty m:val="p"/>
                </m:rPr>
                <m:t>≈</m:t>
              </m:r>
              <m:r>
                <m:t>2390</m:t>
              </m:r>
            </m:oMath>
            <w:r>
              <w:t xml:space="preserve"> </w:t>
            </w:r>
            <w:r>
              <w:t xml:space="preserve">J/(kg·K)</w:t>
            </w:r>
          </w:p>
        </w:tc>
        <w:tc>
          <w:tcPr>
            <w:tcW w:w="3000" w:type="dxa"/>
          </w:tcPr>
          <w:p>
            <w:pPr>
              <w:pStyle w:val="Compact"/>
              <w:jc w:val="left"/>
            </w:pPr>
            <w:r>
              <w:t xml:space="preserve">불확실도 2~3 %</w:t>
            </w:r>
          </w:p>
        </w:tc>
      </w:tr>
      <w:tr>
        <w:tc>
          <w:tcPr>
            <w:tcW w:w="3000" w:type="dxa"/>
          </w:tcPr>
          <w:p>
            <w:pPr>
              <w:pStyle w:val="Compact"/>
              <w:jc w:val="left"/>
            </w:pPr>
            <w:r>
              <w:t xml:space="preserve">융점</w:t>
            </w:r>
          </w:p>
        </w:tc>
        <w:tc>
          <w:tcPr>
            <w:tcW w:w="3000" w:type="dxa"/>
          </w:tcPr>
          <w:p>
            <w:pPr>
              <w:pStyle w:val="Compact"/>
              <w:jc w:val="left"/>
            </w:pPr>
            <w:r>
              <w:rPr>
                <w:rFonts w:ascii="Pretendard ExtraBold" w:hAnsi="Pretendard ExtraBold" w:eastAsia="Pretendard ExtraBold" w:cs="Pretendard ExtraBold"/>
              </w:rPr>
              <w:t xml:space="preserve">459 °C</w:t>
            </w:r>
          </w:p>
        </w:tc>
        <w:tc>
          <w:tcPr>
            <w:tcW w:w="3000" w:type="dxa"/>
          </w:tcPr>
          <w:p>
            <w:pPr>
              <w:pStyle w:val="Compact"/>
              <w:jc w:val="left"/>
            </w:pPr>
            <w:r>
              <w:t xml:space="preserve">공정점</w:t>
            </w:r>
          </w:p>
        </w:tc>
      </w:tr>
      <w:tr>
        <w:tc>
          <w:tcPr>
            <w:tcW w:w="3000" w:type="dxa"/>
          </w:tcPr>
          <w:p>
            <w:pPr>
              <w:pStyle w:val="Compact"/>
              <w:jc w:val="left"/>
            </w:pPr>
            <w:r>
              <w:t xml:space="preserve">비점</w:t>
            </w:r>
          </w:p>
        </w:tc>
        <w:tc>
          <w:tcPr>
            <w:tcW w:w="3000" w:type="dxa"/>
          </w:tcPr>
          <w:p>
            <w:pPr>
              <w:pStyle w:val="Compact"/>
              <w:jc w:val="left"/>
            </w:pPr>
            <w:r>
              <w:rPr>
                <w:rFonts w:ascii="Pretendard ExtraBold" w:hAnsi="Pretendard ExtraBold" w:eastAsia="Pretendard ExtraBold" w:cs="Pretendard ExtraBold"/>
              </w:rPr>
              <w:t xml:space="preserve">약 1400 °C 이상</w:t>
            </w:r>
          </w:p>
        </w:tc>
        <w:tc>
          <w:tcPr>
            <w:tcW w:w="3000" w:type="dxa"/>
          </w:tcPr>
          <w:p>
            <w:pPr>
              <w:pStyle w:val="Compact"/>
              <w:jc w:val="left"/>
            </w:pPr>
            <w:r>
              <w:t xml:space="preserve">자료마다 1400~1667 °C</w:t>
            </w:r>
          </w:p>
        </w:tc>
      </w:tr>
    </w:tbl>
    <w:p>
      <w:pPr>
        <w:pStyle w:val="BodyText"/>
      </w:pPr>
      <w:r>
        <w:rPr>
          <w:rFonts w:ascii="Pretendard ExtraBold" w:hAnsi="Pretendard ExtraBold" w:eastAsia="Pretendard ExtraBold" w:cs="Pretendard ExtraBold"/>
        </w:rPr>
        <w:t xml:space="preserve">주목할 세 가지.</w:t>
      </w:r>
    </w:p>
    <w:p>
      <w:pPr>
        <w:pStyle w:val="BodyText"/>
      </w:pPr>
      <w:r>
        <w:t xml:space="preserve">첫째,</w:t>
      </w:r>
      <w:r>
        <w:t xml:space="preserve"> </w:t>
      </w:r>
      <w:r>
        <w:rPr>
          <w:rFonts w:ascii="Pretendard ExtraBold" w:hAnsi="Pretendard ExtraBold" w:eastAsia="Pretendard ExtraBold" w:cs="Pretendard ExtraBold"/>
        </w:rPr>
        <w:t xml:space="preserve">비열이 2390 J/(kg·K)로 크다.</w:t>
      </w:r>
      <w:r>
        <w:t xml:space="preserve"> </w:t>
      </w:r>
      <w:r>
        <w:t xml:space="preserve">물의 절반이지만 나트륨의 2배다. 밀도까지 곱하면 체적 열용량이 4707 kJ/(</w:t>
      </w:r>
      <m:oMath>
        <m:sSup>
          <m:e>
            <m:r>
              <m:rPr>
                <m:sty m:val="p"/>
              </m:rPr>
              <m:t>m</m:t>
            </m:r>
          </m:e>
          <m:sup>
            <m:r>
              <m:t>3</m:t>
            </m:r>
          </m:sup>
        </m:sSup>
      </m:oMath>
      <w:r>
        <w:t xml:space="preserve">·K)로</w:t>
      </w:r>
      <w:r>
        <w:t xml:space="preserve"> </w:t>
      </w:r>
      <w:r>
        <w:rPr>
          <w:rFonts w:ascii="Pretendard ExtraBold" w:hAnsi="Pretendard ExtraBold" w:eastAsia="Pretendard ExtraBold" w:cs="Pretendard ExtraBold"/>
        </w:rPr>
        <w:t xml:space="preserve">물보다도 크다</w:t>
      </w:r>
      <w:r>
        <w:t xml:space="preserve">(그림 1.2). 열을 나르는 능력만 놓고 보면 훌륭하다.</w:t>
      </w:r>
    </w:p>
    <w:p>
      <w:pPr>
        <w:pStyle w:val="BodyText"/>
      </w:pPr>
      <w:r>
        <w:t xml:space="preserve">둘째,</w:t>
      </w:r>
      <w:r>
        <w:t xml:space="preserve"> </w:t>
      </w:r>
      <w:r>
        <w:rPr>
          <w:rFonts w:ascii="Pretendard ExtraBold" w:hAnsi="Pretendard ExtraBold" w:eastAsia="Pretendard ExtraBold" w:cs="Pretendard ExtraBold"/>
        </w:rPr>
        <w:t xml:space="preserve">열전도도가 1.0 W/(m·K)로 형편없다.</w:t>
      </w:r>
      <w:r>
        <w:t xml:space="preserve"> </w:t>
      </w:r>
      <w:r>
        <w:t xml:space="preserve">나트륨의 1/64, 물보다도 낮다. 그래서 MSR의 전열은 나트륨식(Pe 기반)이 아니라</w:t>
      </w:r>
      <w:r>
        <w:t xml:space="preserve"> </w:t>
      </w:r>
      <w:r>
        <w:rPr>
          <w:rFonts w:ascii="Pretendard ExtraBold" w:hAnsi="Pretendard ExtraBold" w:eastAsia="Pretendard ExtraBold" w:cs="Pretendard ExtraBold"/>
        </w:rPr>
        <w:t xml:space="preserve">평범한</w:t>
      </w:r>
      <w:r>
        <w:rPr>
          <w:rFonts w:ascii="Pretendard ExtraBold" w:hAnsi="Pretendard ExtraBold" w:eastAsia="Pretendard ExtraBold" w:cs="Pretendard ExtraBold"/>
        </w:rPr>
        <w:t xml:space="preserve"> </w:t>
      </w:r>
      <m:oMath>
        <m:r>
          <m:t>P</m:t>
        </m:r>
        <m:r>
          <m:t>r</m:t>
        </m:r>
        <m:r>
          <m:rPr>
            <m:sty m:val="p"/>
          </m:rPr>
          <m:t>≈</m:t>
        </m:r>
        <m:r>
          <m:t>10</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짜리 액체</w:t>
      </w:r>
      <w:r>
        <w:t xml:space="preserve">처럼 다룬다. 프란틀수를 계산해 보면 FLiNaK 기준 약 5.9다.</w:t>
      </w:r>
    </w:p>
    <w:p>
      <w:pPr>
        <w:pStyle w:val="BodyText"/>
      </w:pPr>
      <w:r>
        <w:t xml:space="preserve">셋째,</w:t>
      </w:r>
      <w:r>
        <w:t xml:space="preserve"> </w:t>
      </w:r>
      <w:r>
        <w:rPr>
          <w:rFonts w:ascii="Pretendard ExtraBold" w:hAnsi="Pretendard ExtraBold" w:eastAsia="Pretendard ExtraBold" w:cs="Pretendard ExtraBold"/>
        </w:rPr>
        <w:t xml:space="preserve">점성이 지수함수로 급증한다.</w:t>
      </w:r>
      <w:r>
        <w:t xml:space="preserve"> </w:t>
      </w:r>
      <w:r>
        <w:t xml:space="preserve">650 °C에서 약 6.8 mPa·s로 상온 물의 7배쯤이고, 500 °C로 내려가면 약 14.9 mPa·s로 2배가 넘는다.</w:t>
      </w:r>
      <w:r>
        <w:t xml:space="preserve"> </w:t>
      </w:r>
      <w:r>
        <w:rPr>
          <w:rFonts w:ascii="Pretendard ExtraBold" w:hAnsi="Pretendard ExtraBold" w:eastAsia="Pretendard ExtraBold" w:cs="Pretendard ExtraBold"/>
        </w:rPr>
        <w:t xml:space="preserve">냉각될수록 펌프가 힘들어진다</w:t>
      </w:r>
      <w:r>
        <w:t xml:space="preserve"> </w:t>
      </w:r>
      <w:r>
        <w:t xml:space="preserve">— 사고 시 자연순환에 불리한 방향이다.</w:t>
      </w:r>
    </w:p>
    <w:p>
      <w:pPr>
        <w:pStyle w:val="CaptionedFigure"/>
      </w:pPr>
      <w:r>
        <w:drawing>
          <wp:inline>
            <wp:extent cx="4859999" cy="1798358"/>
            <wp:effectExtent b="0" l="0" r="0" t="0"/>
            <wp:docPr descr="그림 12.1 — FLiBe와 나트륨의 밀도·점성. 세로 주황선이 FLiBe 융점 459 °C다." title="" id="342" name="Picture"/>
            <a:graphic>
              <a:graphicData uri="http://schemas.openxmlformats.org/drawingml/2006/picture">
                <pic:pic>
                  <pic:nvPicPr>
                    <pic:cNvPr descr="f15_salt.png" id="343" name="Picture"/>
                    <pic:cNvPicPr>
                      <a:picLocks noChangeArrowheads="1" noChangeAspect="1"/>
                    </pic:cNvPicPr>
                  </pic:nvPicPr>
                  <pic:blipFill>
                    <a:blip r:embed="rId341"/>
                    <a:stretch>
                      <a:fillRect/>
                    </a:stretch>
                  </pic:blipFill>
                  <pic:spPr bwMode="auto">
                    <a:xfrm>
                      <a:off x="0" y="0"/>
                      <a:ext cx="4859999" cy="1798358"/>
                    </a:xfrm>
                    <a:prstGeom prst="rect">
                      <a:avLst/>
                    </a:prstGeom>
                    <a:noFill/>
                    <a:ln w="9525">
                      <a:noFill/>
                      <a:headEnd/>
                      <a:tailEnd/>
                    </a:ln>
                  </pic:spPr>
                </pic:pic>
              </a:graphicData>
            </a:graphic>
          </wp:inline>
        </w:drawing>
      </w:r>
    </w:p>
    <w:p>
      <w:pPr>
        <w:pStyle w:val="ImageCaption"/>
      </w:pPr>
      <w:r>
        <w:t xml:space="preserve">그림 12.1 — FLiBe와 나트륨의 밀도·점성. 세로 주황선이 FLiBe 융점 459 °C다.</w:t>
      </w:r>
      <w:r>
        <w:rPr>
          <w:rStyle w:val="FootnoteReference"/>
        </w:rPr>
        <w:footnoteReference w:id="344"/>
      </w:r>
    </w:p>
    <w:p>
      <w:pPr>
        <w:pStyle w:val="BodyText"/>
      </w:pPr>
      <w:r>
        <w:t xml:space="preserve">염화물 염(NaCl-</w:t>
      </w:r>
      <m:oMath>
        <m:r>
          <m:rPr>
            <m:sty m:val="p"/>
          </m:rPr>
          <m:t>U</m:t>
        </m:r>
        <m:r>
          <m:rPr>
            <m:sty m:val="p"/>
          </m:rPr>
          <m:t>C</m:t>
        </m:r>
        <m:sSub>
          <m:e>
            <m:r>
              <m:rPr>
                <m:sty m:val="p"/>
              </m:rPr>
              <m:t>l</m:t>
            </m:r>
          </m:e>
          <m:sub>
            <m:r>
              <m:rPr>
                <m:sty m:val="p"/>
              </m:rPr>
              <m:t>3</m:t>
            </m:r>
          </m:sub>
        </m:sSub>
      </m:oMath>
      <w:r>
        <w:t xml:space="preserve"> </w:t>
      </w:r>
      <w:r>
        <w:t xml:space="preserve">등)은 고속 스펙트럼 MSR에 쓴다. 불화물보다 무거운 원소로 되어 있어 감속이 적기 때문이다. 다만</w:t>
      </w:r>
      <w:r>
        <w:t xml:space="preserve"> </w:t>
      </w:r>
      <w:r>
        <w:rPr>
          <w:rFonts w:ascii="Pretendard ExtraBold" w:hAnsi="Pretendard ExtraBold" w:eastAsia="Pretendard ExtraBold" w:cs="Pretendard ExtraBold"/>
        </w:rPr>
        <w:t xml:space="preserve">밀도·점성·열전도도가 아직 제대로 측정되지 않았다.</w:t>
      </w:r>
      <w:r>
        <w:t xml:space="preserve"> </w:t>
      </w:r>
      <w:r>
        <w:t xml:space="preserve">ANL이 2023년에 비열과 열확산도만 측정했다. 염화물 MSR 해석을 할 때는 물성 출처를 반드시 밝혀야 한다.</w:t>
      </w:r>
    </w:p>
    <w:bookmarkEnd w:id="345"/>
    <w:bookmarkStart w:id="347" w:name="절차예제-msre-원조이자-유일한-실측-데이터"/>
    <w:p>
      <w:pPr>
        <w:pStyle w:val="Heading2"/>
      </w:pPr>
      <w:r>
        <w:t xml:space="preserve">12.3 절차/예제 — MSRE, 원조이자 유일한 실측 데이터</w:t>
      </w:r>
    </w:p>
    <w:p>
      <w:pPr>
        <w:pStyle w:val="FirstParagraph"/>
      </w:pPr>
      <w:r>
        <w:rPr>
          <w:rFonts w:ascii="Pretendard ExtraBold" w:hAnsi="Pretendard ExtraBold" w:eastAsia="Pretendard ExtraBold" w:cs="Pretendard ExtraBold"/>
        </w:rPr>
        <w:t xml:space="preserve">MSRE</w:t>
      </w:r>
      <w:r>
        <w:t xml:space="preserve">(Molten Salt Reactor Experiment)는 오크리지국립연구소가 1965~1969년에 운전한 시험로다.</w:t>
      </w:r>
      <w:r>
        <w:t xml:space="preserve"> </w:t>
      </w:r>
      <w:r>
        <w:rPr>
          <w:rFonts w:ascii="Pretendard ExtraBold" w:hAnsi="Pretendard ExtraBold" w:eastAsia="Pretendard ExtraBold" w:cs="Pretendard ExtraBold"/>
        </w:rPr>
        <w:t xml:space="preserve">오늘날 모든 MSR 해석 코드의 검증 데이터는 사실상 여기서 나온다.</w:t>
      </w:r>
    </w:p>
    <w:p>
      <w:pPr>
        <w:pStyle w:val="TableCaption"/>
      </w:pPr>
      <w:r>
        <w:t xml:space="preserve">표 12.2 — MSRE 주요 제원.</w:t>
      </w:r>
      <w:r>
        <w:rPr>
          <w:rStyle w:val="FootnoteReference"/>
        </w:rPr>
        <w:footnoteReference w:id="346"/>
      </w:r>
    </w:p>
    <w:tbl>
      <w:tblPr>
        <w:tblStyle w:val="Table"/>
        <w:jc w:val="start"/>
        <w:tblCaption w:val="표 12.2 — MSRE 주요 제원."/>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항목</w:t>
            </w:r>
          </w:p>
        </w:tc>
        <w:tc>
          <w:tcPr>
            <w:tcW w:w="4500" w:type="dxa"/>
          </w:tcPr>
          <w:p>
            <w:pPr>
              <w:pStyle w:val="Compact"/>
              <w:jc w:val="left"/>
            </w:pPr>
            <w:r>
              <w:t xml:space="preserve">값</w:t>
            </w:r>
          </w:p>
        </w:tc>
      </w:tr>
      <w:tr>
        <w:tc>
          <w:tcPr>
            <w:tcW w:w="4500" w:type="dxa"/>
          </w:tcPr>
          <w:p>
            <w:pPr>
              <w:pStyle w:val="Compact"/>
              <w:jc w:val="left"/>
            </w:pPr>
            <w:r>
              <w:t xml:space="preserve">출력</w:t>
            </w:r>
          </w:p>
        </w:tc>
        <w:tc>
          <w:tcPr>
            <w:tcW w:w="4500" w:type="dxa"/>
          </w:tcPr>
          <w:p>
            <w:pPr>
              <w:pStyle w:val="Compact"/>
              <w:jc w:val="left"/>
            </w:pPr>
            <w:r>
              <w:rPr>
                <w:rFonts w:ascii="Pretendard ExtraBold" w:hAnsi="Pretendard ExtraBold" w:eastAsia="Pretendard ExtraBold" w:cs="Pretendard ExtraBold"/>
              </w:rPr>
              <w:t xml:space="preserve">설계 10 MWt, 실제 최대 약 7.4 MWt</w:t>
            </w:r>
          </w:p>
        </w:tc>
      </w:tr>
      <w:tr>
        <w:tc>
          <w:tcPr>
            <w:tcW w:w="4500" w:type="dxa"/>
          </w:tcPr>
          <w:p>
            <w:pPr>
              <w:pStyle w:val="Compact"/>
              <w:jc w:val="left"/>
            </w:pPr>
            <w:r>
              <w:t xml:space="preserve">최초임계</w:t>
            </w:r>
          </w:p>
        </w:tc>
        <w:tc>
          <w:tcPr>
            <w:tcW w:w="4500" w:type="dxa"/>
          </w:tcPr>
          <w:p>
            <w:pPr>
              <w:pStyle w:val="Compact"/>
              <w:jc w:val="left"/>
            </w:pPr>
            <w:r>
              <w:t xml:space="preserve">1965년 6월 1일 (U-235 33 % 농축)</w:t>
            </w:r>
          </w:p>
        </w:tc>
      </w:tr>
      <w:tr>
        <w:tc>
          <w:tcPr>
            <w:tcW w:w="4500" w:type="dxa"/>
          </w:tcPr>
          <w:p>
            <w:pPr>
              <w:pStyle w:val="Compact"/>
              <w:jc w:val="left"/>
            </w:pPr>
            <w:r>
              <w:rPr>
                <w:rFonts w:ascii="Pretendard ExtraBold" w:hAnsi="Pretendard ExtraBold" w:eastAsia="Pretendard ExtraBold" w:cs="Pretendard ExtraBold"/>
              </w:rPr>
              <w:t xml:space="preserve">U-233 운전</w:t>
            </w:r>
          </w:p>
        </w:tc>
        <w:tc>
          <w:tcPr>
            <w:tcW w:w="4500" w:type="dxa"/>
          </w:tcPr>
          <w:p>
            <w:pPr>
              <w:pStyle w:val="Compact"/>
              <w:jc w:val="left"/>
            </w:pPr>
            <w:r>
              <w:rPr>
                <w:rFonts w:ascii="Pretendard ExtraBold" w:hAnsi="Pretendard ExtraBold" w:eastAsia="Pretendard ExtraBold" w:cs="Pretendard ExtraBold"/>
              </w:rPr>
              <w:t xml:space="preserve">1968년 10월 2일 — 세계 최초</w:t>
            </w:r>
          </w:p>
        </w:tc>
      </w:tr>
      <w:tr>
        <w:tc>
          <w:tcPr>
            <w:tcW w:w="4500" w:type="dxa"/>
          </w:tcPr>
          <w:p>
            <w:pPr>
              <w:pStyle w:val="Compact"/>
              <w:jc w:val="left"/>
            </w:pPr>
            <w:r>
              <w:t xml:space="preserve">최종 정지</w:t>
            </w:r>
          </w:p>
        </w:tc>
        <w:tc>
          <w:tcPr>
            <w:tcW w:w="4500" w:type="dxa"/>
          </w:tcPr>
          <w:p>
            <w:pPr>
              <w:pStyle w:val="Compact"/>
              <w:jc w:val="left"/>
            </w:pPr>
            <w:r>
              <w:t xml:space="preserve">1969년 12월</w:t>
            </w:r>
          </w:p>
        </w:tc>
      </w:tr>
      <w:tr>
        <w:tc>
          <w:tcPr>
            <w:tcW w:w="4500" w:type="dxa"/>
          </w:tcPr>
          <w:p>
            <w:pPr>
              <w:pStyle w:val="Compact"/>
              <w:jc w:val="left"/>
            </w:pPr>
            <w:r>
              <w:t xml:space="preserve">연료염</w:t>
            </w:r>
          </w:p>
        </w:tc>
        <w:tc>
          <w:tcPr>
            <w:tcW w:w="4500" w:type="dxa"/>
          </w:tcPr>
          <w:p>
            <w:pPr>
              <w:pStyle w:val="Compact"/>
              <w:jc w:val="left"/>
            </w:pPr>
            <w:r>
              <w:t xml:space="preserve">LiF-</w:t>
            </w:r>
            <m:oMath>
              <m:r>
                <m:rPr>
                  <m:sty m:val="p"/>
                </m:rPr>
                <m:t>B</m:t>
              </m:r>
              <m:r>
                <m:rPr>
                  <m:sty m:val="p"/>
                </m:rPr>
                <m:t>e</m:t>
              </m:r>
              <m:sSub>
                <m:e>
                  <m:r>
                    <m:rPr>
                      <m:sty m:val="p"/>
                    </m:rPr>
                    <m:t>F</m:t>
                  </m:r>
                </m:e>
                <m:sub>
                  <m:r>
                    <m:rPr>
                      <m:sty m:val="p"/>
                    </m:rPr>
                    <m:t>2</m:t>
                  </m:r>
                </m:sub>
              </m:sSub>
            </m:oMath>
            <w:r>
              <w:t xml:space="preserve">-</w:t>
            </w:r>
            <m:oMath>
              <m:r>
                <m:rPr>
                  <m:sty m:val="p"/>
                </m:rPr>
                <m:t>Z</m:t>
              </m:r>
              <m:r>
                <m:rPr>
                  <m:sty m:val="p"/>
                </m:rPr>
                <m:t>r</m:t>
              </m:r>
              <m:sSub>
                <m:e>
                  <m:r>
                    <m:rPr>
                      <m:sty m:val="p"/>
                    </m:rPr>
                    <m:t>F</m:t>
                  </m:r>
                </m:e>
                <m:sub>
                  <m:r>
                    <m:rPr>
                      <m:sty m:val="p"/>
                    </m:rPr>
                    <m:t>4</m:t>
                  </m:r>
                </m:sub>
              </m:sSub>
            </m:oMath>
            <w:r>
              <w:t xml:space="preserve">-</w:t>
            </w:r>
            <m:oMath>
              <m:r>
                <m:rPr>
                  <m:sty m:val="p"/>
                </m:rPr>
                <m:t>U</m:t>
              </m:r>
              <m:sSub>
                <m:e>
                  <m:r>
                    <m:rPr>
                      <m:sty m:val="p"/>
                    </m:rPr>
                    <m:t>F</m:t>
                  </m:r>
                </m:e>
                <m:sub>
                  <m:r>
                    <m:rPr>
                      <m:sty m:val="p"/>
                    </m:rPr>
                    <m:t>4</m:t>
                  </m:r>
                </m:sub>
              </m:sSub>
            </m:oMath>
            <w:r>
              <w:t xml:space="preserve"> </w:t>
            </w:r>
            <w:r>
              <w:t xml:space="preserve">65-29.1-5-0.9 mol%, 융점 434 °C</w:t>
            </w:r>
          </w:p>
        </w:tc>
      </w:tr>
      <w:tr>
        <w:tc>
          <w:tcPr>
            <w:tcW w:w="4500" w:type="dxa"/>
          </w:tcPr>
          <w:p>
            <w:pPr>
              <w:pStyle w:val="Compact"/>
              <w:jc w:val="left"/>
            </w:pPr>
            <w:r>
              <w:t xml:space="preserve">온도</w:t>
            </w:r>
          </w:p>
        </w:tc>
        <w:tc>
          <w:tcPr>
            <w:tcW w:w="4500" w:type="dxa"/>
          </w:tcPr>
          <w:p>
            <w:pPr>
              <w:pStyle w:val="Compact"/>
              <w:jc w:val="left"/>
            </w:pPr>
            <w:r>
              <w:t xml:space="preserve">입구 632 °C → 출구 654 °C (</w:t>
            </w:r>
            <m:oMath>
              <m:r>
                <m:t>Δ</m:t>
              </m:r>
              <m:r>
                <m:t>T</m:t>
              </m:r>
            </m:oMath>
            <w:r>
              <w:t xml:space="preserve"> </w:t>
            </w:r>
            <w:r>
              <w:t xml:space="preserve">22 °C)</w:t>
            </w:r>
          </w:p>
        </w:tc>
      </w:tr>
      <w:tr>
        <w:tc>
          <w:tcPr>
            <w:tcW w:w="4500" w:type="dxa"/>
          </w:tcPr>
          <w:p>
            <w:pPr>
              <w:pStyle w:val="Compact"/>
              <w:jc w:val="left"/>
            </w:pPr>
            <w:r>
              <w:t xml:space="preserve">유량</w:t>
            </w:r>
          </w:p>
        </w:tc>
        <w:tc>
          <w:tcPr>
            <w:tcW w:w="4500" w:type="dxa"/>
          </w:tcPr>
          <w:p>
            <w:pPr>
              <w:pStyle w:val="Compact"/>
              <w:jc w:val="left"/>
            </w:pPr>
            <w:r>
              <w:t xml:space="preserve">1200 gpm ≈ 170 kg/s</w:t>
            </w:r>
          </w:p>
        </w:tc>
      </w:tr>
      <w:tr>
        <w:tc>
          <w:tcPr>
            <w:tcW w:w="4500" w:type="dxa"/>
          </w:tcPr>
          <w:p>
            <w:pPr>
              <w:pStyle w:val="Compact"/>
              <w:jc w:val="left"/>
            </w:pPr>
            <w:r>
              <w:rPr>
                <w:rFonts w:ascii="Pretendard ExtraBold" w:hAnsi="Pretendard ExtraBold" w:eastAsia="Pretendard ExtraBold" w:cs="Pretendard ExtraBold"/>
              </w:rPr>
              <w:t xml:space="preserve">루프 순환주기</w:t>
            </w:r>
          </w:p>
        </w:tc>
        <w:tc>
          <w:tcPr>
            <w:tcW w:w="4500" w:type="dxa"/>
          </w:tcPr>
          <w:p>
            <w:pPr>
              <w:pStyle w:val="Compact"/>
              <w:jc w:val="left"/>
            </w:pPr>
            <w:r>
              <w:rPr>
                <w:rFonts w:ascii="Pretendard ExtraBold" w:hAnsi="Pretendard ExtraBold" w:eastAsia="Pretendard ExtraBold" w:cs="Pretendard ExtraBold"/>
              </w:rPr>
              <w:t xml:space="preserve">25.2초</w:t>
            </w:r>
            <w:r>
              <w:t xml:space="preserve"> </w:t>
            </w:r>
            <w:r>
              <w:t xml:space="preserve">(노심 밖 체류 32 %)</w:t>
            </w:r>
          </w:p>
        </w:tc>
      </w:tr>
      <w:tr>
        <w:tc>
          <w:tcPr>
            <w:tcW w:w="4500" w:type="dxa"/>
          </w:tcPr>
          <w:p>
            <w:pPr>
              <w:pStyle w:val="Compact"/>
              <w:jc w:val="left"/>
            </w:pPr>
            <w:r>
              <w:t xml:space="preserve">감속재</w:t>
            </w:r>
          </w:p>
        </w:tc>
        <w:tc>
          <w:tcPr>
            <w:tcW w:w="4500" w:type="dxa"/>
          </w:tcPr>
          <w:p>
            <w:pPr>
              <w:pStyle w:val="Compact"/>
              <w:jc w:val="left"/>
            </w:pPr>
            <w:r>
              <w:t xml:space="preserve">핵등급 흑연 CGB, 채널 3.05 × 1.016 cm</w:t>
            </w:r>
          </w:p>
        </w:tc>
      </w:tr>
      <w:tr>
        <w:tc>
          <w:tcPr>
            <w:tcW w:w="4500" w:type="dxa"/>
          </w:tcPr>
          <w:p>
            <w:pPr>
              <w:pStyle w:val="Compact"/>
              <w:jc w:val="left"/>
            </w:pPr>
            <w:r>
              <w:t xml:space="preserve">구조재</w:t>
            </w:r>
          </w:p>
        </w:tc>
        <w:tc>
          <w:tcPr>
            <w:tcW w:w="4500" w:type="dxa"/>
          </w:tcPr>
          <w:p>
            <w:pPr>
              <w:pStyle w:val="Compact"/>
              <w:jc w:val="left"/>
            </w:pPr>
            <w:r>
              <w:t xml:space="preserve">Hastelloy-N</w:t>
            </w:r>
          </w:p>
        </w:tc>
      </w:tr>
      <w:tr>
        <w:tc>
          <w:tcPr>
            <w:tcW w:w="4500" w:type="dxa"/>
          </w:tcPr>
          <w:p>
            <w:pPr>
              <w:pStyle w:val="Compact"/>
              <w:jc w:val="left"/>
            </w:pPr>
            <w:r>
              <w:t xml:space="preserve">등가전출력 운전시간</w:t>
            </w:r>
          </w:p>
        </w:tc>
        <w:tc>
          <w:tcPr>
            <w:tcW w:w="4500" w:type="dxa"/>
          </w:tcPr>
          <w:p>
            <w:pPr>
              <w:pStyle w:val="Compact"/>
              <w:jc w:val="left"/>
            </w:pPr>
            <w:r>
              <w:t xml:space="preserve">11,555시간, 연료펌프 가동 19,405시간</w:t>
            </w:r>
          </w:p>
        </w:tc>
      </w:tr>
      <w:tr>
        <w:tc>
          <w:tcPr>
            <w:tcW w:w="4500" w:type="dxa"/>
          </w:tcPr>
          <w:p>
            <w:pPr>
              <w:pStyle w:val="Compact"/>
              <w:jc w:val="left"/>
            </w:pPr>
            <w:r>
              <w:t xml:space="preserve">등온 온도계수</w:t>
            </w:r>
          </w:p>
        </w:tc>
        <w:tc>
          <w:tcPr>
            <w:tcW w:w="4500" w:type="dxa"/>
          </w:tcPr>
          <w:p>
            <w:pPr>
              <w:pStyle w:val="Compact"/>
              <w:jc w:val="left"/>
            </w:pPr>
            <w:r>
              <w:rPr>
                <w:rFonts w:ascii="Pretendard ExtraBold" w:hAnsi="Pretendard ExtraBold" w:eastAsia="Pretendard ExtraBold" w:cs="Pretendard ExtraBold"/>
              </w:rPr>
              <w:t xml:space="preserve">−13.14 ± 0.36 pcm/K</w:t>
            </w:r>
            <w:r>
              <w:t xml:space="preserve"> </w:t>
            </w:r>
            <w:r>
              <w:t xml:space="preserve">(실측)</w:t>
            </w:r>
          </w:p>
        </w:tc>
      </w:tr>
    </w:tbl>
    <w:p>
      <w:pPr>
        <w:pStyle w:val="BlockText"/>
      </w:pPr>
      <w:r>
        <w:rPr>
          <w:rFonts w:ascii="Pretendard ExtraBold" w:hAnsi="Pretendard ExtraBold" w:eastAsia="Pretendard ExtraBold" w:cs="Pretendard ExtraBold"/>
        </w:rPr>
        <w:t xml:space="preserve">▶ 실무 팁</w:t>
      </w:r>
      <w:r>
        <w:t xml:space="preserve"> </w:t>
      </w:r>
      <w:r>
        <w:t xml:space="preserve">MSRE 출력은</w:t>
      </w:r>
      <w:r>
        <w:t xml:space="preserve"> </w:t>
      </w:r>
      <w:r>
        <w:rPr>
          <w:rFonts w:ascii="Pretendard ExtraBold" w:hAnsi="Pretendard ExtraBold" w:eastAsia="Pretendard ExtraBold" w:cs="Pretendard ExtraBold"/>
        </w:rPr>
        <w:t xml:space="preserve">문헌마다 다르다.</w:t>
      </w:r>
      <w:r>
        <w:t xml:space="preserve"> </w:t>
      </w:r>
      <w:r>
        <w:t xml:space="preserve">영문 위키백과에는 15 MWth라는 값도 있는데 다른 어떤 1차 자료와도 맞지 않는다. ORNL 문서가 명시하는</w:t>
      </w:r>
      <w:r>
        <w:t xml:space="preserve"> </w:t>
      </w:r>
      <w:r>
        <w:t xml:space="preserve">“</w:t>
      </w:r>
      <w:r>
        <w:t xml:space="preserve">설계 10 MWt, 실제 도달 약 7.4 MWt, 후일 열평형 재평가로 약 8 MWt</w:t>
      </w:r>
      <w:r>
        <w:t xml:space="preserve">”</w:t>
      </w:r>
      <w:r>
        <w:t xml:space="preserve">를 쓰고 출처를 달아라. 비경수로 자료에서 이런 종류의 숫자 충돌은 예외가 아니라 일상이다.</w:t>
      </w:r>
    </w:p>
    <w:p>
      <w:pPr>
        <w:pStyle w:val="FirstParagraph"/>
      </w:pPr>
      <w:r>
        <w:t xml:space="preserve">MSRE가 실제로 증명한 것들:</w:t>
      </w:r>
    </w:p>
    <w:p>
      <w:pPr>
        <w:numPr>
          <w:ilvl w:val="0"/>
          <w:numId w:val="1019"/>
        </w:numPr>
        <w:pStyle w:val="Compact"/>
      </w:pPr>
      <w:r>
        <w:rPr>
          <w:rFonts w:ascii="Pretendard ExtraBold" w:hAnsi="Pretendard ExtraBold" w:eastAsia="Pretendard ExtraBold" w:cs="Pretendard ExtraBold"/>
        </w:rPr>
        <w:t xml:space="preserve">4년 넘게 용융염을 순환시켰다.</w:t>
      </w:r>
      <w:r>
        <w:t xml:space="preserve"> </w:t>
      </w:r>
      <w:r>
        <w:t xml:space="preserve">배관이 막히지도, 펌프가 서지도 않았다.</w:t>
      </w:r>
    </w:p>
    <w:p>
      <w:pPr>
        <w:numPr>
          <w:ilvl w:val="0"/>
          <w:numId w:val="1019"/>
        </w:numPr>
        <w:pStyle w:val="Compact"/>
      </w:pPr>
      <w:r>
        <w:rPr>
          <w:rFonts w:ascii="Pretendard ExtraBold" w:hAnsi="Pretendard ExtraBold" w:eastAsia="Pretendard ExtraBold" w:cs="Pretendard ExtraBold"/>
        </w:rPr>
        <w:t xml:space="preserve">연료 조성을 운전 중에 바꿨다.</w:t>
      </w:r>
      <w:r>
        <w:t xml:space="preserve"> </w:t>
      </w:r>
      <w:r>
        <w:t xml:space="preserve">U-235에서 U-233로 전환했다.</w:t>
      </w:r>
    </w:p>
    <w:p>
      <w:pPr>
        <w:numPr>
          <w:ilvl w:val="0"/>
          <w:numId w:val="1019"/>
        </w:numPr>
        <w:pStyle w:val="Compact"/>
      </w:pPr>
      <w:r>
        <w:rPr>
          <w:rFonts w:ascii="Pretendard ExtraBold" w:hAnsi="Pretendard ExtraBold" w:eastAsia="Pretendard ExtraBold" w:cs="Pretendard ExtraBold"/>
        </w:rPr>
        <w:t xml:space="preserve">Xe 스트리핑이 작동했다.</w:t>
      </w:r>
      <w:r>
        <w:t xml:space="preserve"> </w:t>
      </w:r>
      <w:r>
        <w:t xml:space="preserve">펌프 볼 안에서 헬륨을 살포해 Xe-135 독작용을</w:t>
      </w:r>
      <w:r>
        <w:t xml:space="preserve"> </w:t>
      </w:r>
      <w:r>
        <w:rPr>
          <w:rFonts w:ascii="Pretendard ExtraBold" w:hAnsi="Pretendard ExtraBold" w:eastAsia="Pretendard ExtraBold" w:cs="Pretendard ExtraBold"/>
        </w:rPr>
        <w:t xml:space="preserve">약 1/6로 줄였다.</w:t>
      </w:r>
    </w:p>
    <w:p>
      <w:pPr>
        <w:numPr>
          <w:ilvl w:val="0"/>
          <w:numId w:val="1019"/>
        </w:numPr>
        <w:pStyle w:val="Compact"/>
      </w:pPr>
      <w:r>
        <w:rPr>
          <w:rFonts w:ascii="Pretendard ExtraBold" w:hAnsi="Pretendard ExtraBold" w:eastAsia="Pretendard ExtraBold" w:cs="Pretendard ExtraBold"/>
        </w:rPr>
        <w:t xml:space="preserve">강한 음의 온도계수를 실측했다.</w:t>
      </w:r>
      <w:r>
        <w:t xml:space="preserve"> </w:t>
      </w:r>
      <w:r>
        <w:t xml:space="preserve">−13.14 pcm/K.</w:t>
      </w:r>
    </w:p>
    <w:p>
      <w:pPr>
        <w:numPr>
          <w:ilvl w:val="0"/>
          <w:numId w:val="1019"/>
        </w:numPr>
        <w:pStyle w:val="Compact"/>
      </w:pPr>
      <w:r>
        <w:rPr>
          <w:rFonts w:ascii="Pretendard ExtraBold" w:hAnsi="Pretendard ExtraBold" w:eastAsia="Pretendard ExtraBold" w:cs="Pretendard ExtraBold"/>
        </w:rPr>
        <w:t xml:space="preserve">전출력 운전 중 제어봉을 의도적으로 인출해도</w:t>
      </w:r>
      <w:r>
        <w:t xml:space="preserve"> </w:t>
      </w:r>
      <w:r>
        <w:t xml:space="preserve">연료염 열팽창만으로 출력이 스스로 억제되었다.</w:t>
      </w:r>
    </w:p>
    <w:p>
      <w:pPr>
        <w:pStyle w:val="FirstParagraph"/>
      </w:pPr>
      <w:r>
        <w:t xml:space="preserve">그리고 남긴 숙제들:</w:t>
      </w:r>
    </w:p>
    <w:p>
      <w:pPr>
        <w:numPr>
          <w:ilvl w:val="0"/>
          <w:numId w:val="1020"/>
        </w:numPr>
        <w:pStyle w:val="Compact"/>
      </w:pPr>
      <w:r>
        <w:rPr>
          <w:rFonts w:ascii="Pretendard ExtraBold" w:hAnsi="Pretendard ExtraBold" w:eastAsia="Pretendard ExtraBold" w:cs="Pretendard ExtraBold"/>
        </w:rPr>
        <w:t xml:space="preserve">Hastelloy-N에 텔루륨에 의한 입계균열</w:t>
      </w:r>
      <w:r>
        <w:t xml:space="preserve">이 생겼다. Nb를 첨가해 단기적으로 완화했다.</w:t>
      </w:r>
    </w:p>
    <w:p>
      <w:pPr>
        <w:numPr>
          <w:ilvl w:val="0"/>
          <w:numId w:val="1020"/>
        </w:numPr>
        <w:pStyle w:val="Compact"/>
      </w:pPr>
      <w:r>
        <w:rPr>
          <w:rFonts w:ascii="Pretendard ExtraBold" w:hAnsi="Pretendard ExtraBold" w:eastAsia="Pretendard ExtraBold" w:cs="Pretendard ExtraBold"/>
        </w:rPr>
        <w:t xml:space="preserve">삼중수소 물질수지가 끝내 닫히지 않았다.</w:t>
      </w:r>
      <w:r>
        <w:t xml:space="preserve"> </w:t>
      </w:r>
      <w:r>
        <w:t xml:space="preserve">계산 생성량의 6~10 %가 격납 분위기로, 또 6~10 %가 열제거 계통으로 새어 나갔다. 실측 분포를 맞추려면 구조재 투과율을</w:t>
      </w:r>
      <w:r>
        <w:t xml:space="preserve"> </w:t>
      </w:r>
      <w:r>
        <w:rPr>
          <w:rFonts w:ascii="Pretendard ExtraBold" w:hAnsi="Pretendard ExtraBold" w:eastAsia="Pretendard ExtraBold" w:cs="Pretendard ExtraBold"/>
        </w:rPr>
        <w:t xml:space="preserve">1000배 낮춰야</w:t>
      </w:r>
      <w:r>
        <w:t xml:space="preserve"> </w:t>
      </w:r>
      <w:r>
        <w:t xml:space="preserve">했다는 것이 원 보고서의 결론이다. 모델 불확실성이 크다는 뜻이다.</w:t>
      </w:r>
    </w:p>
    <w:p>
      <w:pPr>
        <w:numPr>
          <w:ilvl w:val="0"/>
          <w:numId w:val="1020"/>
        </w:numPr>
        <w:pStyle w:val="Compact"/>
      </w:pPr>
      <w:r>
        <w:rPr>
          <w:rFonts w:ascii="Pretendard ExtraBold" w:hAnsi="Pretendard ExtraBold" w:eastAsia="Pretendard ExtraBold" w:cs="Pretendard ExtraBold"/>
        </w:rPr>
        <w:t xml:space="preserve">오프가스 계통에서 중합 오일 증기가 필터를 막았다.</w:t>
      </w:r>
    </w:p>
    <w:bookmarkEnd w:id="347"/>
    <w:bookmarkStart w:id="352" w:name="그림-계통이-어떻게-생겼나"/>
    <w:p>
      <w:pPr>
        <w:pStyle w:val="Heading2"/>
      </w:pPr>
      <w:r>
        <w:t xml:space="preserve">12.4 그림 — 계통이 어떻게 생겼나</w:t>
      </w:r>
    </w:p>
    <w:p>
      <w:pPr>
        <w:pStyle w:val="CaptionedFigure"/>
      </w:pPr>
      <w:r>
        <w:drawing>
          <wp:inline>
            <wp:extent cx="4679999" cy="2758260"/>
            <wp:effectExtent b="0" l="0" r="0" t="0"/>
            <wp:docPr descr="그림 12.2 — 액체연료 MSR 1차 계통 개념도. 노심·펌프·1차 열교환기가 하나의 고리를 이루고, 아래에 동결 플러그와 드레인 탱크, 위에 오프가스 계통이 붙는다." title="" id="349" name="Picture"/>
            <a:graphic>
              <a:graphicData uri="http://schemas.openxmlformats.org/drawingml/2006/picture">
                <pic:pic>
                  <pic:nvPicPr>
                    <pic:cNvPr descr="f17_msrloop.png" id="350" name="Picture"/>
                    <pic:cNvPicPr>
                      <a:picLocks noChangeArrowheads="1" noChangeAspect="1"/>
                    </pic:cNvPicPr>
                  </pic:nvPicPr>
                  <pic:blipFill>
                    <a:blip r:embed="rId348"/>
                    <a:stretch>
                      <a:fillRect/>
                    </a:stretch>
                  </pic:blipFill>
                  <pic:spPr bwMode="auto">
                    <a:xfrm>
                      <a:off x="0" y="0"/>
                      <a:ext cx="4679999" cy="2758260"/>
                    </a:xfrm>
                    <a:prstGeom prst="rect">
                      <a:avLst/>
                    </a:prstGeom>
                    <a:noFill/>
                    <a:ln w="9525">
                      <a:noFill/>
                      <a:headEnd/>
                      <a:tailEnd/>
                    </a:ln>
                  </pic:spPr>
                </pic:pic>
              </a:graphicData>
            </a:graphic>
          </wp:inline>
        </w:drawing>
      </w:r>
    </w:p>
    <w:p>
      <w:pPr>
        <w:pStyle w:val="ImageCaption"/>
      </w:pPr>
      <w:r>
        <w:t xml:space="preserve">그림 12.2 — 액체연료 MSR 1차 계통 개념도. 노심·펌프·1차 열교환기가 하나의 고리를 이루고, 아래에 동결 플러그와 드레인 탱크, 위에 오프가스 계통이 붙는다.</w:t>
      </w:r>
      <w:r>
        <w:rPr>
          <w:rStyle w:val="FootnoteReference"/>
        </w:rPr>
        <w:footnoteReference w:id="351"/>
      </w:r>
    </w:p>
    <w:p>
      <w:pPr>
        <w:pStyle w:val="BodyText"/>
      </w:pPr>
      <w:r>
        <w:t xml:space="preserve">경수로·SFR·HTGR과 결정적으로 다른 점이 그림에 두 개 있다.</w:t>
      </w:r>
    </w:p>
    <w:p>
      <w:pPr>
        <w:pStyle w:val="BodyText"/>
      </w:pPr>
      <w:r>
        <w:rPr>
          <w:rFonts w:ascii="Pretendard ExtraBold" w:hAnsi="Pretendard ExtraBold" w:eastAsia="Pretendard ExtraBold" w:cs="Pretendard ExtraBold"/>
        </w:rPr>
        <w:t xml:space="preserve">하나는 드레인 탱크다.</w:t>
      </w:r>
      <w:r>
        <w:t xml:space="preserve"> </w:t>
      </w:r>
      <w:r>
        <w:t xml:space="preserve">노심 아래에 임계가 될 수 없는 기하(납작하고 넓은 여러 개의 탱크)를 두고, 그 사이를</w:t>
      </w:r>
      <w:r>
        <w:t xml:space="preserve"> </w:t>
      </w:r>
      <w:r>
        <w:rPr>
          <w:rFonts w:ascii="Pretendard ExtraBold" w:hAnsi="Pretendard ExtraBold" w:eastAsia="Pretendard ExtraBold" w:cs="Pretendard ExtraBold"/>
        </w:rPr>
        <w:t xml:space="preserve">얼어 있는 염 마개</w:t>
      </w:r>
      <w:r>
        <w:t xml:space="preserve">로 막는다. 마개는 냉각기가 계속 식혀 주어야 얼어 있다.</w:t>
      </w:r>
      <w:r>
        <w:t xml:space="preserve"> </w:t>
      </w:r>
      <w:r>
        <w:rPr>
          <w:rFonts w:ascii="Pretendard ExtraBold" w:hAnsi="Pretendard ExtraBold" w:eastAsia="Pretendard ExtraBold" w:cs="Pretendard ExtraBold"/>
        </w:rPr>
        <w:t xml:space="preserve">전원이 끊기면 냉각기가 서고, 마개가 녹고, 연료염이 중력으로 떨어진다.</w:t>
      </w:r>
      <w:r>
        <w:t xml:space="preserve"> </w:t>
      </w:r>
      <w:r>
        <w:t xml:space="preserve">능동 조치가 필요한 것이</w:t>
      </w:r>
      <w:r>
        <w:t xml:space="preserve"> </w:t>
      </w:r>
      <w:r>
        <w:t xml:space="preserve">“</w:t>
      </w:r>
      <w:r>
        <w:t xml:space="preserve">정지</w:t>
      </w:r>
      <w:r>
        <w:t xml:space="preserve">”</w:t>
      </w:r>
      <w:r>
        <w:t xml:space="preserve">가 아니라</w:t>
      </w:r>
      <w:r>
        <w:t xml:space="preserve"> </w:t>
      </w:r>
      <w:r>
        <w:t xml:space="preserve">“</w:t>
      </w:r>
      <w:r>
        <w:t xml:space="preserve">운전 유지</w:t>
      </w:r>
      <w:r>
        <w:t xml:space="preserve">”</w:t>
      </w:r>
      <w:r>
        <w:t xml:space="preserve">라는 점 — 이것이 MSR 피동안전 논거의 핵심이다.</w:t>
      </w:r>
    </w:p>
    <w:p>
      <w:pPr>
        <w:pStyle w:val="BodyText"/>
      </w:pPr>
      <w:r>
        <w:rPr>
          <w:rFonts w:ascii="Pretendard ExtraBold" w:hAnsi="Pretendard ExtraBold" w:eastAsia="Pretendard ExtraBold" w:cs="Pretendard ExtraBold"/>
        </w:rPr>
        <w:t xml:space="preserve">다른 하나는 오프가스 계통이다.</w:t>
      </w:r>
      <w:r>
        <w:t xml:space="preserve"> </w:t>
      </w:r>
      <w:r>
        <w:t xml:space="preserve">크세논과 크립톤은 염에 녹지 않으므로 계속 빠져나온다. 이걸 헬륨으로 쓸어 담아 지연탱크에서 붕괴시킨다. 15장에서 보겠지만,</w:t>
      </w:r>
      <w:r>
        <w:t xml:space="preserve"> </w:t>
      </w:r>
      <w:r>
        <w:rPr>
          <w:rFonts w:ascii="Pretendard ExtraBold" w:hAnsi="Pretendard ExtraBold" w:eastAsia="Pretendard ExtraBold" w:cs="Pretendard ExtraBold"/>
        </w:rPr>
        <w:t xml:space="preserve">이 계통이 MSR 선원항의 주역</w:t>
      </w:r>
      <w:r>
        <w:t xml:space="preserve">이 된다.</w:t>
      </w:r>
    </w:p>
    <w:bookmarkEnd w:id="352"/>
    <w:bookmarkStart w:id="353" w:name="실무-팁-노형-이름-구분하기"/>
    <w:p>
      <w:pPr>
        <w:pStyle w:val="Heading2"/>
      </w:pPr>
      <w:r>
        <w:t xml:space="preserve">12.5 ▶ 실무 팁 — 노형 이름 구분하기</w:t>
      </w:r>
    </w:p>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MSR</w:t>
      </w:r>
      <w:r>
        <w:t xml:space="preserve">”</w:t>
      </w:r>
      <w:r>
        <w:t xml:space="preserve">이라는 말 아래에 전혀 다른 두 가지가 섞여 있다. 발표에서 이걸 뭉뚱그리면 바로 지적당한다.</w:t>
      </w:r>
    </w:p>
    <w:p>
      <w:pPr>
        <w:pStyle w:val="BlockText"/>
      </w:pPr>
      <w:r>
        <w:rPr>
          <w:rFonts w:ascii="Pretendard ExtraBold" w:hAnsi="Pretendard ExtraBold" w:eastAsia="Pretendard ExtraBold" w:cs="Pretendard ExtraBold"/>
        </w:rPr>
        <w:t xml:space="preserve">① 액체연료 MSR</w:t>
      </w:r>
      <w:r>
        <w:t xml:space="preserve"> </w:t>
      </w:r>
      <w:r>
        <w:t xml:space="preserve">— 연료가 염에 녹아 흐른다. MSRE, IMSR, ThorCon, TMSR-LF1, MCRE, MSFR이 여기다. 13장의 선구핵종 이동 문제가 여기서만 발생한다.</w:t>
      </w:r>
    </w:p>
    <w:p>
      <w:pPr>
        <w:pStyle w:val="BlockText"/>
      </w:pPr>
      <w:r>
        <w:rPr>
          <w:rFonts w:ascii="Pretendard ExtraBold" w:hAnsi="Pretendard ExtraBold" w:eastAsia="Pretendard ExtraBold" w:cs="Pretendard ExtraBold"/>
        </w:rPr>
        <w:t xml:space="preserve">② FHR (불화염 냉각 고온로)</w:t>
      </w:r>
      <w:r>
        <w:t xml:space="preserve"> </w:t>
      </w:r>
      <w:r>
        <w:t xml:space="preserve">— 연료는</w:t>
      </w:r>
      <w:r>
        <w:t xml:space="preserve"> </w:t>
      </w:r>
      <w:r>
        <w:rPr>
          <w:rFonts w:ascii="Pretendard ExtraBold" w:hAnsi="Pretendard ExtraBold" w:eastAsia="Pretendard ExtraBold" w:cs="Pretendard ExtraBold"/>
        </w:rPr>
        <w:t xml:space="preserve">고체 TRISO</w:t>
      </w:r>
      <w:r>
        <w:t xml:space="preserve">이고 냉각재만 불화염이다.</w:t>
      </w:r>
      <w:r>
        <w:t xml:space="preserve"> </w:t>
      </w:r>
      <w:r>
        <w:rPr>
          <w:rFonts w:ascii="Pretendard ExtraBold" w:hAnsi="Pretendard ExtraBold" w:eastAsia="Pretendard ExtraBold" w:cs="Pretendard ExtraBold"/>
        </w:rPr>
        <w:t xml:space="preserve">Kairos의 KP-FHR</w:t>
      </w:r>
      <w:r>
        <w:t xml:space="preserve">이 대표다. 핵적으로는 HTGR에 가깝고, 열수력적으로는 MSR에 가깝다. 지발중성자 문제가</w:t>
      </w:r>
      <w:r>
        <w:t xml:space="preserve"> </w:t>
      </w:r>
      <w:r>
        <w:rPr>
          <w:rFonts w:ascii="Pretendard ExtraBold" w:hAnsi="Pretendard ExtraBold" w:eastAsia="Pretendard ExtraBold" w:cs="Pretendard ExtraBold"/>
        </w:rPr>
        <w:t xml:space="preserve">없다.</w:t>
      </w:r>
    </w:p>
    <w:p>
      <w:pPr>
        <w:pStyle w:val="BlockText"/>
      </w:pPr>
      <w:r>
        <w:t xml:space="preserve">언론 기사는 둘을 구분하지 않는 경우가 많다.</w:t>
      </w:r>
      <w:r>
        <w:t xml:space="preserve"> </w:t>
      </w:r>
      <w:r>
        <w:t xml:space="preserve">“</w:t>
      </w:r>
      <w:r>
        <w:t xml:space="preserve">커모스가 용융염로를 짓는다</w:t>
      </w:r>
      <w:r>
        <w:t xml:space="preserve">”</w:t>
      </w:r>
      <w:r>
        <w:t xml:space="preserve">는 문장은 정확히는</w:t>
      </w:r>
      <w:r>
        <w:t xml:space="preserve"> </w:t>
      </w:r>
      <w:r>
        <w:t xml:space="preserve">“</w:t>
      </w:r>
      <w:r>
        <w:t xml:space="preserve">용융염</w:t>
      </w:r>
      <w:r>
        <w:t xml:space="preserve"> </w:t>
      </w:r>
      <w:r>
        <w:rPr>
          <w:rFonts w:ascii="Pretendard ExtraBold" w:hAnsi="Pretendard ExtraBold" w:eastAsia="Pretendard ExtraBold" w:cs="Pretendard ExtraBold"/>
        </w:rPr>
        <w:t xml:space="preserve">냉각</w:t>
      </w:r>
      <w:r>
        <w:t xml:space="preserve"> </w:t>
      </w:r>
      <w:r>
        <w:t xml:space="preserve">고온로를 짓는다</w:t>
      </w:r>
      <w:r>
        <w:t xml:space="preserve">”</w:t>
      </w:r>
      <w:r>
        <w:t xml:space="preserve">이다.</w:t>
      </w:r>
    </w:p>
    <w:bookmarkEnd w:id="353"/>
    <w:bookmarkStart w:id="354" w:name="원자력-연계-왜-지금-다시-msr인가"/>
    <w:p>
      <w:pPr>
        <w:pStyle w:val="Heading2"/>
      </w:pPr>
      <w:r>
        <w:t xml:space="preserve">12.6 ■ 원자력 연계 — 왜 지금 다시 MSR인가</w:t>
      </w:r>
    </w:p>
    <w:p>
      <w:pPr>
        <w:pStyle w:val="BlockTextNuclear"/>
      </w:pPr>
      <w:r>
        <w:rPr>
          <w:rFonts w:ascii="Pretendard ExtraBold" w:hAnsi="Pretendard ExtraBold" w:eastAsia="Pretendard ExtraBold" w:cs="Pretendard ExtraBold"/>
        </w:rPr>
        <w:t xml:space="preserve">■ 원자력 연계</w:t>
      </w:r>
      <w:r>
        <w:t xml:space="preserve"> </w:t>
      </w:r>
      <w:r>
        <w:t xml:space="preserve">MSRE는 1969년에 끝났고, 이후 40년 동안 MSR은 잊혀 있었다. 다시 살아난 이유는 셋이다.</w:t>
      </w:r>
    </w:p>
    <w:p>
      <w:pPr>
        <w:pStyle w:val="BlockTextNuclear"/>
      </w:pPr>
      <w:r>
        <w:rPr>
          <w:rFonts w:ascii="Pretendard ExtraBold" w:hAnsi="Pretendard ExtraBold" w:eastAsia="Pretendard ExtraBold" w:cs="Pretendard ExtraBold"/>
        </w:rPr>
        <w:t xml:space="preserve">토륨.</w:t>
      </w:r>
      <w:r>
        <w:t xml:space="preserve"> </w:t>
      </w:r>
      <w:r>
        <w:t xml:space="preserve">Th-232를 U-233로 전환하는 사이클은 액체연료와 궁합이 좋다. 중간 생성물인 Pa-233(반감기 27일)를 노심 밖으로 빼놨다가 붕괴시켜 넣어야 증식이 잘 되는데,</w:t>
      </w:r>
      <w:r>
        <w:t xml:space="preserve"> </w:t>
      </w:r>
      <w:r>
        <w:rPr>
          <w:rFonts w:ascii="Pretendard ExtraBold" w:hAnsi="Pretendard ExtraBold" w:eastAsia="Pretendard ExtraBold" w:cs="Pretendard ExtraBold"/>
        </w:rPr>
        <w:t xml:space="preserve">고체 연료로는 이게 불가능하다.</w:t>
      </w:r>
      <w:r>
        <w:t xml:space="preserve"> </w:t>
      </w:r>
      <w:r>
        <w:t xml:space="preserve">중국 TMSR-LF1이 2024년 10월 토륨 장전 후 전출력 10일 운전으로 Pa-233 생성을 확인해</w:t>
      </w:r>
      <w:r>
        <w:t xml:space="preserve"> </w:t>
      </w:r>
      <w:r>
        <w:rPr>
          <w:rFonts w:ascii="Pretendard ExtraBold" w:hAnsi="Pretendard ExtraBold" w:eastAsia="Pretendard ExtraBold" w:cs="Pretendard ExtraBold"/>
        </w:rPr>
        <w:t xml:space="preserve">Th-U 전환을 실증</w:t>
      </w:r>
      <w:r>
        <w:t xml:space="preserve">했다.</w:t>
      </w:r>
    </w:p>
    <w:p>
      <w:pPr>
        <w:pStyle w:val="BlockTextNuclear"/>
      </w:pPr>
      <w:r>
        <w:rPr>
          <w:rFonts w:ascii="Pretendard ExtraBold" w:hAnsi="Pretendard ExtraBold" w:eastAsia="Pretendard ExtraBold" w:cs="Pretendard ExtraBold"/>
        </w:rPr>
        <w:t xml:space="preserve">고온.</w:t>
      </w:r>
      <w:r>
        <w:t xml:space="preserve"> </w:t>
      </w:r>
      <w:r>
        <w:t xml:space="preserve">700 °C급 열을 상압에서 낸다. 수소 생산, 제철, 석유화학과 직결된다.</w:t>
      </w:r>
    </w:p>
    <w:p>
      <w:pPr>
        <w:pStyle w:val="BlockTextNuclear"/>
      </w:pPr>
      <w:r>
        <w:rPr>
          <w:rFonts w:ascii="Pretendard ExtraBold" w:hAnsi="Pretendard ExtraBold" w:eastAsia="Pretendard ExtraBold" w:cs="Pretendard ExtraBold"/>
        </w:rPr>
        <w:t xml:space="preserve">그리고 우리 연구실에 가장 중요한 이유 — 해상이다.</w:t>
      </w:r>
      <w:r>
        <w:t xml:space="preserve"> </w:t>
      </w:r>
      <w:r>
        <w:t xml:space="preserve">상압이라 용기가 가볍고, 흔들려도 상변화 걱정이 없으며, 동결 플러그는 배가 기울어도 중력으로 작동한다.</w:t>
      </w:r>
      <w:r>
        <w:t xml:space="preserve"> </w:t>
      </w:r>
      <w:r>
        <w:rPr>
          <w:rFonts w:ascii="Pretendard ExtraBold" w:hAnsi="Pretendard ExtraBold" w:eastAsia="Pretendard ExtraBold" w:cs="Pretendard ExtraBold"/>
        </w:rPr>
        <w:t xml:space="preserve">부유식 원자력에 구조적으로 잘 맞는다.</w:t>
      </w:r>
      <w:r>
        <w:t xml:space="preserve"> </w:t>
      </w:r>
      <w:r>
        <w:t xml:space="preserve">14장에서 다룬다.</w:t>
      </w:r>
    </w:p>
    <w:bookmarkEnd w:id="354"/>
    <w:bookmarkEnd w:id="355"/>
    <w:bookmarkStart w:id="367" w:name="선구핵종이-흘러-나간다-순환연료의-핵특성"/>
    <w:p>
      <w:pPr>
        <w:pStyle w:val="Heading1"/>
      </w:pPr>
      <w:r>
        <w:t xml:space="preserve">선구핵종이 흘러 나간다 — 순환연료의 핵특성</w:t>
      </w:r>
    </w:p>
    <w:p>
      <w:pPr>
        <w:pStyle w:val="BlockText"/>
      </w:pPr>
      <w:r>
        <w:rPr>
          <w:rFonts w:ascii="Pretendard ExtraBold" w:hAnsi="Pretendard ExtraBold" w:eastAsia="Pretendard ExtraBold" w:cs="Pretendard ExtraBold"/>
        </w:rPr>
        <w:t xml:space="preserve">Tier 2 (석사 이상)</w:t>
      </w:r>
      <w:r>
        <w:t xml:space="preserve"> </w:t>
      </w:r>
      <w:r>
        <w:t xml:space="preserve">— MSR 해석에서 가장 먼저 배워야 할 물리다.</w:t>
      </w:r>
    </w:p>
    <w:bookmarkStart w:id="356" w:name="원리-지발중성자가-어디서-나오는가"/>
    <w:p>
      <w:pPr>
        <w:pStyle w:val="Heading2"/>
      </w:pPr>
      <w:r>
        <w:t xml:space="preserve">13.1 원리 — 지발중성자가 어디서 나오는가</w:t>
      </w:r>
    </w:p>
    <w:p>
      <w:pPr>
        <w:pStyle w:val="FirstParagraph"/>
      </w:pPr>
      <w:r>
        <w:t xml:space="preserve">원자로 제어가 가능한 이유는</w:t>
      </w:r>
      <w:r>
        <w:t xml:space="preserve"> </w:t>
      </w:r>
      <w:r>
        <w:rPr>
          <w:rFonts w:ascii="Pretendard ExtraBold" w:hAnsi="Pretendard ExtraBold" w:eastAsia="Pretendard ExtraBold" w:cs="Pretendard ExtraBold"/>
        </w:rPr>
        <w:t xml:space="preserve">지발중성자</w:t>
      </w:r>
      <w:r>
        <w:t xml:space="preserve"> </w:t>
      </w:r>
      <w:r>
        <w:t xml:space="preserve">덕분이다. 핵분열 중성자의 대부분(즉발중성자)은</w:t>
      </w:r>
      <w:r>
        <w:t xml:space="preserve"> </w:t>
      </w:r>
      <m:oMath>
        <m:sSup>
          <m:e>
            <m:r>
              <m:t>10</m:t>
            </m:r>
          </m:e>
          <m:sup>
            <m:r>
              <m:rPr>
                <m:sty m:val="p"/>
              </m:rPr>
              <m:t>−</m:t>
            </m:r>
            <m:r>
              <m:t>4</m:t>
            </m:r>
          </m:sup>
        </m:sSup>
      </m:oMath>
      <w:r>
        <w:t xml:space="preserve">초 안에 나오지만, 약 0.65 %는 핵분열생성물(선구핵종, precursor)이</w:t>
      </w:r>
      <w:r>
        <w:t xml:space="preserve"> </w:t>
      </w:r>
      <w:r>
        <w:rPr>
          <w:rFonts w:ascii="Pretendard ExtraBold" w:hAnsi="Pretendard ExtraBold" w:eastAsia="Pretendard ExtraBold" w:cs="Pretendard ExtraBold"/>
        </w:rPr>
        <w:t xml:space="preserve">수 초에서 수십 초 뒤에</w:t>
      </w:r>
      <w:r>
        <w:t xml:space="preserve"> </w:t>
      </w:r>
      <w:r>
        <w:t xml:space="preserve">베타붕괴하면서 나온다. 이 늦은 중성자 덕분에 원자로의 유효 중성자 수명이 밀리초가 아니라</w:t>
      </w:r>
      <w:r>
        <w:t xml:space="preserve"> </w:t>
      </w:r>
      <w:r>
        <w:rPr>
          <w:rFonts w:ascii="Pretendard ExtraBold" w:hAnsi="Pretendard ExtraBold" w:eastAsia="Pretendard ExtraBold" w:cs="Pretendard ExtraBold"/>
        </w:rPr>
        <w:t xml:space="preserve">0.1초 수준</w:t>
      </w:r>
      <w:r>
        <w:t xml:space="preserve">이 되고, 사람이 제어할 수 있게 된다.</w:t>
      </w:r>
    </w:p>
    <w:p>
      <w:pPr>
        <w:pStyle w:val="BodyText"/>
      </w:pPr>
      <w:r>
        <w:t xml:space="preserve">지발중성자분율</w:t>
      </w:r>
      <w:r>
        <w:t xml:space="preserve"> </w:t>
      </w:r>
      <m:oMath>
        <m:r>
          <m:t>β</m:t>
        </m:r>
      </m:oMath>
      <w:r>
        <w:t xml:space="preserve"> </w:t>
      </w:r>
      <w:r>
        <w:t xml:space="preserve">는 U-235에서 약 0.65 %, Pu-239에서 약 0.21 %, U-233에서 약 0.27 %다. 반응도 1 달러(</w:t>
      </w:r>
      <m:oMath>
        <m:r>
          <m:rPr>
            <m:sty m:val="p"/>
          </m:rPr>
          <m:t>$</m:t>
        </m:r>
      </m:oMath>
      <w:r>
        <w:t xml:space="preserve">)는 정의상</w:t>
      </w:r>
      <w:r>
        <w:t xml:space="preserve"> </w:t>
      </w:r>
      <m:oMath>
        <m:sSub>
          <m:e>
            <m:r>
              <m:t>β</m:t>
            </m:r>
          </m:e>
          <m:sub>
            <m:r>
              <m:rPr>
                <m:nor/>
                <m:sty m:val="p"/>
              </m:rPr>
              <m:t>eff</m:t>
            </m:r>
          </m:sub>
        </m:sSub>
      </m:oMath>
      <w:r>
        <w:t xml:space="preserve"> </w:t>
      </w:r>
      <w:r>
        <w:t xml:space="preserve">만큼의 반응도다.</w:t>
      </w:r>
      <w:r>
        <w:t xml:space="preserve"> </w:t>
      </w:r>
      <m:oMath>
        <m:sSub>
          <m:e>
            <m:r>
              <m:t>β</m:t>
            </m:r>
          </m:e>
          <m:sub>
            <m:r>
              <m:rPr>
                <m:nor/>
                <m:sty m:val="p"/>
              </m:rPr>
              <m:t>eff</m:t>
            </m:r>
          </m:sub>
        </m:sSub>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가 작아지면 같은 반응도가 더 위험해진다.</w:t>
      </w:r>
    </w:p>
    <w:p>
      <w:pPr>
        <w:pStyle w:val="BodyText"/>
      </w:pPr>
      <w:r>
        <w:t xml:space="preserve">고체 연료에서는 선구핵종이 연료 안에 그대로 있다가 붕괴한다. 그런데</w:t>
      </w:r>
      <w:r>
        <w:t xml:space="preserve"> </w:t>
      </w:r>
      <w:r>
        <w:rPr>
          <w:rFonts w:ascii="Pretendard ExtraBold" w:hAnsi="Pretendard ExtraBold" w:eastAsia="Pretendard ExtraBold" w:cs="Pretendard ExtraBold"/>
        </w:rPr>
        <w:t xml:space="preserve">연료가 흐르면?</w:t>
      </w:r>
    </w:p>
    <w:p>
      <w:pPr>
        <w:pStyle w:val="BodyText"/>
      </w:pPr>
      <w:r>
        <w:t xml:space="preserve">선구핵종도 같이 흘러 나간다. 노심을 빠져나가 펌프와 열교환기를 도는 동안 붕괴해 버리면,</w:t>
      </w:r>
      <w:r>
        <w:t xml:space="preserve"> </w:t>
      </w:r>
      <w:r>
        <w:rPr>
          <w:rFonts w:ascii="Pretendard ExtraBold" w:hAnsi="Pretendard ExtraBold" w:eastAsia="Pretendard ExtraBold" w:cs="Pretendard ExtraBold"/>
        </w:rPr>
        <w:t xml:space="preserve">그 중성자는 노심에 기여하지 못한다.</w:t>
      </w:r>
      <w:r>
        <w:t xml:space="preserve"> </w:t>
      </w:r>
      <w:r>
        <w:t xml:space="preserve">결과적으로 유효 지발중성자분율이 줄어든다.</w:t>
      </w:r>
    </w:p>
    <w:p>
      <w:pPr>
        <w:pStyle w:val="BodyText"/>
      </w:pPr>
      <m:oMathPara>
        <m:oMathParaPr>
          <m:jc m:val="center"/>
        </m:oMathParaPr>
        <m:oMath>
          <m:sSub>
            <m:e>
              <m:r>
                <m:t>β</m:t>
              </m:r>
            </m:e>
            <m:sub>
              <m:r>
                <m:rPr>
                  <m:nor/>
                  <m:sty m:val="p"/>
                </m:rPr>
                <m:t>eff, 순환</m:t>
              </m:r>
            </m:sub>
          </m:sSub>
          <m:r>
            <m:rPr>
              <m:sty m:val="p"/>
            </m:rPr>
            <m:t>&lt;</m:t>
          </m:r>
          <m:sSub>
            <m:e>
              <m:r>
                <m:t>β</m:t>
              </m:r>
            </m:e>
            <m:sub>
              <m:r>
                <m:rPr>
                  <m:nor/>
                  <m:sty m:val="p"/>
                </m:rPr>
                <m:t>eff, 정지</m:t>
              </m:r>
            </m:sub>
          </m:sSub>
        </m:oMath>
      </m:oMathPara>
    </w:p>
    <w:p>
      <w:pPr>
        <w:pStyle w:val="FirstParagraph"/>
      </w:pPr>
      <w:r>
        <w:t xml:space="preserve">MSRE 기준으로 이 감소는</w:t>
      </w:r>
      <w:r>
        <w:t xml:space="preserve"> </w:t>
      </w:r>
      <w:r>
        <w:rPr>
          <w:rFonts w:ascii="Pretendard ExtraBold" w:hAnsi="Pretendard ExtraBold" w:eastAsia="Pretendard ExtraBold" w:cs="Pretendard ExtraBold"/>
        </w:rPr>
        <w:t xml:space="preserve">34 %</w:t>
      </w:r>
      <w:r>
        <w:t xml:space="preserve">다. 작은 보정이 아니라</w:t>
      </w:r>
      <w:r>
        <w:t xml:space="preserve"> </w:t>
      </w:r>
      <w:r>
        <w:rPr>
          <w:rFonts w:ascii="Pretendard ExtraBold" w:hAnsi="Pretendard ExtraBold" w:eastAsia="Pretendard ExtraBold" w:cs="Pretendard ExtraBold"/>
        </w:rPr>
        <w:t xml:space="preserve">반응도 척도 자체가 바뀌는 문제</w:t>
      </w:r>
      <w:r>
        <w:t xml:space="preserve">다.</w:t>
      </w:r>
    </w:p>
    <w:bookmarkEnd w:id="356"/>
    <w:bookmarkStart w:id="357" w:name="수식-선구핵종-이동-방정식"/>
    <w:p>
      <w:pPr>
        <w:pStyle w:val="Heading2"/>
      </w:pPr>
      <w:r>
        <w:t xml:space="preserve">13.2 수식 — 선구핵종 이동 방정식</w:t>
      </w:r>
    </w:p>
    <w:p>
      <w:pPr>
        <w:pStyle w:val="FirstParagraph"/>
      </w:pPr>
      <w:r>
        <w:t xml:space="preserve">고체 연료로에서 선구핵종 농도</w:t>
      </w:r>
      <w:r>
        <w:t xml:space="preserve"> </w:t>
      </w:r>
      <m:oMath>
        <m:sSub>
          <m:e>
            <m:r>
              <m:t>c</m:t>
            </m:r>
          </m:e>
          <m:sub>
            <m:r>
              <m:t>i</m:t>
            </m:r>
          </m:sub>
        </m:sSub>
      </m:oMath>
      <w:r>
        <w:t xml:space="preserve"> </w:t>
      </w:r>
      <w:r>
        <w:t xml:space="preserve">는 노심 각 점에서 국소적으로 정해진다.</w:t>
      </w:r>
    </w:p>
    <w:p>
      <w:pPr>
        <w:pStyle w:val="BodyText"/>
      </w:pPr>
      <m:oMathPara>
        <m:oMathParaPr>
          <m:jc m:val="center"/>
        </m:oMathParaPr>
        <m:oMath>
          <m:f>
            <m:fPr>
              <m:type m:val="bar"/>
            </m:fPr>
            <m:num>
              <m:r>
                <m:rPr>
                  <m:sty m:val="p"/>
                </m:rPr>
                <m:t>∂</m:t>
              </m:r>
              <m:sSub>
                <m:e>
                  <m:r>
                    <m:t>c</m:t>
                  </m:r>
                </m:e>
                <m:sub>
                  <m:r>
                    <m:t>i</m:t>
                  </m:r>
                </m:sub>
              </m:sSub>
            </m:num>
            <m:den>
              <m:r>
                <m:rPr>
                  <m:sty m:val="p"/>
                </m:rPr>
                <m:t>∂</m:t>
              </m:r>
              <m:r>
                <m:t>t</m:t>
              </m:r>
            </m:den>
          </m:f>
          <m:r>
            <m:rPr>
              <m:sty m:val="p"/>
            </m:rPr>
            <m:t>=</m:t>
          </m:r>
          <m:f>
            <m:fPr>
              <m:type m:val="bar"/>
            </m:fPr>
            <m:num>
              <m:sSub>
                <m:e>
                  <m:r>
                    <m:t>β</m:t>
                  </m:r>
                </m:e>
                <m:sub>
                  <m:r>
                    <m:t>i</m:t>
                  </m:r>
                </m:sub>
              </m:sSub>
            </m:num>
            <m:den>
              <m:r>
                <m:t>Λ</m:t>
              </m:r>
            </m:den>
          </m:f>
          <m:r>
            <m:t>n</m:t>
          </m:r>
          <m:r>
            <m:rPr>
              <m:sty m:val="p"/>
            </m:rPr>
            <m:t>−</m:t>
          </m:r>
          <m:sSub>
            <m:e>
              <m:r>
                <m:t>λ</m:t>
              </m:r>
            </m:e>
            <m:sub>
              <m:r>
                <m:t>i</m:t>
              </m:r>
            </m:sub>
          </m:sSub>
          <m:sSub>
            <m:e>
              <m:r>
                <m:t>c</m:t>
              </m:r>
            </m:e>
            <m:sub>
              <m:r>
                <m:t>i</m:t>
              </m:r>
            </m:sub>
          </m:sSub>
        </m:oMath>
      </m:oMathPara>
    </w:p>
    <w:p>
      <w:pPr>
        <w:pStyle w:val="FirstParagraph"/>
      </w:pPr>
      <m:oMath>
        <m:r>
          <m:t>n</m:t>
        </m:r>
      </m:oMath>
      <w:r>
        <w:t xml:space="preserve"> </w:t>
      </w:r>
      <w:r>
        <w:t xml:space="preserve">은 중성자 밀도,</w:t>
      </w:r>
      <w:r>
        <w:t xml:space="preserve"> </w:t>
      </w:r>
      <m:oMath>
        <m:r>
          <m:t>Λ</m:t>
        </m:r>
      </m:oMath>
      <w:r>
        <w:t xml:space="preserve"> </w:t>
      </w:r>
      <w:r>
        <w:t xml:space="preserve">는 중성자 생성시간,</w:t>
      </w:r>
      <w:r>
        <w:t xml:space="preserve"> </w:t>
      </w:r>
      <m:oMath>
        <m:sSub>
          <m:e>
            <m:r>
              <m:t>λ</m:t>
            </m:r>
          </m:e>
          <m:sub>
            <m:r>
              <m:t>i</m:t>
            </m:r>
          </m:sub>
        </m:sSub>
      </m:oMath>
      <w:r>
        <w:t xml:space="preserve"> </w:t>
      </w:r>
      <w:r>
        <w:t xml:space="preserve">는 붕괴상수다. 점동특성(point kinetics)이 여기서 바로 나온다.</w:t>
      </w:r>
    </w:p>
    <w:p>
      <w:pPr>
        <w:pStyle w:val="BodyText"/>
      </w:pPr>
      <w:r>
        <w:t xml:space="preserve">액체 연료에서는</w:t>
      </w:r>
      <w:r>
        <w:t xml:space="preserve"> </w:t>
      </w:r>
      <w:r>
        <w:rPr>
          <w:rFonts w:ascii="Pretendard ExtraBold" w:hAnsi="Pretendard ExtraBold" w:eastAsia="Pretendard ExtraBold" w:cs="Pretendard ExtraBold"/>
        </w:rPr>
        <w:t xml:space="preserve">이류항(advection)이 추가</w:t>
      </w:r>
      <w:r>
        <w:t xml:space="preserve">된다.</w:t>
      </w:r>
    </w:p>
    <w:p>
      <w:pPr>
        <w:pStyle w:val="BodyText"/>
      </w:pPr>
      <m:oMathPara>
        <m:oMathParaPr>
          <m:jc m:val="center"/>
        </m:oMathParaPr>
        <m:oMath>
          <m:f>
            <m:fPr>
              <m:type m:val="bar"/>
            </m:fPr>
            <m:num>
              <m:r>
                <m:rPr>
                  <m:sty m:val="p"/>
                </m:rPr>
                <m:t>∂</m:t>
              </m:r>
              <m:sSub>
                <m:e>
                  <m:r>
                    <m:t>c</m:t>
                  </m:r>
                </m:e>
                <m:sub>
                  <m:r>
                    <m:t>i</m:t>
                  </m:r>
                </m:sub>
              </m:sSub>
            </m:num>
            <m:den>
              <m:r>
                <m:rPr>
                  <m:sty m:val="p"/>
                </m:rPr>
                <m:t>∂</m:t>
              </m:r>
              <m:r>
                <m:t>t</m:t>
              </m:r>
            </m:den>
          </m:f>
          <m:r>
            <m:rPr>
              <m:sty m:val="p"/>
            </m:rPr>
            <m:t>+</m:t>
          </m:r>
          <m:r>
            <m:rPr>
              <m:sty m:val="p"/>
            </m:rPr>
            <m:t>∇</m:t>
          </m:r>
          <m:r>
            <m:rPr>
              <m:sty m:val="p"/>
            </m:rPr>
            <m:t>⋅</m:t>
          </m:r>
          <m:d>
            <m:dPr>
              <m:begChr m:val="("/>
              <m:endChr m:val=")"/>
              <m:sepChr m:val=""/>
              <m:grow/>
            </m:dPr>
            <m:e>
              <m:sSub>
                <m:e>
                  <m:r>
                    <m:t>c</m:t>
                  </m:r>
                </m:e>
                <m:sub>
                  <m:r>
                    <m:t>i</m:t>
                  </m:r>
                </m:sub>
              </m:sSub>
              <m:sSub>
                <m:e>
                  <m:acc>
                    <m:accPr>
                      <m:chr m:val="⃗"/>
                    </m:accPr>
                    <m:e>
                      <m:r>
                        <m:t>v</m:t>
                      </m:r>
                    </m:e>
                  </m:acc>
                </m:e>
                <m:sub>
                  <m:r>
                    <m:t>f</m:t>
                  </m:r>
                </m:sub>
              </m:sSub>
            </m:e>
          </m:d>
          <m:r>
            <m:rPr>
              <m:sty m:val="p"/>
            </m:rPr>
            <m:t>=</m:t>
          </m:r>
          <m:f>
            <m:fPr>
              <m:type m:val="bar"/>
            </m:fPr>
            <m:num>
              <m:sSub>
                <m:e>
                  <m:r>
                    <m:t>β</m:t>
                  </m:r>
                </m:e>
                <m:sub>
                  <m:r>
                    <m:t>i</m:t>
                  </m:r>
                </m:sub>
              </m:sSub>
            </m:num>
            <m:den>
              <m:r>
                <m:t>Λ</m:t>
              </m:r>
            </m:den>
          </m:f>
          <m:r>
            <m:t>n</m:t>
          </m:r>
          <m:r>
            <m:rPr>
              <m:sty m:val="p"/>
            </m:rPr>
            <m:t>−</m:t>
          </m:r>
          <m:sSub>
            <m:e>
              <m:r>
                <m:t>λ</m:t>
              </m:r>
            </m:e>
            <m:sub>
              <m:r>
                <m:t>i</m:t>
              </m:r>
            </m:sub>
          </m:sSub>
          <m:sSub>
            <m:e>
              <m:r>
                <m:t>c</m:t>
              </m:r>
            </m:e>
            <m:sub>
              <m:r>
                <m:t>i</m:t>
              </m:r>
            </m:sub>
          </m:sSub>
        </m:oMath>
      </m:oMathPara>
    </w:p>
    <w:p>
      <w:pPr>
        <w:pStyle w:val="FirstParagraph"/>
      </w:pPr>
      <m:oMath>
        <m:sSub>
          <m:e>
            <m:acc>
              <m:accPr>
                <m:chr m:val="⃗"/>
              </m:accPr>
              <m:e>
                <m:r>
                  <m:t>v</m:t>
                </m:r>
              </m:e>
            </m:acc>
          </m:e>
          <m:sub>
            <m:r>
              <m:t>f</m:t>
            </m:r>
          </m:sub>
        </m:sSub>
      </m:oMath>
      <w:r>
        <w:t xml:space="preserve"> </w:t>
      </w:r>
      <w:r>
        <w:t xml:space="preserve">는 연료염의 속도장이다. 이 한 줄의 의미는 크다.</w:t>
      </w:r>
      <w:r>
        <w:t xml:space="preserve"> </w:t>
      </w:r>
      <w:r>
        <w:rPr>
          <w:rFonts w:ascii="Pretendard ExtraBold" w:hAnsi="Pretendard ExtraBold" w:eastAsia="Pretendard ExtraBold" w:cs="Pretendard ExtraBold"/>
        </w:rPr>
        <w:t xml:space="preserve">선구핵종 방정식을 노심이 아니라 계통 전체에 대해 풀어야 한다.</w:t>
      </w:r>
      <w:r>
        <w:t xml:space="preserve"> </w:t>
      </w:r>
      <w:r>
        <w:t xml:space="preserve">노심에서 생성되고, 배관을 따라 이동하며, 어디서든 붕괴하고, 일부는 다시 노심으로 돌아온다.</w:t>
      </w:r>
    </w:p>
    <w:p>
      <w:pPr>
        <w:pStyle w:val="BodyText"/>
      </w:pPr>
      <w:r>
        <w:t xml:space="preserve">정상 순환 상태에서 노심으로 돌아오는 비율을 대략 계산해 보자. 노심 밖 체류시간을</w:t>
      </w:r>
      <w:r>
        <w:t xml:space="preserve"> </w:t>
      </w:r>
      <m:oMath>
        <m:sSub>
          <m:e>
            <m:r>
              <m:t>τ</m:t>
            </m:r>
          </m:e>
          <m:sub>
            <m:r>
              <m:rPr>
                <m:nor/>
                <m:sty m:val="p"/>
              </m:rPr>
              <m:t>out</m:t>
            </m:r>
          </m:sub>
        </m:sSub>
      </m:oMath>
      <w:r>
        <w:t xml:space="preserve"> </w:t>
      </w:r>
      <w:r>
        <w:t xml:space="preserve">라 하면, 그룹</w:t>
      </w:r>
      <w:r>
        <w:t xml:space="preserve"> </w:t>
      </w:r>
      <m:oMath>
        <m:r>
          <m:t>i</m:t>
        </m:r>
      </m:oMath>
      <w:r>
        <w:t xml:space="preserve"> </w:t>
      </w:r>
      <w:r>
        <w:t xml:space="preserve">의 선구핵종 중 살아서 돌아오는 비율은</w:t>
      </w:r>
    </w:p>
    <w:p>
      <w:pPr>
        <w:pStyle w:val="BodyText"/>
      </w:pPr>
      <m:oMathPara>
        <m:oMathParaPr>
          <m:jc m:val="center"/>
        </m:oMathParaPr>
        <m:oMath>
          <m:sSub>
            <m:e>
              <m:r>
                <m:t>f</m:t>
              </m:r>
            </m:e>
            <m:sub>
              <m:r>
                <m:t>i</m:t>
              </m:r>
            </m:sub>
          </m:sSub>
          <m:r>
            <m:rPr>
              <m:sty m:val="p"/>
            </m:rPr>
            <m:t>=</m:t>
          </m:r>
          <m:sSup>
            <m:e>
              <m:r>
                <m:t>e</m:t>
              </m:r>
            </m:e>
            <m:sup>
              <m:r>
                <m:rPr>
                  <m:sty m:val="p"/>
                </m:rPr>
                <m:t>−</m:t>
              </m:r>
              <m:sSub>
                <m:e>
                  <m:r>
                    <m:t>λ</m:t>
                  </m:r>
                </m:e>
                <m:sub>
                  <m:r>
                    <m:t>i</m:t>
                  </m:r>
                </m:sub>
              </m:sSub>
              <m:sSub>
                <m:e>
                  <m:r>
                    <m:t>τ</m:t>
                  </m:r>
                </m:e>
                <m:sub>
                  <m:r>
                    <m:rPr>
                      <m:nor/>
                      <m:sty m:val="p"/>
                    </m:rPr>
                    <m:t>out</m:t>
                  </m:r>
                </m:sub>
              </m:sSub>
            </m:sup>
          </m:sSup>
        </m:oMath>
      </m:oMathPara>
    </w:p>
    <w:p>
      <w:pPr>
        <w:pStyle w:val="FirstParagraph"/>
      </w:pPr>
      <w:r>
        <w:t xml:space="preserve">MSRE는 총 순환주기 25.2초, 노심 체류 17초이므로</w:t>
      </w:r>
      <w:r>
        <w:t xml:space="preserve"> </w:t>
      </w:r>
      <m:oMath>
        <m:sSub>
          <m:e>
            <m:r>
              <m:t>τ</m:t>
            </m:r>
          </m:e>
          <m:sub>
            <m:r>
              <m:rPr>
                <m:nor/>
                <m:sty m:val="p"/>
              </m:rPr>
              <m:t>out</m:t>
            </m:r>
          </m:sub>
        </m:sSub>
        <m:r>
          <m:rPr>
            <m:sty m:val="p"/>
          </m:rPr>
          <m:t>=</m:t>
        </m:r>
        <m:r>
          <m:t>8.2</m:t>
        </m:r>
      </m:oMath>
      <w:r>
        <w:t xml:space="preserve"> </w:t>
      </w:r>
      <w:r>
        <w:t xml:space="preserve">초다. 가장 짧은 그룹(</w:t>
      </w:r>
      <m:oMath>
        <m:r>
          <m:t>λ</m:t>
        </m:r>
        <m:r>
          <m:rPr>
            <m:sty m:val="p"/>
          </m:rPr>
          <m:t>≈</m:t>
        </m:r>
        <m:r>
          <m:t>3.0</m:t>
        </m:r>
        <m:r>
          <m:t> </m:t>
        </m:r>
        <m:sSup>
          <m:e>
            <m:r>
              <m:rPr>
                <m:sty m:val="p"/>
              </m:rPr>
              <m:t>s</m:t>
            </m:r>
          </m:e>
          <m:sup>
            <m:r>
              <m:rPr>
                <m:sty m:val="p"/>
              </m:rPr>
              <m:t>−</m:t>
            </m:r>
            <m:r>
              <m:rPr>
                <m:sty m:val="p"/>
              </m:rPr>
              <m:t>1</m:t>
            </m:r>
          </m:sup>
        </m:sSup>
      </m:oMath>
      <w:r>
        <w:t xml:space="preserve">, 반감기 0.23초)은</w:t>
      </w:r>
      <w:r>
        <w:t xml:space="preserve"> </w:t>
      </w:r>
      <m:oMath>
        <m:r>
          <m:t>f</m:t>
        </m:r>
        <m:r>
          <m:rPr>
            <m:sty m:val="p"/>
          </m:rPr>
          <m:t>=</m:t>
        </m:r>
        <m:sSup>
          <m:e>
            <m:r>
              <m:t>e</m:t>
            </m:r>
          </m:e>
          <m:sup>
            <m:r>
              <m:rPr>
                <m:sty m:val="p"/>
              </m:rPr>
              <m:t>−</m:t>
            </m:r>
            <m:r>
              <m:t>24.6</m:t>
            </m:r>
          </m:sup>
        </m:sSup>
        <m:r>
          <m:rPr>
            <m:sty m:val="p"/>
          </m:rPr>
          <m:t>≈</m:t>
        </m:r>
        <m:r>
          <m:t>0</m:t>
        </m:r>
      </m:oMath>
      <w:r>
        <w:t xml:space="preserve"> </w:t>
      </w:r>
      <w:r>
        <w:t xml:space="preserve">—</w:t>
      </w:r>
      <w:r>
        <w:t xml:space="preserve"> </w:t>
      </w:r>
      <w:r>
        <w:rPr>
          <w:rFonts w:ascii="Pretendard ExtraBold" w:hAnsi="Pretendard ExtraBold" w:eastAsia="Pretendard ExtraBold" w:cs="Pretendard ExtraBold"/>
        </w:rPr>
        <w:t xml:space="preserve">밖으로 나간 것은 살아 돌아오지 못한다.</w:t>
      </w:r>
      <w:r>
        <w:t xml:space="preserve"> </w:t>
      </w:r>
      <w:r>
        <w:t xml:space="preserve">가장 긴 그룹(</w:t>
      </w:r>
      <m:oMath>
        <m:r>
          <m:t>λ</m:t>
        </m:r>
        <m:r>
          <m:rPr>
            <m:sty m:val="p"/>
          </m:rPr>
          <m:t>≈</m:t>
        </m:r>
        <m:r>
          <m:t>0.0124</m:t>
        </m:r>
        <m:r>
          <m:t> </m:t>
        </m:r>
        <m:sSup>
          <m:e>
            <m:r>
              <m:rPr>
                <m:sty m:val="p"/>
              </m:rPr>
              <m:t>s</m:t>
            </m:r>
          </m:e>
          <m:sup>
            <m:r>
              <m:rPr>
                <m:sty m:val="p"/>
              </m:rPr>
              <m:t>−</m:t>
            </m:r>
            <m:r>
              <m:rPr>
                <m:sty m:val="p"/>
              </m:rPr>
              <m:t>1</m:t>
            </m:r>
          </m:sup>
        </m:sSup>
      </m:oMath>
      <w:r>
        <w:t xml:space="preserve">, 반감기 56초)은</w:t>
      </w:r>
      <w:r>
        <w:t xml:space="preserve"> </w:t>
      </w:r>
      <m:oMath>
        <m:r>
          <m:t>f</m:t>
        </m:r>
        <m:r>
          <m:rPr>
            <m:sty m:val="p"/>
          </m:rPr>
          <m:t>=</m:t>
        </m:r>
        <m:sSup>
          <m:e>
            <m:r>
              <m:t>e</m:t>
            </m:r>
          </m:e>
          <m:sup>
            <m:r>
              <m:rPr>
                <m:sty m:val="p"/>
              </m:rPr>
              <m:t>−</m:t>
            </m:r>
            <m:r>
              <m:t>0.102</m:t>
            </m:r>
          </m:sup>
        </m:sSup>
        <m:r>
          <m:rPr>
            <m:sty m:val="p"/>
          </m:rPr>
          <m:t>=</m:t>
        </m:r>
        <m:r>
          <m:t>0.90</m:t>
        </m:r>
      </m:oMath>
      <w:r>
        <w:t xml:space="preserve"> </w:t>
      </w:r>
      <w:r>
        <w:t xml:space="preserve">— 밖으로 나간 것도 대부분 돌아온다.</w:t>
      </w:r>
    </w:p>
    <w:p>
      <w:pPr>
        <w:pStyle w:val="BodyText"/>
      </w:pPr>
      <w:r>
        <w:t xml:space="preserve">그러나 f 는 노심을 떠난 것 가운데의 비율일 뿐이다. 짧은 그룹은 노심 체류 17초 동안 거의 다 노심 안에서 붕괴하므로 노심을 떠나는 몫 자체가 약 2 %다. 긴 그룹은 붕괴하기 전에 루프 전체로 고르게 퍼지므로, 루프에서 노심 밖에 머무는 시간의 비율(8.2/25.2 ≈ 33 %)만큼 잃는다. 노심 안 발생이 고르고 흐름이 플러그 흐름이라고 단순화해 여섯 그룹의 손실을 구하면 긴 쪽부터 약 33, 32, 29, 18, 5, 2 %다.</w:t>
      </w:r>
      <w:r>
        <w:t xml:space="preserve"> </w:t>
      </w:r>
      <w:r>
        <w:rPr>
          <w:rFonts w:ascii="Pretendard ExtraBold" w:hAnsi="Pretendard ExtraBold" w:eastAsia="Pretendard ExtraBold" w:cs="Pretendard ExtraBold"/>
        </w:rPr>
        <w:t xml:space="preserve">즉, 반감기가 긴 그룹일수록 많이 잃는다.</w:t>
      </w:r>
      <w:r>
        <w:t xml:space="preserve"> </w:t>
      </w:r>
      <w:r>
        <w:t xml:space="preserve">이것이 단순히</w:t>
      </w:r>
      <w:r>
        <w:t xml:space="preserve"> </w:t>
      </w:r>
      <m:oMath>
        <m:r>
          <m:t>β</m:t>
        </m:r>
      </m:oMath>
      <w:r>
        <w:t xml:space="preserve"> </w:t>
      </w:r>
      <w:r>
        <w:t xml:space="preserve">를 줄이는 것이 아니라</w:t>
      </w:r>
      <w:r>
        <w:t xml:space="preserve"> </w:t>
      </w:r>
      <w:r>
        <w:rPr>
          <w:rFonts w:ascii="Pretendard ExtraBold" w:hAnsi="Pretendard ExtraBold" w:eastAsia="Pretendard ExtraBold" w:cs="Pretendard ExtraBold"/>
        </w:rPr>
        <w:t xml:space="preserve">지발중성자 스펙트럼의 모양 자체를 바꾼다</w:t>
      </w:r>
      <w:r>
        <w:t xml:space="preserve">는 뜻이다. 그래서</w:t>
      </w:r>
      <w:r>
        <w:t xml:space="preserve"> </w:t>
      </w:r>
      <m:oMath>
        <m:sSub>
          <m:e>
            <m:r>
              <m:t>β</m:t>
            </m:r>
          </m:e>
          <m:sub>
            <m:r>
              <m:rPr>
                <m:nor/>
                <m:sty m:val="p"/>
              </m:rPr>
              <m:t>eff</m:t>
            </m:r>
          </m:sub>
        </m:sSub>
      </m:oMath>
      <w:r>
        <w:t xml:space="preserve"> </w:t>
      </w:r>
      <w:r>
        <w:t xml:space="preserve">하나를 수정하는 근사는 정확하지 않다.</w:t>
      </w:r>
    </w:p>
    <w:bookmarkEnd w:id="357"/>
    <w:bookmarkStart w:id="363" w:name="절차예제-실제-숫자"/>
    <w:p>
      <w:pPr>
        <w:pStyle w:val="Heading2"/>
      </w:pPr>
      <w:r>
        <w:t xml:space="preserve">13.3 절차/예제 — 실제 숫자</w:t>
      </w:r>
    </w:p>
    <w:p>
      <w:pPr>
        <w:pStyle w:val="FirstParagraph"/>
      </w:pPr>
      <w:r>
        <w:t xml:space="preserve">MSRE와 MSFR(고속 MSR)에 대해 계산과 실측이 모두 있다.</w:t>
      </w:r>
    </w:p>
    <w:p>
      <w:pPr>
        <w:pStyle w:val="TableCaption"/>
      </w:pPr>
      <w:r>
        <w:t xml:space="preserve">표 13.1 — 순환연료의 유효 지발중성자분율.</w:t>
      </w:r>
      <w:r>
        <w:rPr>
          <w:rStyle w:val="FootnoteReference"/>
        </w:rPr>
        <w:footnoteReference w:id="358"/>
      </w:r>
    </w:p>
    <w:tbl>
      <w:tblPr>
        <w:tblStyle w:val="Table"/>
        <w:jc w:val="start"/>
        <w:tblCaption w:val="표 13.1 — 순환연료의 유효 지발중성자분율."/>
        <w:tblW w:w="9000" w:type="dxa"/>
        <w:tblLayout w:type="fixed"/>
        <w:tblLook w:val="0420" w:firstRow="1" w:lastRow="0" w:firstColumn="0" w:lastColumn="0" w:noHBand="0" w:noVBand="1"/>
      </w:tblPr>
      <w:tblGrid>
        <w:gridCol w:w="1800"/>
        <w:gridCol w:w="1800"/>
        <w:gridCol w:w="1800"/>
        <w:gridCol w:w="1800"/>
        <w:gridCol w:w="1800"/>
      </w:tblGrid>
      <w:tr>
        <w:trPr>
          <w:tblHeader w:val="true"/>
        </w:trPr>
        <w:tc>
          <w:tcPr>
            <w:tcW w:w="1800" w:type="dxa"/>
          </w:tcPr>
          <w:p>
            <w:pPr>
              <w:pStyle w:val="Compact"/>
              <w:jc w:val="left"/>
            </w:pPr>
            <w:r>
              <w:t xml:space="preserve">노형</w:t>
            </w:r>
          </w:p>
        </w:tc>
        <w:tc>
          <w:tcPr>
            <w:tcW w:w="1800" w:type="dxa"/>
          </w:tcPr>
          <w:p>
            <w:pPr>
              <w:pStyle w:val="Compact"/>
              <w:jc w:val="left"/>
            </w:pPr>
            <w:r>
              <w:t xml:space="preserve">정지 연료</w:t>
            </w:r>
            <w:r>
              <w:t xml:space="preserve"> </w:t>
            </w:r>
            <m:oMath>
              <m:sSub>
                <m:e>
                  <m:r>
                    <m:t>β</m:t>
                  </m:r>
                </m:e>
                <m:sub>
                  <m:r>
                    <m:rPr>
                      <m:nor/>
                      <m:sty m:val="p"/>
                    </m:rPr>
                    <m:t>eff</m:t>
                  </m:r>
                </m:sub>
              </m:sSub>
            </m:oMath>
          </w:p>
        </w:tc>
        <w:tc>
          <w:tcPr>
            <w:tcW w:w="1800" w:type="dxa"/>
          </w:tcPr>
          <w:p>
            <w:pPr>
              <w:pStyle w:val="Compact"/>
              <w:jc w:val="left"/>
            </w:pPr>
            <w:r>
              <w:t xml:space="preserve">순환 연료</w:t>
            </w:r>
            <w:r>
              <w:t xml:space="preserve"> </w:t>
            </w:r>
            <m:oMath>
              <m:sSub>
                <m:e>
                  <m:r>
                    <m:t>β</m:t>
                  </m:r>
                </m:e>
                <m:sub>
                  <m:r>
                    <m:rPr>
                      <m:nor/>
                      <m:sty m:val="p"/>
                    </m:rPr>
                    <m:t>eff</m:t>
                  </m:r>
                </m:sub>
              </m:sSub>
            </m:oMath>
          </w:p>
        </w:tc>
        <w:tc>
          <w:tcPr>
            <w:tcW w:w="1800" w:type="dxa"/>
          </w:tcPr>
          <w:p>
            <w:pPr>
              <w:pStyle w:val="Compact"/>
              <w:jc w:val="left"/>
            </w:pPr>
            <w:r>
              <w:t xml:space="preserve">감소율</w:t>
            </w:r>
          </w:p>
        </w:tc>
        <w:tc>
          <w:tcPr>
            <w:tcW w:w="1800" w:type="dxa"/>
          </w:tcPr>
          <w:p>
            <w:pPr>
              <w:pStyle w:val="Compact"/>
              <w:jc w:val="left"/>
            </w:pPr>
            <w:r>
              <w:t xml:space="preserve">순환에 의한 반응도 손실</w:t>
            </w:r>
          </w:p>
        </w:tc>
      </w:tr>
      <w:tr>
        <w:tc>
          <w:tcPr>
            <w:tcW w:w="1800" w:type="dxa"/>
          </w:tcPr>
          <w:p>
            <w:pPr>
              <w:pStyle w:val="Compact"/>
              <w:jc w:val="left"/>
            </w:pPr>
            <w:r>
              <w:t xml:space="preserve">MSRE, U-235</w:t>
            </w:r>
          </w:p>
        </w:tc>
        <w:tc>
          <w:tcPr>
            <w:tcW w:w="1800" w:type="dxa"/>
          </w:tcPr>
          <w:p>
            <w:pPr>
              <w:pStyle w:val="Compact"/>
              <w:jc w:val="left"/>
            </w:pPr>
            <w:r>
              <w:t xml:space="preserve">654 pcm</w:t>
            </w:r>
          </w:p>
        </w:tc>
        <w:tc>
          <w:tcPr>
            <w:tcW w:w="1800" w:type="dxa"/>
          </w:tcPr>
          <w:p>
            <w:pPr>
              <w:pStyle w:val="Compact"/>
              <w:jc w:val="left"/>
            </w:pPr>
            <w:r>
              <w:rPr>
                <w:rFonts w:ascii="Pretendard ExtraBold" w:hAnsi="Pretendard ExtraBold" w:eastAsia="Pretendard ExtraBold" w:cs="Pretendard ExtraBold"/>
              </w:rPr>
              <w:t xml:space="preserve">431 pcm</w:t>
            </w:r>
          </w:p>
        </w:tc>
        <w:tc>
          <w:tcPr>
            <w:tcW w:w="1800" w:type="dxa"/>
          </w:tcPr>
          <w:p>
            <w:pPr>
              <w:pStyle w:val="Compact"/>
              <w:jc w:val="left"/>
            </w:pPr>
            <w:r>
              <w:rPr>
                <w:rFonts w:ascii="Pretendard ExtraBold" w:hAnsi="Pretendard ExtraBold" w:eastAsia="Pretendard ExtraBold" w:cs="Pretendard ExtraBold"/>
              </w:rPr>
              <w:t xml:space="preserve">−34 %</w:t>
            </w:r>
          </w:p>
        </w:tc>
        <w:tc>
          <w:tcPr>
            <w:tcW w:w="1800" w:type="dxa"/>
          </w:tcPr>
          <w:p>
            <w:pPr>
              <w:pStyle w:val="Compact"/>
              <w:jc w:val="left"/>
            </w:pPr>
            <w:r>
              <w:t xml:space="preserve">계산 223 pcm /</w:t>
            </w:r>
            <w:r>
              <w:t xml:space="preserve"> </w:t>
            </w:r>
            <w:r>
              <w:rPr>
                <w:rFonts w:ascii="Pretendard ExtraBold" w:hAnsi="Pretendard ExtraBold" w:eastAsia="Pretendard ExtraBold" w:cs="Pretendard ExtraBold"/>
              </w:rPr>
              <w:t xml:space="preserve">실측 212 ± 6 pcm</w:t>
            </w:r>
          </w:p>
        </w:tc>
      </w:tr>
      <w:tr>
        <w:tc>
          <w:tcPr>
            <w:tcW w:w="1800" w:type="dxa"/>
          </w:tcPr>
          <w:p>
            <w:pPr>
              <w:pStyle w:val="Compact"/>
              <w:jc w:val="left"/>
            </w:pPr>
            <w:r>
              <w:t xml:space="preserve">MSRE, U-233</w:t>
            </w:r>
          </w:p>
        </w:tc>
        <w:tc>
          <w:tcPr>
            <w:tcW w:w="1800" w:type="dxa"/>
          </w:tcPr>
          <w:p>
            <w:pPr>
              <w:pStyle w:val="Compact"/>
              <w:jc w:val="left"/>
            </w:pPr>
            <w:r>
              <w:t xml:space="preserve">298 pcm</w:t>
            </w:r>
          </w:p>
        </w:tc>
        <w:tc>
          <w:tcPr>
            <w:tcW w:w="1800" w:type="dxa"/>
          </w:tcPr>
          <w:p>
            <w:pPr>
              <w:pStyle w:val="Compact"/>
              <w:jc w:val="left"/>
            </w:pPr>
            <w:r>
              <w:t xml:space="preserve">188 pcm</w:t>
            </w:r>
          </w:p>
        </w:tc>
        <w:tc>
          <w:tcPr>
            <w:tcW w:w="1800" w:type="dxa"/>
          </w:tcPr>
          <w:p>
            <w:pPr>
              <w:pStyle w:val="Compact"/>
              <w:jc w:val="left"/>
            </w:pPr>
            <w:r>
              <w:t xml:space="preserve">−37 %</w:t>
            </w:r>
          </w:p>
        </w:tc>
        <w:tc>
          <w:tcPr>
            <w:tcW w:w="1800" w:type="dxa"/>
          </w:tcPr>
          <w:p>
            <w:pPr>
              <w:pStyle w:val="Compact"/>
              <w:jc w:val="left"/>
            </w:pPr>
            <w:r>
              <w:t xml:space="preserve">110~113 pcm</w:t>
            </w:r>
          </w:p>
        </w:tc>
      </w:tr>
      <w:tr>
        <w:tc>
          <w:tcPr>
            <w:tcW w:w="1800" w:type="dxa"/>
          </w:tcPr>
          <w:p>
            <w:pPr>
              <w:pStyle w:val="Compact"/>
              <w:jc w:val="left"/>
            </w:pPr>
            <w:r>
              <w:t xml:space="preserve">MSFR (3000 MWt, 고속)</w:t>
            </w:r>
          </w:p>
        </w:tc>
        <w:tc>
          <w:tcPr>
            <w:tcW w:w="1800" w:type="dxa"/>
          </w:tcPr>
          <w:p>
            <w:pPr>
              <w:pStyle w:val="Compact"/>
              <w:jc w:val="left"/>
            </w:pPr>
            <w:r>
              <w:t xml:space="preserve">325~407 pcm</w:t>
            </w:r>
          </w:p>
        </w:tc>
        <w:tc>
          <w:tcPr>
            <w:tcW w:w="1800" w:type="dxa"/>
          </w:tcPr>
          <w:p>
            <w:pPr>
              <w:pStyle w:val="Compact"/>
              <w:jc w:val="left"/>
            </w:pPr>
            <w:r>
              <w:t xml:space="preserve">285~299 pcm</w:t>
            </w:r>
          </w:p>
        </w:tc>
        <w:tc>
          <w:tcPr>
            <w:tcW w:w="1800" w:type="dxa"/>
          </w:tcPr>
          <w:p>
            <w:pPr>
              <w:pStyle w:val="Compact"/>
              <w:jc w:val="left"/>
            </w:pPr>
            <w:r>
              <w:t xml:space="preserve">−8~−26 %</w:t>
            </w:r>
          </w:p>
        </w:tc>
        <w:tc>
          <w:tcPr>
            <w:tcW w:w="1800" w:type="dxa"/>
          </w:tcPr>
          <w:p>
            <w:pPr>
              <w:pStyle w:val="Compact"/>
              <w:jc w:val="left"/>
            </w:pPr>
            <w:r>
              <w:t xml:space="preserve">—</w:t>
            </w:r>
          </w:p>
        </w:tc>
      </w:tr>
    </w:tbl>
    <w:p>
      <w:pPr>
        <w:pStyle w:val="CaptionedFigure"/>
      </w:pPr>
      <w:r>
        <w:drawing>
          <wp:inline>
            <wp:extent cx="4859999" cy="1877865"/>
            <wp:effectExtent b="0" l="0" r="0" t="0"/>
            <wp:docPr descr="그림 13.1 — 선구핵종 이동에 의한 \beta_{\text{eff}} 감소와 MSRE 1차 루프의 체류시간 구성." title="" id="360" name="Picture"/>
            <a:graphic>
              <a:graphicData uri="http://schemas.openxmlformats.org/drawingml/2006/picture">
                <pic:pic>
                  <pic:nvPicPr>
                    <pic:cNvPr descr="f16_dnp.png" id="361" name="Picture"/>
                    <pic:cNvPicPr>
                      <a:picLocks noChangeArrowheads="1" noChangeAspect="1"/>
                    </pic:cNvPicPr>
                  </pic:nvPicPr>
                  <pic:blipFill>
                    <a:blip r:embed="rId359"/>
                    <a:stretch>
                      <a:fillRect/>
                    </a:stretch>
                  </pic:blipFill>
                  <pic:spPr bwMode="auto">
                    <a:xfrm>
                      <a:off x="0" y="0"/>
                      <a:ext cx="4859999" cy="1877865"/>
                    </a:xfrm>
                    <a:prstGeom prst="rect">
                      <a:avLst/>
                    </a:prstGeom>
                    <a:noFill/>
                    <a:ln w="9525">
                      <a:noFill/>
                      <a:headEnd/>
                      <a:tailEnd/>
                    </a:ln>
                  </pic:spPr>
                </pic:pic>
              </a:graphicData>
            </a:graphic>
          </wp:inline>
        </w:drawing>
      </w:r>
    </w:p>
    <w:p>
      <w:pPr>
        <w:pStyle w:val="ImageCaption"/>
      </w:pPr>
      <w:r>
        <w:t xml:space="preserve">그림 13.1 — 선구핵종 이동에 의한</w:t>
      </w:r>
      <w:r>
        <w:t xml:space="preserve"> </w:t>
      </w:r>
      <m:oMath>
        <m:sSub>
          <m:e>
            <m:r>
              <m:t>β</m:t>
            </m:r>
          </m:e>
          <m:sub>
            <m:r>
              <m:rPr>
                <m:nor/>
                <m:sty m:val="p"/>
              </m:rPr>
              <m:t>eff</m:t>
            </m:r>
          </m:sub>
        </m:sSub>
      </m:oMath>
      <w:r>
        <w:t xml:space="preserve"> </w:t>
      </w:r>
      <w:r>
        <w:t xml:space="preserve">감소와 MSRE 1차 루프의 체류시간 구성.</w:t>
      </w:r>
      <w:r>
        <w:rPr>
          <w:rStyle w:val="FootnoteReference"/>
        </w:rPr>
        <w:footnoteReference w:id="362"/>
      </w:r>
    </w:p>
    <w:p>
      <w:pPr>
        <w:pStyle w:val="BodyText"/>
      </w:pPr>
      <w:r>
        <w:rPr>
          <w:rFonts w:ascii="Pretendard ExtraBold" w:hAnsi="Pretendard ExtraBold" w:eastAsia="Pretendard ExtraBold" w:cs="Pretendard ExtraBold"/>
        </w:rPr>
        <w:t xml:space="preserve">실측이 있다는 점이 중요하다.</w:t>
      </w:r>
      <w:r>
        <w:t xml:space="preserve"> </w:t>
      </w:r>
      <w:r>
        <w:t xml:space="preserve">MSRE에서</w:t>
      </w:r>
      <w:r>
        <w:t xml:space="preserve"> </w:t>
      </w:r>
      <w:r>
        <w:rPr>
          <w:rFonts w:ascii="Pretendard ExtraBold" w:hAnsi="Pretendard ExtraBold" w:eastAsia="Pretendard ExtraBold" w:cs="Pretendard ExtraBold"/>
        </w:rPr>
        <w:t xml:space="preserve">연료펌프를 껐다 켰다</w:t>
      </w:r>
      <w:r>
        <w:t xml:space="preserve"> </w:t>
      </w:r>
      <w:r>
        <w:t xml:space="preserve">하면서 반응도 변화를 측정했다. 펌프를 끄면 연료가 멈추고 선구핵종이 노심에 머무르므로 반응도가</w:t>
      </w:r>
      <w:r>
        <w:t xml:space="preserve"> </w:t>
      </w:r>
      <w:r>
        <w:rPr>
          <w:rFonts w:ascii="Pretendard ExtraBold" w:hAnsi="Pretendard ExtraBold" w:eastAsia="Pretendard ExtraBold" w:cs="Pretendard ExtraBold"/>
        </w:rPr>
        <w:t xml:space="preserve">올라간다</w:t>
      </w:r>
      <w:r>
        <w:t xml:space="preserve">. 그 값이 212 ± 6 pcm이었고, 계산값 222 ± 10 pcm과 일치했다.</w:t>
      </w:r>
    </w:p>
    <w:p>
      <w:pPr>
        <w:pStyle w:val="BodyText"/>
      </w:pPr>
      <w:r>
        <w:rPr>
          <w:rFonts w:ascii="Pretendard ExtraBold" w:hAnsi="Pretendard ExtraBold" w:eastAsia="Pretendard ExtraBold" w:cs="Pretendard ExtraBold"/>
        </w:rPr>
        <w:t xml:space="preserve">이 펌프 기동/정지 실험이 선구핵종 이동 모델의 사실상 유일한 실측 검증 데이터다.</w:t>
      </w:r>
      <w:r>
        <w:t xml:space="preserve"> </w:t>
      </w:r>
      <w:r>
        <w:t xml:space="preserve">새 코드를 만들면 반드시 여기부터 맞춘다.</w:t>
      </w:r>
    </w:p>
    <w:p>
      <w:pPr>
        <w:pStyle w:val="BodyText"/>
      </w:pPr>
      <w:r>
        <w:t xml:space="preserve">열중성자형(MSRE)과 고속형(MSFR)의 차이도 읽어야 한다. MSFR은 순환주기가 4초로 짧고 노심 내 연료 비율이 50 %라 감소율이 8~26 %로 작다. 그리고</w:t>
      </w:r>
      <w:r>
        <w:t xml:space="preserve"> </w:t>
      </w:r>
      <w:r>
        <w:rPr>
          <w:rFonts w:ascii="Pretendard ExtraBold" w:hAnsi="Pretendard ExtraBold" w:eastAsia="Pretendard ExtraBold" w:cs="Pretendard ExtraBold"/>
        </w:rPr>
        <w:t xml:space="preserve">공칭 유량 부근에서 반응도 손실이 포화</w:t>
      </w:r>
      <w:r>
        <w:t xml:space="preserve">한다 — 유량이 조금 변해도 반응도가 거의 안 바뀐다는 뜻으로, 제어 관점에서 좋은 성질이다.</w:t>
      </w:r>
    </w:p>
    <w:p>
      <w:pPr>
        <w:pStyle w:val="BlockText"/>
      </w:pPr>
      <w:r>
        <w:rPr>
          <w:rFonts w:ascii="Pretendard ExtraBold" w:hAnsi="Pretendard ExtraBold" w:eastAsia="Pretendard ExtraBold" w:cs="Pretendard ExtraBold"/>
        </w:rPr>
        <w:t xml:space="preserve">▶ 실무 팁</w:t>
      </w:r>
      <w:r>
        <w:t xml:space="preserve"> </w:t>
      </w:r>
      <w:r>
        <w:t xml:space="preserve">선구핵종 이동을</w:t>
      </w:r>
      <w:r>
        <w:t xml:space="preserve"> </w:t>
      </w:r>
      <w:r>
        <w:t xml:space="preserve">“</w:t>
      </w:r>
      <w:r>
        <w:t xml:space="preserve">속도가 균일하다</w:t>
      </w:r>
      <w:r>
        <w:t xml:space="preserve">”</w:t>
      </w:r>
      <w:r>
        <w:t xml:space="preserve">고 단순화하면 순환</w:t>
      </w:r>
      <w:r>
        <w:t xml:space="preserve"> </w:t>
      </w:r>
      <m:oMath>
        <m:sSub>
          <m:e>
            <m:r>
              <m:t>β</m:t>
            </m:r>
          </m:e>
          <m:sub>
            <m:r>
              <m:rPr>
                <m:nor/>
                <m:sty m:val="p"/>
              </m:rPr>
              <m:t>eff</m:t>
            </m:r>
          </m:sub>
        </m:sSub>
      </m:oMath>
      <w:r>
        <w:t xml:space="preserve"> </w:t>
      </w:r>
      <w:r>
        <w:t xml:space="preserve">를</w:t>
      </w:r>
      <w:r>
        <w:t xml:space="preserve"> </w:t>
      </w:r>
      <w:r>
        <w:rPr>
          <w:rFonts w:ascii="Pretendard ExtraBold" w:hAnsi="Pretendard ExtraBold" w:eastAsia="Pretendard ExtraBold" w:cs="Pretendard ExtraBold"/>
        </w:rPr>
        <w:t xml:space="preserve">최대 20~30 % 과대평가</w:t>
      </w:r>
      <w:r>
        <w:t xml:space="preserve">할 수 있다. 실제 유동은 채널마다 속도가 다르고 체류시간 분포가 있기 때문이다. 단순화 수준을 명시하지 않은</w:t>
      </w:r>
      <w:r>
        <w:t xml:space="preserve"> </w:t>
      </w:r>
      <m:oMath>
        <m:sSub>
          <m:e>
            <m:r>
              <m:t>β</m:t>
            </m:r>
          </m:e>
          <m:sub>
            <m:r>
              <m:rPr>
                <m:nor/>
                <m:sty m:val="p"/>
              </m:rPr>
              <m:t>eff</m:t>
            </m:r>
          </m:sub>
        </m:sSub>
      </m:oMath>
      <w:r>
        <w:t xml:space="preserve"> </w:t>
      </w:r>
      <w:r>
        <w:t xml:space="preserve">값은 신뢰하지 마라.</w:t>
      </w:r>
    </w:p>
    <w:bookmarkEnd w:id="363"/>
    <w:bookmarkStart w:id="364" w:name="그림-점동특성으로-충분한가"/>
    <w:p>
      <w:pPr>
        <w:pStyle w:val="Heading2"/>
      </w:pPr>
      <w:r>
        <w:t xml:space="preserve">13.4 그림 — 점동특성으로 충분한가</w:t>
      </w:r>
    </w:p>
    <w:p>
      <w:pPr>
        <w:pStyle w:val="FirstParagraph"/>
      </w:pPr>
      <w:r>
        <w:t xml:space="preserve">실무적으로 중요한 질문이다. 공간 의존 동특성을 풀어야 하는가, 아니면 선구핵종 이동만 보정한 점동특성으로 충분한가.</w:t>
      </w:r>
    </w:p>
    <w:p>
      <w:pPr>
        <w:pStyle w:val="BodyText"/>
      </w:pPr>
      <w:r>
        <w:t xml:space="preserve">2025년 Griffin/Squirrel 비교 연구의 답은</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대부분 점동특성으로 충분하다</w:t>
      </w:r>
      <w:r>
        <w:rPr>
          <w:rFonts w:ascii="Pretendard ExtraBold" w:hAnsi="Pretendard ExtraBold" w:eastAsia="Pretendard ExtraBold" w:cs="Pretendard ExtraBold"/>
        </w:rPr>
        <w:t xml:space="preserve">”</w:t>
      </w:r>
      <w:r>
        <w:t xml:space="preserve">이다. 펌프 기동 과도에서 두 방법의 차이는 최대</w:t>
      </w:r>
      <w:r>
        <w:t xml:space="preserve"> </w:t>
      </w:r>
      <w:r>
        <w:rPr>
          <w:rFonts w:ascii="Pretendard ExtraBold" w:hAnsi="Pretendard ExtraBold" w:eastAsia="Pretendard ExtraBold" w:cs="Pretendard ExtraBold"/>
        </w:rPr>
        <w:t xml:space="preserve">3.5 pcm</w:t>
      </w:r>
      <w:r>
        <w:t xml:space="preserve">에 그쳤다.</w:t>
      </w:r>
    </w:p>
    <w:p>
      <w:pPr>
        <w:pStyle w:val="BodyText"/>
      </w:pPr>
      <w:r>
        <w:t xml:space="preserve">점동특성이 부족한 경우는 다음 다섯이다.</w:t>
      </w:r>
    </w:p>
    <w:p>
      <w:pPr>
        <w:numPr>
          <w:ilvl w:val="0"/>
          <w:numId w:val="1021"/>
        </w:numPr>
        <w:pStyle w:val="Compact"/>
      </w:pPr>
      <w:r>
        <w:rPr>
          <w:rFonts w:ascii="Pretendard ExtraBold" w:hAnsi="Pretendard ExtraBold" w:eastAsia="Pretendard ExtraBold" w:cs="Pretendard ExtraBold"/>
        </w:rPr>
        <w:t xml:space="preserve">채널 폐색</w:t>
      </w:r>
      <w:r>
        <w:t xml:space="preserve"> </w:t>
      </w:r>
      <w:r>
        <w:t xml:space="preserve">— 국부적으로 유동이 막힐 때</w:t>
      </w:r>
    </w:p>
    <w:p>
      <w:pPr>
        <w:numPr>
          <w:ilvl w:val="0"/>
          <w:numId w:val="1021"/>
        </w:numPr>
        <w:pStyle w:val="Compact"/>
      </w:pPr>
      <w:r>
        <w:rPr>
          <w:rFonts w:ascii="Pretendard ExtraBold" w:hAnsi="Pretendard ExtraBold" w:eastAsia="Pretendard ExtraBold" w:cs="Pretendard ExtraBold"/>
        </w:rPr>
        <w:t xml:space="preserve">연료 드레인</w:t>
      </w:r>
      <w:r>
        <w:t xml:space="preserve"> </w:t>
      </w:r>
      <w:r>
        <w:t xml:space="preserve">— 연료가 빠져나가며 기하가 변할 때</w:t>
      </w:r>
    </w:p>
    <w:p>
      <w:pPr>
        <w:numPr>
          <w:ilvl w:val="0"/>
          <w:numId w:val="1021"/>
        </w:numPr>
        <w:pStyle w:val="Compact"/>
      </w:pPr>
      <w:r>
        <w:rPr>
          <w:rFonts w:ascii="Pretendard ExtraBold" w:hAnsi="Pretendard ExtraBold" w:eastAsia="Pretendard ExtraBold" w:cs="Pretendard ExtraBold"/>
        </w:rPr>
        <w:t xml:space="preserve">기포 유입</w:t>
      </w:r>
      <w:r>
        <w:t xml:space="preserve"> </w:t>
      </w:r>
      <w:r>
        <w:t xml:space="preserve">— 커버가스가 딸려 들어올 때</w:t>
      </w:r>
    </w:p>
    <w:p>
      <w:pPr>
        <w:numPr>
          <w:ilvl w:val="0"/>
          <w:numId w:val="1021"/>
        </w:numPr>
        <w:pStyle w:val="Compact"/>
      </w:pPr>
      <w:r>
        <w:rPr>
          <w:rFonts w:ascii="Pretendard ExtraBold" w:hAnsi="Pretendard ExtraBold" w:eastAsia="Pretendard ExtraBold" w:cs="Pretendard ExtraBold"/>
        </w:rPr>
        <w:t xml:space="preserve">과냉각 연료 유입</w:t>
      </w:r>
      <w:r>
        <w:t xml:space="preserve"> </w:t>
      </w:r>
      <w:r>
        <w:t xml:space="preserve">— 찬 연료가 국부적으로 들어올 때</w:t>
      </w:r>
    </w:p>
    <w:p>
      <w:pPr>
        <w:numPr>
          <w:ilvl w:val="0"/>
          <w:numId w:val="1021"/>
        </w:numPr>
        <w:pStyle w:val="Compact"/>
      </w:pPr>
      <w:r>
        <w:rPr>
          <w:rFonts w:ascii="Pretendard ExtraBold" w:hAnsi="Pretendard ExtraBold" w:eastAsia="Pretendard ExtraBold" w:cs="Pretendard ExtraBold"/>
        </w:rPr>
        <w:t xml:space="preserve">과잉장전</w:t>
      </w:r>
      <w:r>
        <w:t xml:space="preserve"> </w:t>
      </w:r>
      <w:r>
        <w:t xml:space="preserve">— 연료 조성이 급변할 때</w:t>
      </w:r>
    </w:p>
    <w:p>
      <w:pPr>
        <w:pStyle w:val="FirstParagraph"/>
      </w:pPr>
      <w:r>
        <w:t xml:space="preserve">공통점이 보인다.</w:t>
      </w:r>
      <w:r>
        <w:t xml:space="preserve"> </w:t>
      </w:r>
      <w:r>
        <w:rPr>
          <w:rFonts w:ascii="Pretendard ExtraBold" w:hAnsi="Pretendard ExtraBold" w:eastAsia="Pretendard ExtraBold" w:cs="Pretendard ExtraBold"/>
        </w:rPr>
        <w:t xml:space="preserve">공간적으로 불균일한 사건</w:t>
      </w:r>
      <w:r>
        <w:t xml:space="preserve">이다. 균일한 과도(유량 변화, 출력 변화)는 점동특성으로 충분하다.</w:t>
      </w:r>
    </w:p>
    <w:bookmarkEnd w:id="364"/>
    <w:bookmarkStart w:id="365" w:name="실무-팁-붕괴열도-흐른다"/>
    <w:p>
      <w:pPr>
        <w:pStyle w:val="Heading2"/>
      </w:pPr>
      <w:r>
        <w:t xml:space="preserve">13.5 ▶ 실무 팁 — 붕괴열도 흐른다</w:t>
      </w:r>
    </w:p>
    <w:p>
      <w:pPr>
        <w:pStyle w:val="BlockText"/>
      </w:pPr>
      <w:r>
        <w:rPr>
          <w:rFonts w:ascii="Pretendard ExtraBold" w:hAnsi="Pretendard ExtraBold" w:eastAsia="Pretendard ExtraBold" w:cs="Pretendard ExtraBold"/>
        </w:rPr>
        <w:t xml:space="preserve">▶ 실무 팁</w:t>
      </w:r>
      <w:r>
        <w:t xml:space="preserve"> </w:t>
      </w:r>
      <w:r>
        <w:t xml:space="preserve">선구핵종만 흐르는 것이 아니다.</w:t>
      </w:r>
      <w:r>
        <w:t xml:space="preserve"> </w:t>
      </w:r>
      <w:r>
        <w:rPr>
          <w:rFonts w:ascii="Pretendard ExtraBold" w:hAnsi="Pretendard ExtraBold" w:eastAsia="Pretendard ExtraBold" w:cs="Pretendard ExtraBold"/>
        </w:rPr>
        <w:t xml:space="preserve">핵분열생성물이 전부 흐른다.</w:t>
      </w:r>
      <w:r>
        <w:t xml:space="preserve"> </w:t>
      </w:r>
      <w:r>
        <w:t xml:space="preserve">그러므로</w:t>
      </w:r>
      <w:r>
        <w:t xml:space="preserve"> </w:t>
      </w:r>
      <w:r>
        <w:rPr>
          <w:rFonts w:ascii="Pretendard ExtraBold" w:hAnsi="Pretendard ExtraBold" w:eastAsia="Pretendard ExtraBold" w:cs="Pretendard ExtraBold"/>
        </w:rPr>
        <w:t xml:space="preserve">붕괴열도 계통 전체에 분포한다.</w:t>
      </w:r>
      <w:r>
        <w:t xml:space="preserve"> </w:t>
      </w:r>
      <w:r>
        <w:t xml:space="preserve">이게 계통코드에 주는 충격이 크다. 경수로 코드에서 붕괴열은</w:t>
      </w:r>
      <w:r>
        <w:t xml:space="preserve"> </w:t>
      </w:r>
      <w:r>
        <w:t xml:space="preserve">“</w:t>
      </w:r>
      <w:r>
        <w:t xml:space="preserve">노심에 있는 열원</w:t>
      </w:r>
      <w:r>
        <w:t xml:space="preserve">”</w:t>
      </w:r>
      <w:r>
        <w:t xml:space="preserve">이다. MSR에서는</w:t>
      </w:r>
      <w:r>
        <w:t xml:space="preserve"> </w:t>
      </w:r>
      <w:r>
        <w:rPr>
          <w:rFonts w:ascii="Pretendard ExtraBold" w:hAnsi="Pretendard ExtraBold" w:eastAsia="Pretendard ExtraBold" w:cs="Pretendard ExtraBold"/>
        </w:rPr>
        <w:t xml:space="preserve">배관에도, 열교환기에도, 드레인 탱크에도 붕괴열이 있다.</w:t>
      </w:r>
      <w:r>
        <w:t xml:space="preserve"> </w:t>
      </w:r>
      <w:r>
        <w:t xml:space="preserve">정지 후 연료를 드레인 탱크로 빼면 붕괴열도 같이 간다 — 그래서 드레인 탱크에</w:t>
      </w:r>
      <w:r>
        <w:t xml:space="preserve"> </w:t>
      </w:r>
      <w:r>
        <w:rPr>
          <w:rFonts w:ascii="Pretendard ExtraBold" w:hAnsi="Pretendard ExtraBold" w:eastAsia="Pretendard ExtraBold" w:cs="Pretendard ExtraBold"/>
        </w:rPr>
        <w:t xml:space="preserve">자체 냉각 설비</w:t>
      </w:r>
      <w:r>
        <w:t xml:space="preserve">가 필요하다.</w:t>
      </w:r>
      <w:r>
        <w:t xml:space="preserve"> </w:t>
      </w:r>
      <w:r>
        <w:t xml:space="preserve">심지어</w:t>
      </w:r>
      <w:r>
        <w:t xml:space="preserve"> </w:t>
      </w:r>
      <w:r>
        <w:rPr>
          <w:rFonts w:ascii="Pretendard ExtraBold" w:hAnsi="Pretendard ExtraBold" w:eastAsia="Pretendard ExtraBold" w:cs="Pretendard ExtraBold"/>
        </w:rPr>
        <w:t xml:space="preserve">핵분열 자체도 노심 밖에서 조금 일어난다.</w:t>
      </w:r>
      <w:r>
        <w:t xml:space="preserve"> </w:t>
      </w:r>
      <w:r>
        <w:t xml:space="preserve">MSRE 모델에 따르면 핵분열의</w:t>
      </w:r>
      <w:r>
        <w:t xml:space="preserve"> </w:t>
      </w:r>
      <w:r>
        <w:rPr>
          <w:rFonts w:ascii="Pretendard ExtraBold" w:hAnsi="Pretendard ExtraBold" w:eastAsia="Pretendard ExtraBold" w:cs="Pretendard ExtraBold"/>
        </w:rPr>
        <w:t xml:space="preserve">88 %가 연료채널, 6 %가 상부 플레넘, 3 %가 다운커머, 3 %가 하부 플레넘</w:t>
      </w:r>
      <w:r>
        <w:t xml:space="preserve">에서 일어난다. 즉</w:t>
      </w:r>
      <w:r>
        <w:t xml:space="preserve"> </w:t>
      </w:r>
      <w:r>
        <w:rPr>
          <w:rFonts w:ascii="Pretendard ExtraBold" w:hAnsi="Pretendard ExtraBold" w:eastAsia="Pretendard ExtraBold" w:cs="Pretendard ExtraBold"/>
        </w:rPr>
        <w:t xml:space="preserve">12 %가 노심 채널 밖</w:t>
      </w:r>
      <w:r>
        <w:t xml:space="preserve">이다.</w:t>
      </w:r>
      <w:r>
        <w:t xml:space="preserve"> </w:t>
      </w:r>
      <w:r>
        <w:t xml:space="preserve">“</w:t>
      </w:r>
      <w:r>
        <w:t xml:space="preserve">노심에서만 발열한다</w:t>
      </w:r>
      <w:r>
        <w:t xml:space="preserve">”</w:t>
      </w:r>
      <w:r>
        <w:t xml:space="preserve">는 가정을 쓰면 12 %가 통째로 어긋난다.</w:t>
      </w:r>
    </w:p>
    <w:bookmarkEnd w:id="365"/>
    <w:bookmarkStart w:id="366" w:name="원자력-연계-온라인-정제라는-무기"/>
    <w:p>
      <w:pPr>
        <w:pStyle w:val="Heading2"/>
      </w:pPr>
      <w:r>
        <w:t xml:space="preserve">13.6 ■ 원자력 연계 — 온라인 정제라는 무기</w:t>
      </w:r>
    </w:p>
    <w:p>
      <w:pPr>
        <w:pStyle w:val="BlockTextNuclear"/>
      </w:pPr>
      <w:r>
        <w:rPr>
          <w:rFonts w:ascii="Pretendard ExtraBold" w:hAnsi="Pretendard ExtraBold" w:eastAsia="Pretendard ExtraBold" w:cs="Pretendard ExtraBold"/>
        </w:rPr>
        <w:t xml:space="preserve">■ 원자력 연계</w:t>
      </w:r>
      <w:r>
        <w:t xml:space="preserve"> </w:t>
      </w:r>
      <w:r>
        <w:t xml:space="preserve">연료가 액체라는 사실은</w:t>
      </w:r>
      <w:r>
        <w:t xml:space="preserve"> </w:t>
      </w:r>
      <w:r>
        <w:rPr>
          <w:rFonts w:ascii="Pretendard ExtraBold" w:hAnsi="Pretendard ExtraBold" w:eastAsia="Pretendard ExtraBold" w:cs="Pretendard ExtraBold"/>
        </w:rPr>
        <w:t xml:space="preserve">운전 중에 화학 처리를 할 수 있다</w:t>
      </w:r>
      <w:r>
        <w:t xml:space="preserve">는 뜻이다. 세 가지가 가능하다.</w:t>
      </w:r>
    </w:p>
    <w:p>
      <w:pPr>
        <w:pStyle w:val="BlockTextNuclear"/>
      </w:pPr>
      <w:r>
        <w:rPr>
          <w:rFonts w:ascii="Pretendard ExtraBold" w:hAnsi="Pretendard ExtraBold" w:eastAsia="Pretendard ExtraBold" w:cs="Pretendard ExtraBold"/>
        </w:rPr>
        <w:t xml:space="preserve">① 기체 제거.</w:t>
      </w:r>
      <w:r>
        <w:t xml:space="preserve"> </w:t>
      </w:r>
      <w:r>
        <w:t xml:space="preserve">Xe·Kr은 염에 녹지 않으므로 헬륨을 살포해 쓸어낸다. MSRE는 펌프 볼의 스프레이 링에서 분당 1.5~5 L(공칭 2.4 L)의 헬륨을 살포해 펌프 토출의 약 4 %를 재순환시켰고,</w:t>
      </w:r>
      <w:r>
        <w:t xml:space="preserve"> </w:t>
      </w:r>
      <w:r>
        <w:rPr>
          <w:rFonts w:ascii="Pretendard ExtraBold" w:hAnsi="Pretendard ExtraBold" w:eastAsia="Pretendard ExtraBold" w:cs="Pretendard ExtraBold"/>
        </w:rPr>
        <w:t xml:space="preserve">Xe-135 독작용을 약 1/6로 줄였다.</w:t>
      </w:r>
      <w:r>
        <w:t xml:space="preserve"> </w:t>
      </w:r>
      <w:r>
        <w:t xml:space="preserve">경수로가 Xe-135 때문에 겪는 재기동 제약(xenon dead time)이 MSR에는 훨씬 약하다.</w:t>
      </w:r>
    </w:p>
    <w:p>
      <w:pPr>
        <w:pStyle w:val="BlockTextNuclear"/>
      </w:pPr>
      <w:r>
        <w:rPr>
          <w:rFonts w:ascii="Pretendard ExtraBold" w:hAnsi="Pretendard ExtraBold" w:eastAsia="Pretendard ExtraBold" w:cs="Pretendard ExtraBold"/>
        </w:rPr>
        <w:t xml:space="preserve">② 귀금속 제거.</w:t>
      </w:r>
      <w:r>
        <w:t xml:space="preserve"> </w:t>
      </w:r>
      <w:r>
        <w:t xml:space="preserve">Mo, Ru, Tc 등은 염에 안 녹고 금속 표면에 붙는다. 이걸 의도적으로 모으는 설비를 둘 수 있다.</w:t>
      </w:r>
    </w:p>
    <w:p>
      <w:pPr>
        <w:pStyle w:val="BlockTextNuclear"/>
      </w:pPr>
      <w:r>
        <w:rPr>
          <w:rFonts w:ascii="Pretendard ExtraBold" w:hAnsi="Pretendard ExtraBold" w:eastAsia="Pretendard ExtraBold" w:cs="Pretendard ExtraBold"/>
        </w:rPr>
        <w:t xml:space="preserve">③ 희토류·Pa 제거.</w:t>
      </w:r>
      <w:r>
        <w:t xml:space="preserve"> </w:t>
      </w:r>
      <w:r>
        <w:t xml:space="preserve">증식로에서는 중성자를 먹는 희토류를 빼고 Pa-233를 따로 붕괴시켜야 한다. MSBR 개념은 흑연 감속재를 4년마다 교체하고 화학처리 루프를 상시 운전하는 것이었다.</w:t>
      </w:r>
    </w:p>
    <w:p>
      <w:pPr>
        <w:pStyle w:val="BlockTextNuclear"/>
      </w:pPr>
      <w:r>
        <w:t xml:space="preserve">그러나</w:t>
      </w:r>
      <w:r>
        <w:t xml:space="preserve"> </w:t>
      </w:r>
      <w:r>
        <w:rPr>
          <w:rFonts w:ascii="Pretendard ExtraBold" w:hAnsi="Pretendard ExtraBold" w:eastAsia="Pretendard ExtraBold" w:cs="Pretendard ExtraBold"/>
        </w:rPr>
        <w:t xml:space="preserve">③은 아직 어느 프로젝트도 실증하지 못했다.</w:t>
      </w:r>
      <w:r>
        <w:t xml:space="preserve"> </w:t>
      </w:r>
      <w:r>
        <w:t xml:space="preserve">MSRE도 하지 않았다. 온라인 화학처리는 MSR의 가장 큰 잠재력이자</w:t>
      </w:r>
      <w:r>
        <w:t xml:space="preserve"> </w:t>
      </w:r>
      <w:r>
        <w:rPr>
          <w:rFonts w:ascii="Pretendard ExtraBold" w:hAnsi="Pretendard ExtraBold" w:eastAsia="Pretendard ExtraBold" w:cs="Pretendard ExtraBold"/>
        </w:rPr>
        <w:t xml:space="preserve">가장 검증되지 않은 부분</w:t>
      </w:r>
      <w:r>
        <w:t xml:space="preserve">이다. 연구 주제를 찾는다면 여기가 넓다.</w:t>
      </w:r>
    </w:p>
    <w:bookmarkEnd w:id="366"/>
    <w:bookmarkEnd w:id="367"/>
    <w:bookmarkStart w:id="386" w:name="지금-지어지고-있는-msr들-그리고-바다-위로"/>
    <w:p>
      <w:pPr>
        <w:pStyle w:val="Heading1"/>
      </w:pPr>
      <w:r>
        <w:t xml:space="preserve">지금 지어지고 있는 MSR들 — 그리고 바다 위로</w:t>
      </w:r>
    </w:p>
    <w:p>
      <w:pPr>
        <w:pStyle w:val="BlockText"/>
      </w:pPr>
      <w:r>
        <w:rPr>
          <w:rFonts w:ascii="Pretendard ExtraBold" w:hAnsi="Pretendard ExtraBold" w:eastAsia="Pretendard ExtraBold" w:cs="Pretendard ExtraBold"/>
        </w:rPr>
        <w:t xml:space="preserve">Tier 1~2</w:t>
      </w:r>
      <w:r>
        <w:t xml:space="preserve"> </w:t>
      </w:r>
      <w:r>
        <w:t xml:space="preserve">— 2026년 9월 현재 상태를 정확히 정리한다. 이 장은 가장 빨리 낡는다.</w:t>
      </w:r>
    </w:p>
    <w:bookmarkStart w:id="368" w:name="원리-네-갈래로-갈린다"/>
    <w:p>
      <w:pPr>
        <w:pStyle w:val="Heading2"/>
      </w:pPr>
      <w:r>
        <w:t xml:space="preserve">14.1 원리 — 네 갈래로 갈린다</w:t>
      </w:r>
    </w:p>
    <w:p>
      <w:pPr>
        <w:pStyle w:val="FirstParagraph"/>
      </w:pPr>
      <w:r>
        <w:t xml:space="preserve">MSR 프로젝트는 네 가지 축으로 갈린다. 이 분류를 먼저 세우면 어지러운 이름들이 정리된다.</w:t>
      </w:r>
    </w:p>
    <w:tbl>
      <w:tblPr>
        <w:tblStyle w:val="Table"/>
        <w:jc w:val="start"/>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축</w:t>
            </w:r>
          </w:p>
        </w:tc>
        <w:tc>
          <w:tcPr>
            <w:tcW w:w="4500" w:type="dxa"/>
          </w:tcPr>
          <w:p>
            <w:pPr>
              <w:pStyle w:val="Compact"/>
              <w:jc w:val="left"/>
            </w:pPr>
            <w:r>
              <w:t xml:space="preserve">갈래</w:t>
            </w:r>
          </w:p>
        </w:tc>
      </w:tr>
      <w:tr>
        <w:tc>
          <w:tcPr>
            <w:tcW w:w="4500" w:type="dxa"/>
          </w:tcPr>
          <w:p>
            <w:pPr>
              <w:pStyle w:val="Compact"/>
              <w:jc w:val="left"/>
            </w:pPr>
            <w:r>
              <w:rPr>
                <w:rFonts w:ascii="Pretendard ExtraBold" w:hAnsi="Pretendard ExtraBold" w:eastAsia="Pretendard ExtraBold" w:cs="Pretendard ExtraBold"/>
              </w:rPr>
              <w:t xml:space="preserve">연료 형태</w:t>
            </w:r>
          </w:p>
        </w:tc>
        <w:tc>
          <w:tcPr>
            <w:tcW w:w="4500" w:type="dxa"/>
          </w:tcPr>
          <w:p>
            <w:pPr>
              <w:pStyle w:val="Compact"/>
              <w:jc w:val="left"/>
            </w:pPr>
            <w:r>
              <w:t xml:space="preserve">액체연료(염에 녹임) / 고체연료 FHR(TRISO + 염 냉각)</w:t>
            </w:r>
          </w:p>
        </w:tc>
      </w:tr>
      <w:tr>
        <w:tc>
          <w:tcPr>
            <w:tcW w:w="4500" w:type="dxa"/>
          </w:tcPr>
          <w:p>
            <w:pPr>
              <w:pStyle w:val="Compact"/>
              <w:jc w:val="left"/>
            </w:pPr>
            <w:r>
              <w:rPr>
                <w:rFonts w:ascii="Pretendard ExtraBold" w:hAnsi="Pretendard ExtraBold" w:eastAsia="Pretendard ExtraBold" w:cs="Pretendard ExtraBold"/>
              </w:rPr>
              <w:t xml:space="preserve">염 종류</w:t>
            </w:r>
          </w:p>
        </w:tc>
        <w:tc>
          <w:tcPr>
            <w:tcW w:w="4500" w:type="dxa"/>
          </w:tcPr>
          <w:p>
            <w:pPr>
              <w:pStyle w:val="Compact"/>
              <w:jc w:val="left"/>
            </w:pPr>
            <w:r>
              <w:t xml:space="preserve">불화물(FLiBe 등) / 염화물(NaCl-</w:t>
            </w:r>
            <m:oMath>
              <m:r>
                <m:rPr>
                  <m:sty m:val="p"/>
                </m:rPr>
                <m:t>U</m:t>
              </m:r>
              <m:r>
                <m:rPr>
                  <m:sty m:val="p"/>
                </m:rPr>
                <m:t>C</m:t>
              </m:r>
              <m:sSub>
                <m:e>
                  <m:r>
                    <m:rPr>
                      <m:sty m:val="p"/>
                    </m:rPr>
                    <m:t>l</m:t>
                  </m:r>
                </m:e>
                <m:sub>
                  <m:r>
                    <m:rPr>
                      <m:sty m:val="p"/>
                    </m:rPr>
                    <m:t>3</m:t>
                  </m:r>
                </m:sub>
              </m:sSub>
            </m:oMath>
            <w:r>
              <w:t xml:space="preserve"> </w:t>
            </w:r>
            <w:r>
              <w:t xml:space="preserve">등)</w:t>
            </w:r>
          </w:p>
        </w:tc>
      </w:tr>
      <w:tr>
        <w:tc>
          <w:tcPr>
            <w:tcW w:w="4500" w:type="dxa"/>
          </w:tcPr>
          <w:p>
            <w:pPr>
              <w:pStyle w:val="Compact"/>
              <w:jc w:val="left"/>
            </w:pPr>
            <w:r>
              <w:rPr>
                <w:rFonts w:ascii="Pretendard ExtraBold" w:hAnsi="Pretendard ExtraBold" w:eastAsia="Pretendard ExtraBold" w:cs="Pretendard ExtraBold"/>
              </w:rPr>
              <w:t xml:space="preserve">스펙트럼</w:t>
            </w:r>
          </w:p>
        </w:tc>
        <w:tc>
          <w:tcPr>
            <w:tcW w:w="4500" w:type="dxa"/>
          </w:tcPr>
          <w:p>
            <w:pPr>
              <w:pStyle w:val="Compact"/>
              <w:jc w:val="left"/>
            </w:pPr>
            <w:r>
              <w:t xml:space="preserve">열중성자(흑연 감속) / 고속(감속재 없음)</w:t>
            </w:r>
          </w:p>
        </w:tc>
      </w:tr>
      <w:tr>
        <w:tc>
          <w:tcPr>
            <w:tcW w:w="4500" w:type="dxa"/>
          </w:tcPr>
          <w:p>
            <w:pPr>
              <w:pStyle w:val="Compact"/>
              <w:jc w:val="left"/>
            </w:pPr>
            <w:r>
              <w:rPr>
                <w:rFonts w:ascii="Pretendard ExtraBold" w:hAnsi="Pretendard ExtraBold" w:eastAsia="Pretendard ExtraBold" w:cs="Pretendard ExtraBold"/>
              </w:rPr>
              <w:t xml:space="preserve">연료 사이클</w:t>
            </w:r>
          </w:p>
        </w:tc>
        <w:tc>
          <w:tcPr>
            <w:tcW w:w="4500" w:type="dxa"/>
          </w:tcPr>
          <w:p>
            <w:pPr>
              <w:pStyle w:val="Compact"/>
              <w:jc w:val="left"/>
            </w:pPr>
            <w:r>
              <w:t xml:space="preserve">우라늄(LEU/HALEU) / 토륨</w:t>
            </w:r>
          </w:p>
        </w:tc>
      </w:tr>
    </w:tbl>
    <w:p>
      <w:pPr>
        <w:pStyle w:val="BodyText"/>
      </w:pPr>
      <w:r>
        <w:t xml:space="preserve">예를 들어 Kairos KP-FHR은</w:t>
      </w:r>
      <w:r>
        <w:t xml:space="preserve"> </w:t>
      </w:r>
      <w:r>
        <w:rPr>
          <w:rFonts w:ascii="Pretendard ExtraBold" w:hAnsi="Pretendard ExtraBold" w:eastAsia="Pretendard ExtraBold" w:cs="Pretendard ExtraBold"/>
        </w:rPr>
        <w:t xml:space="preserve">고체연료 · 불화물 · 열중성자 · HALEU</w:t>
      </w:r>
      <w:r>
        <w:t xml:space="preserve">이고, TerraPower MCFR은</w:t>
      </w:r>
      <w:r>
        <w:t xml:space="preserve"> </w:t>
      </w:r>
      <w:r>
        <w:rPr>
          <w:rFonts w:ascii="Pretendard ExtraBold" w:hAnsi="Pretendard ExtraBold" w:eastAsia="Pretendard ExtraBold" w:cs="Pretendard ExtraBold"/>
        </w:rPr>
        <w:t xml:space="preserve">액체연료 · 염화물 · 고속 · HALEU</w:t>
      </w:r>
      <w:r>
        <w:t xml:space="preserve">다. 전혀 다른 원자로다.</w:t>
      </w:r>
    </w:p>
    <w:bookmarkEnd w:id="368"/>
    <w:bookmarkStart w:id="369" w:name="수식-왜-상압인데-출력이-나오는가"/>
    <w:p>
      <w:pPr>
        <w:pStyle w:val="Heading2"/>
      </w:pPr>
      <w:r>
        <w:t xml:space="preserve">14.2 수식 — 왜 상압인데 출력이 나오는가</w:t>
      </w:r>
    </w:p>
    <w:p>
      <w:pPr>
        <w:pStyle w:val="FirstParagraph"/>
      </w:pPr>
      <w:r>
        <w:t xml:space="preserve">MSR이 상압으로 큰 출력을 내는 근거는 체적 열용량이다. FLiBe 650 °C 기준</w:t>
      </w:r>
    </w:p>
    <w:p>
      <w:pPr>
        <w:pStyle w:val="BodyText"/>
      </w:pPr>
      <m:oMathPara>
        <m:oMathParaPr>
          <m:jc m:val="center"/>
        </m:oMathParaPr>
        <m:oMath>
          <m:r>
            <m:t>ρ</m:t>
          </m:r>
          <m:sSub>
            <m:e>
              <m:r>
                <m:t>c</m:t>
              </m:r>
            </m:e>
            <m:sub>
              <m:r>
                <m:t>p</m:t>
              </m:r>
            </m:sub>
          </m:sSub>
          <m:r>
            <m:rPr>
              <m:sty m:val="p"/>
            </m:rPr>
            <m:t>=</m:t>
          </m:r>
          <m:r>
            <m:t>1969</m:t>
          </m:r>
          <m:r>
            <m:rPr>
              <m:sty m:val="p"/>
            </m:rPr>
            <m:t>×</m:t>
          </m:r>
          <m:r>
            <m:t>2390</m:t>
          </m:r>
          <m:r>
            <m:rPr>
              <m:sty m:val="p"/>
            </m:rPr>
            <m:t>=</m:t>
          </m:r>
          <m:r>
            <m:t>4.71</m:t>
          </m:r>
          <m:r>
            <m:rPr>
              <m:sty m:val="p"/>
            </m:rPr>
            <m:t>×</m:t>
          </m:r>
          <m:sSup>
            <m:e>
              <m:r>
                <m:t>10</m:t>
              </m:r>
            </m:e>
            <m:sup>
              <m:r>
                <m:t>6</m:t>
              </m:r>
            </m:sup>
          </m:sSup>
          <m:r>
            <m:t> </m:t>
          </m:r>
          <m:r>
            <m:rPr>
              <m:sty m:val="p"/>
            </m:rPr>
            <m:t>J</m:t>
          </m:r>
          <m:r>
            <m:rPr>
              <m:sty m:val="p"/>
            </m:rPr>
            <m:t>/</m:t>
          </m:r>
          <m:d>
            <m:dPr>
              <m:begChr m:val="("/>
              <m:endChr m:val=")"/>
              <m:sepChr m:val=""/>
              <m:grow/>
            </m:dPr>
            <m:e>
              <m:sSup>
                <m:e>
                  <m:r>
                    <m:rPr>
                      <m:sty m:val="p"/>
                    </m:rPr>
                    <m:t>m</m:t>
                  </m:r>
                </m:e>
                <m:sup>
                  <m:r>
                    <m:rPr>
                      <m:sty m:val="p"/>
                    </m:rPr>
                    <m:t>3</m:t>
                  </m:r>
                </m:sup>
              </m:sSup>
              <m:r>
                <m:rPr>
                  <m:sty m:val="p"/>
                </m:rPr>
                <m:t>⋅</m:t>
              </m:r>
              <m:r>
                <m:rPr>
                  <m:sty m:val="p"/>
                </m:rPr>
                <m:t>K</m:t>
              </m:r>
            </m:e>
          </m:d>
          <m:r>
            <m:rPr>
              <m:sty m:val="p"/>
            </m:rPr>
            <m:t>=</m:t>
          </m:r>
          <m:r>
            <m:t>4</m:t>
          </m:r>
          <m:r>
            <m:rPr>
              <m:sty m:val="p"/>
            </m:rPr>
            <m:t>,</m:t>
          </m:r>
          <m:r>
            <m:t>707</m:t>
          </m:r>
          <m:r>
            <m:t> </m:t>
          </m:r>
          <m:r>
            <m:rPr>
              <m:sty m:val="p"/>
            </m:rPr>
            <m:t>k</m:t>
          </m:r>
          <m:r>
            <m:rPr>
              <m:sty m:val="p"/>
            </m:rPr>
            <m:t>J</m:t>
          </m:r>
          <m:r>
            <m:rPr>
              <m:sty m:val="p"/>
            </m:rPr>
            <m:t>/</m:t>
          </m:r>
          <m:d>
            <m:dPr>
              <m:begChr m:val="("/>
              <m:endChr m:val=")"/>
              <m:sepChr m:val=""/>
              <m:grow/>
            </m:dPr>
            <m:e>
              <m:sSup>
                <m:e>
                  <m:r>
                    <m:rPr>
                      <m:sty m:val="p"/>
                    </m:rPr>
                    <m:t>m</m:t>
                  </m:r>
                </m:e>
                <m:sup>
                  <m:r>
                    <m:rPr>
                      <m:sty m:val="p"/>
                    </m:rPr>
                    <m:t>3</m:t>
                  </m:r>
                </m:sup>
              </m:sSup>
              <m:r>
                <m:rPr>
                  <m:sty m:val="p"/>
                </m:rPr>
                <m:t>⋅</m:t>
              </m:r>
              <m:r>
                <m:rPr>
                  <m:sty m:val="p"/>
                </m:rPr>
                <m:t>K</m:t>
              </m:r>
            </m:e>
          </m:d>
        </m:oMath>
      </m:oMathPara>
    </w:p>
    <w:p>
      <w:pPr>
        <w:pStyle w:val="FirstParagraph"/>
      </w:pPr>
      <w:r>
        <w:rPr>
          <w:rFonts w:ascii="Pretendard ExtraBold" w:hAnsi="Pretendard ExtraBold" w:eastAsia="Pretendard ExtraBold" w:cs="Pretendard ExtraBold"/>
        </w:rPr>
        <w:t xml:space="preserve">물(15.5 MPa, 310 °C)의 3,870보다 크다.</w:t>
      </w:r>
      <w:r>
        <w:t xml:space="preserve"> </w:t>
      </w:r>
      <w:r>
        <w:t xml:space="preserve">같은 부피유량으로 물보다 많은 열을 나른다.</w:t>
      </w:r>
    </w:p>
    <w:p>
      <w:pPr>
        <w:pStyle w:val="BodyText"/>
      </w:pPr>
      <w:r>
        <w:t xml:space="preserve">열출력과 유량의 관계는</w:t>
      </w:r>
    </w:p>
    <w:p>
      <w:pPr>
        <w:pStyle w:val="BodyText"/>
      </w:pPr>
      <m:oMathPara>
        <m:oMathParaPr>
          <m:jc m:val="center"/>
        </m:oMathParaPr>
        <m:oMath>
          <m:r>
            <m:t>Q</m:t>
          </m:r>
          <m:r>
            <m:rPr>
              <m:sty m:val="p"/>
            </m:rPr>
            <m:t>=</m:t>
          </m:r>
          <m:r>
            <m:t>ρ</m:t>
          </m:r>
          <m:r>
            <m:t> </m:t>
          </m:r>
          <m:acc>
            <m:accPr>
              <m:chr m:val="̇"/>
            </m:accPr>
            <m:e>
              <m:r>
                <m:t>V</m:t>
              </m:r>
            </m:e>
          </m:acc>
          <m:r>
            <m:t> </m:t>
          </m:r>
          <m:sSub>
            <m:e>
              <m:r>
                <m:t>c</m:t>
              </m:r>
            </m:e>
            <m:sub>
              <m:r>
                <m:t>p</m:t>
              </m:r>
            </m:sub>
          </m:sSub>
          <m:r>
            <m:t> </m:t>
          </m:r>
          <m:r>
            <m:t>Δ</m:t>
          </m:r>
          <m:r>
            <m:t>T</m:t>
          </m:r>
        </m:oMath>
      </m:oMathPara>
    </w:p>
    <w:p>
      <w:pPr>
        <w:pStyle w:val="FirstParagraph"/>
      </w:pPr>
      <w:r>
        <w:t xml:space="preserve">IMSR 초기 설계(400 MWt)에 노심</w:t>
      </w:r>
      <w:r>
        <w:t xml:space="preserve"> </w:t>
      </w:r>
      <m:oMath>
        <m:r>
          <m:t>Δ</m:t>
        </m:r>
        <m:r>
          <m:t>T</m:t>
        </m:r>
      </m:oMath>
      <w:r>
        <w:t xml:space="preserve"> </w:t>
      </w:r>
      <w:r>
        <w:t xml:space="preserve">를 100 K로 잡으면</w:t>
      </w:r>
    </w:p>
    <w:p>
      <w:pPr>
        <w:pStyle w:val="BodyText"/>
      </w:pPr>
      <m:oMathPara>
        <m:oMathParaPr>
          <m:jc m:val="center"/>
        </m:oMathParaPr>
        <m:oMath>
          <m:acc>
            <m:accPr>
              <m:chr m:val="̇"/>
            </m:accPr>
            <m:e>
              <m:r>
                <m:t>V</m:t>
              </m:r>
            </m:e>
          </m:acc>
          <m:r>
            <m:rPr>
              <m:sty m:val="p"/>
            </m:rPr>
            <m:t>=</m:t>
          </m:r>
          <m:f>
            <m:fPr>
              <m:type m:val="bar"/>
            </m:fPr>
            <m:num>
              <m:r>
                <m:t>400</m:t>
              </m:r>
              <m:r>
                <m:rPr>
                  <m:sty m:val="p"/>
                </m:rPr>
                <m:t>×</m:t>
              </m:r>
              <m:sSup>
                <m:e>
                  <m:r>
                    <m:t>10</m:t>
                  </m:r>
                </m:e>
                <m:sup>
                  <m:r>
                    <m:t>6</m:t>
                  </m:r>
                </m:sup>
              </m:sSup>
            </m:num>
            <m:den>
              <m:r>
                <m:t>4.71</m:t>
              </m:r>
              <m:r>
                <m:rPr>
                  <m:sty m:val="p"/>
                </m:rPr>
                <m:t>×</m:t>
              </m:r>
              <m:sSup>
                <m:e>
                  <m:r>
                    <m:t>10</m:t>
                  </m:r>
                </m:e>
                <m:sup>
                  <m:r>
                    <m:t>6</m:t>
                  </m:r>
                </m:sup>
              </m:sSup>
              <m:r>
                <m:rPr>
                  <m:sty m:val="p"/>
                </m:rPr>
                <m:t>×</m:t>
              </m:r>
              <m:r>
                <m:t>100</m:t>
              </m:r>
            </m:den>
          </m:f>
          <m:r>
            <m:rPr>
              <m:sty m:val="p"/>
            </m:rPr>
            <m:t>=</m:t>
          </m:r>
          <m:r>
            <m:t>0.85</m:t>
          </m:r>
          <m:r>
            <m:t> </m:t>
          </m:r>
          <m:sSup>
            <m:e>
              <m:r>
                <m:rPr>
                  <m:sty m:val="p"/>
                </m:rPr>
                <m:t>m</m:t>
              </m:r>
            </m:e>
            <m:sup>
              <m:r>
                <m:rPr>
                  <m:sty m:val="p"/>
                </m:rPr>
                <m:t>3</m:t>
              </m:r>
            </m:sup>
          </m:sSup>
          <m:r>
            <m:rPr>
              <m:sty m:val="p"/>
            </m:rPr>
            <m:t>/</m:t>
          </m:r>
          <m:r>
            <m:rPr>
              <m:sty m:val="p"/>
            </m:rPr>
            <m:t>s</m:t>
          </m:r>
        </m:oMath>
      </m:oMathPara>
    </w:p>
    <w:p>
      <w:pPr>
        <w:pStyle w:val="FirstParagraph"/>
      </w:pPr>
      <w:r>
        <w:t xml:space="preserve">배관 유속을 3 m/s로 잡으면 단면적 0.28</w:t>
      </w:r>
      <w:r>
        <w:t xml:space="preserve"> </w:t>
      </w:r>
      <m:oMath>
        <m:sSup>
          <m:e>
            <m:r>
              <m:rPr>
                <m:sty m:val="p"/>
              </m:rPr>
              <m:t>m</m:t>
            </m:r>
          </m:e>
          <m:sup>
            <m:r>
              <m:t>2</m:t>
            </m:r>
          </m:sup>
        </m:sSup>
      </m:oMath>
      <w:r>
        <w:t xml:space="preserve">, 지름 60 cm짜리 배관 하나면 된다.</w:t>
      </w:r>
      <w:r>
        <w:t xml:space="preserve"> </w:t>
      </w:r>
      <w:r>
        <w:rPr>
          <w:rFonts w:ascii="Pretendard ExtraBold" w:hAnsi="Pretendard ExtraBold" w:eastAsia="Pretendard ExtraBold" w:cs="Pretendard ExtraBold"/>
        </w:rPr>
        <w:t xml:space="preserve">상압 배관 하나로 400 MW를 나른다.</w:t>
      </w:r>
      <w:r>
        <w:t xml:space="preserve"> </w:t>
      </w:r>
      <w:r>
        <w:t xml:space="preserve">15 MPa 배관과 비교하면 제작 난이도가 완전히 다르다.</w:t>
      </w:r>
    </w:p>
    <w:bookmarkEnd w:id="369"/>
    <w:bookmarkStart w:id="378" w:name="절차예제-설계별-현황"/>
    <w:p>
      <w:pPr>
        <w:pStyle w:val="Heading2"/>
      </w:pPr>
      <w:r>
        <w:t xml:space="preserve">14.3 절차/예제 — 설계별 현황</w:t>
      </w:r>
    </w:p>
    <w:bookmarkStart w:id="370" w:name="kairos-power-kp-fhr-미국-고체연료-fhr"/>
    <w:p>
      <w:pPr>
        <w:pStyle w:val="Heading3"/>
      </w:pPr>
      <w:r>
        <w:t xml:space="preserve">Kairos Power — KP-FHR (미국) ·</w:t>
      </w:r>
      <w:r>
        <w:t xml:space="preserve"> </w:t>
      </w:r>
      <w:r>
        <w:rPr>
          <w:rFonts w:ascii="Pretendard ExtraBold" w:hAnsi="Pretendard ExtraBold" w:eastAsia="Pretendard ExtraBold" w:cs="Pretendard ExtraBold"/>
        </w:rPr>
        <w:t xml:space="preserve">고체연료 FHR</w:t>
      </w:r>
    </w:p>
    <w:p>
      <w:pPr>
        <w:pStyle w:val="FirstParagraph"/>
      </w:pPr>
      <w:r>
        <w:t xml:space="preserve">FLiBe</w:t>
      </w:r>
      <w:r>
        <w:t xml:space="preserve"> </w:t>
      </w:r>
      <w:r>
        <w:rPr>
          <w:rFonts w:ascii="Pretendard ExtraBold" w:hAnsi="Pretendard ExtraBold" w:eastAsia="Pretendard ExtraBold" w:cs="Pretendard ExtraBold"/>
        </w:rPr>
        <w:t xml:space="preserve">냉각재</w:t>
      </w:r>
      <w:r>
        <w:t xml:space="preserve"> </w:t>
      </w:r>
      <w:r>
        <w:t xml:space="preserve">+ TRISO 환형 페블. 연료염이 아니다. 노 출구</w:t>
      </w:r>
      <w:r>
        <w:t xml:space="preserve"> </w:t>
      </w:r>
      <w:r>
        <w:rPr>
          <w:rFonts w:ascii="Pretendard ExtraBold" w:hAnsi="Pretendard ExtraBold" w:eastAsia="Pretendard ExtraBold" w:cs="Pretendard ExtraBold"/>
        </w:rPr>
        <w:t xml:space="preserve">650 °C</w:t>
      </w:r>
      <w:r>
        <w:t xml:space="preserve">,</w:t>
      </w:r>
      <w:r>
        <w:t xml:space="preserve"> </w:t>
      </w:r>
      <w:r>
        <w:rPr>
          <w:rFonts w:ascii="Pretendard ExtraBold" w:hAnsi="Pretendard ExtraBold" w:eastAsia="Pretendard ExtraBold" w:cs="Pretendard ExtraBold"/>
        </w:rPr>
        <w:t xml:space="preserve">거의 대기압</w:t>
      </w:r>
      <w:r>
        <w:t xml:space="preserve">, 농축도 19.75 %(HALEU), 용기는 Hastelloy-N이 아니라</w:t>
      </w:r>
      <w:r>
        <w:t xml:space="preserve"> </w:t>
      </w:r>
      <w:r>
        <w:rPr>
          <w:rFonts w:ascii="Pretendard ExtraBold" w:hAnsi="Pretendard ExtraBold" w:eastAsia="Pretendard ExtraBold" w:cs="Pretendard ExtraBold"/>
        </w:rPr>
        <w:t xml:space="preserve">316H 스테인리스강</w:t>
      </w:r>
      <w:r>
        <w:t xml:space="preserve">, 흑연은 Ibiden ET-10,</w:t>
      </w:r>
      <w:r>
        <w:t xml:space="preserve"> </w:t>
      </w:r>
      <w:r>
        <w:rPr>
          <w:rFonts w:ascii="Pretendard ExtraBold" w:hAnsi="Pretendard ExtraBold" w:eastAsia="Pretendard ExtraBold" w:cs="Pretendard ExtraBold"/>
        </w:rPr>
        <w:t xml:space="preserve">온라인 재장전</w:t>
      </w:r>
      <w:r>
        <w:t xml:space="preserve">.</w:t>
      </w:r>
    </w:p>
    <w:p>
      <w:pPr>
        <w:numPr>
          <w:ilvl w:val="0"/>
          <w:numId w:val="1022"/>
        </w:numPr>
        <w:pStyle w:val="Compact"/>
      </w:pPr>
      <w:r>
        <w:rPr>
          <w:rFonts w:ascii="Pretendard ExtraBold" w:hAnsi="Pretendard ExtraBold" w:eastAsia="Pretendard ExtraBold" w:cs="Pretendard ExtraBold"/>
        </w:rPr>
        <w:t xml:space="preserve">Hermes 1</w:t>
      </w:r>
      <w:r>
        <w:t xml:space="preserve">: 35 MWt, 비발전 실증.</w:t>
      </w:r>
      <w:r>
        <w:t xml:space="preserve"> </w:t>
      </w:r>
      <w:r>
        <w:rPr>
          <w:rFonts w:ascii="Pretendard ExtraBold" w:hAnsi="Pretendard ExtraBold" w:eastAsia="Pretendard ExtraBold" w:cs="Pretendard ExtraBold"/>
        </w:rPr>
        <w:t xml:space="preserve">2023년 12월 NRC 건설허가</w:t>
      </w:r>
      <w:r>
        <w:t xml:space="preserve"> </w:t>
      </w:r>
      <w:r>
        <w:t xml:space="preserve">— 미국 최초의 비경수로 건설허가다. 2025년 5월 1일 안전관련 공사 개시.</w:t>
      </w:r>
      <w:r>
        <w:t xml:space="preserve"> </w:t>
      </w:r>
      <w:r>
        <w:rPr>
          <w:rFonts w:ascii="Pretendard ExtraBold" w:hAnsi="Pretendard ExtraBold" w:eastAsia="Pretendard ExtraBold" w:cs="Pretendard ExtraBold"/>
        </w:rPr>
        <w:t xml:space="preserve">2026년 4월 21일 NRC가 건설완료 기한을 2026년 말에서 2029년 4월 30일로 28개월 연장</w:t>
      </w:r>
      <w:r>
        <w:t xml:space="preserve">했다(초도호기 지연).</w:t>
      </w:r>
    </w:p>
    <w:p>
      <w:pPr>
        <w:numPr>
          <w:ilvl w:val="0"/>
          <w:numId w:val="1022"/>
        </w:numPr>
        <w:pStyle w:val="Compact"/>
      </w:pPr>
      <w:r>
        <w:rPr>
          <w:rFonts w:ascii="Pretendard ExtraBold" w:hAnsi="Pretendard ExtraBold" w:eastAsia="Pretendard ExtraBold" w:cs="Pretendard ExtraBold"/>
        </w:rPr>
        <w:t xml:space="preserve">Hermes 2</w:t>
      </w:r>
      <w:r>
        <w:t xml:space="preserve">: 2024년 11월 건설허가. Google–TVA 전력구매계약 이후</w:t>
      </w:r>
      <w:r>
        <w:t xml:space="preserve"> </w:t>
      </w:r>
      <w:r>
        <w:rPr>
          <w:rFonts w:ascii="Pretendard ExtraBold" w:hAnsi="Pretendard ExtraBold" w:eastAsia="Pretendard ExtraBold" w:cs="Pretendard ExtraBold"/>
        </w:rPr>
        <w:t xml:space="preserve">50 MWe로 상향</w:t>
      </w:r>
      <w:r>
        <w:t xml:space="preserve">.</w:t>
      </w:r>
      <w:r>
        <w:t xml:space="preserve"> </w:t>
      </w:r>
      <w:r>
        <w:rPr>
          <w:rFonts w:ascii="Pretendard ExtraBold" w:hAnsi="Pretendard ExtraBold" w:eastAsia="Pretendard ExtraBold" w:cs="Pretendard ExtraBold"/>
        </w:rPr>
        <w:t xml:space="preserve">2026년 4월 17일 원자력 공사 착수, 2030년 계통연결 목표.</w:t>
      </w:r>
      <w:r>
        <w:t xml:space="preserve"> </w:t>
      </w:r>
      <w:r>
        <w:t xml:space="preserve">성공하면</w:t>
      </w:r>
      <w:r>
        <w:t xml:space="preserve"> </w:t>
      </w:r>
      <w:r>
        <w:rPr>
          <w:rFonts w:ascii="Pretendard ExtraBold" w:hAnsi="Pretendard ExtraBold" w:eastAsia="Pretendard ExtraBold" w:cs="Pretendard ExtraBold"/>
        </w:rPr>
        <w:t xml:space="preserve">미국 최초의 NRC 인허가 비경수로 발전로</w:t>
      </w:r>
      <w:r>
        <w:t xml:space="preserve">다.</w:t>
      </w:r>
    </w:p>
    <w:p>
      <w:pPr>
        <w:numPr>
          <w:ilvl w:val="0"/>
          <w:numId w:val="1022"/>
        </w:numPr>
        <w:pStyle w:val="Compact"/>
      </w:pPr>
      <w:r>
        <w:t xml:space="preserve">상용형 KP-FHR은 2 × 75 MWe = 150 MWe, 확장 시 450~600 MWe.</w:t>
      </w:r>
    </w:p>
    <w:p>
      <w:pPr>
        <w:pStyle w:val="FirstParagraph"/>
      </w:pPr>
      <w:r>
        <w:rPr>
          <w:rFonts w:ascii="Pretendard ExtraBold" w:hAnsi="Pretendard ExtraBold" w:eastAsia="Pretendard ExtraBold" w:cs="Pretendard ExtraBold"/>
        </w:rPr>
        <w:t xml:space="preserve">Kairos가 316H를 택한 이유</w:t>
      </w:r>
      <w:r>
        <w:t xml:space="preserve">가 교육적이다. Hastelloy-N이 성능은 좋지만</w:t>
      </w:r>
      <w:r>
        <w:t xml:space="preserve"> </w:t>
      </w:r>
      <w:r>
        <w:rPr>
          <w:rFonts w:ascii="Pretendard ExtraBold" w:hAnsi="Pretendard ExtraBold" w:eastAsia="Pretendard ExtraBold" w:cs="Pretendard ExtraBold"/>
        </w:rPr>
        <w:t xml:space="preserve">ASME Sec. III Div.5(원자력 고온)에 등재되어 있지 않다.</w:t>
      </w:r>
      <w:r>
        <w:t xml:space="preserve"> </w:t>
      </w:r>
      <w:r>
        <w:t xml:space="preserve">Div.5 등재 재료는 2¼Cr-1Mo, 9Cr-1Mo, 304SS, 316SS, Alloy 800H뿐이다. 그래서</w:t>
      </w:r>
      <w:r>
        <w:t xml:space="preserve"> </w:t>
      </w:r>
      <w:r>
        <w:rPr>
          <w:rFonts w:ascii="Pretendard ExtraBold" w:hAnsi="Pretendard ExtraBold" w:eastAsia="Pretendard ExtraBold" w:cs="Pretendard ExtraBold"/>
        </w:rPr>
        <w:t xml:space="preserve">성능이 아니라 코드 등재 여부가 재료를 정했다.</w:t>
      </w:r>
      <w:r>
        <w:t xml:space="preserve"> </w:t>
      </w:r>
      <w:r>
        <w:t xml:space="preserve">운전 온도를 650 °C로 낮춰 잡은 것도 같은 이유다.</w:t>
      </w:r>
    </w:p>
    <w:bookmarkEnd w:id="370"/>
    <w:bookmarkStart w:id="371" w:name="terrestrial-energy-imsr-캐나다미국-액체연료-일체형"/>
    <w:p>
      <w:pPr>
        <w:pStyle w:val="Heading3"/>
      </w:pPr>
      <w:r>
        <w:t xml:space="preserve">Terrestrial Energy — IMSR (캐나다/미국) · 액체연료 일체형</w:t>
      </w:r>
    </w:p>
    <w:p>
      <w:pPr>
        <w:pStyle w:val="FirstParagraph"/>
      </w:pPr>
      <w:r>
        <w:t xml:space="preserve">노심·펌프·열교환기를 하나의 교체형</w:t>
      </w:r>
      <w:r>
        <w:t xml:space="preserve"> </w:t>
      </w:r>
      <w:r>
        <w:rPr>
          <w:rFonts w:ascii="Pretendard ExtraBold" w:hAnsi="Pretendard ExtraBold" w:eastAsia="Pretendard ExtraBold" w:cs="Pretendard ExtraBold"/>
        </w:rPr>
        <w:t xml:space="preserve">코어 유닛</w:t>
      </w:r>
      <w:r>
        <w:t xml:space="preserve">에 담고,</w:t>
      </w:r>
      <w:r>
        <w:t xml:space="preserve"> </w:t>
      </w:r>
      <w:r>
        <w:rPr>
          <w:rFonts w:ascii="Pretendard ExtraBold" w:hAnsi="Pretendard ExtraBold" w:eastAsia="Pretendard ExtraBold" w:cs="Pretendard ExtraBold"/>
        </w:rPr>
        <w:t xml:space="preserve">7년마다 유닛 통째로 교체</w:t>
      </w:r>
      <w:r>
        <w:t xml:space="preserve">한다. 부품 수명 문제를 정비가 아니라</w:t>
      </w:r>
      <w:r>
        <w:t xml:space="preserve"> </w:t>
      </w:r>
      <w:r>
        <w:rPr>
          <w:rFonts w:ascii="Pretendard ExtraBold" w:hAnsi="Pretendard ExtraBold" w:eastAsia="Pretendard ExtraBold" w:cs="Pretendard ExtraBold"/>
        </w:rPr>
        <w:t xml:space="preserve">교체</w:t>
      </w:r>
      <w:r>
        <w:t xml:space="preserve">로 푸는 발상이다.</w:t>
      </w:r>
    </w:p>
    <w:p>
      <w:pPr>
        <w:pStyle w:val="BodyText"/>
      </w:pPr>
      <w:r>
        <w:t xml:space="preserve">출력이 최근 크게 바뀌었다. 구 사양</w:t>
      </w:r>
      <w:r>
        <w:t xml:space="preserve"> </w:t>
      </w:r>
      <w:r>
        <w:rPr>
          <w:rFonts w:ascii="Pretendard ExtraBold" w:hAnsi="Pretendard ExtraBold" w:eastAsia="Pretendard ExtraBold" w:cs="Pretendard ExtraBold"/>
        </w:rPr>
        <w:t xml:space="preserve">400 MWt / 195 MWe</w:t>
      </w:r>
      <w:r>
        <w:t xml:space="preserve">에서</w:t>
      </w:r>
      <w:r>
        <w:t xml:space="preserve"> </w:t>
      </w:r>
      <w:r>
        <w:rPr>
          <w:rFonts w:ascii="Pretendard ExtraBold" w:hAnsi="Pretendard ExtraBold" w:eastAsia="Pretendard ExtraBold" w:cs="Pretendard ExtraBold"/>
        </w:rPr>
        <w:t xml:space="preserve">2026년 현재 882 MWt / 392 MWe</w:t>
      </w:r>
      <w:r>
        <w:t xml:space="preserve">로 재설계되었다. 최고온도 585 °C.</w:t>
      </w:r>
    </w:p>
    <w:p>
      <w:pPr>
        <w:pStyle w:val="BodyText"/>
      </w:pPr>
      <w:r>
        <w:t xml:space="preserve">현황: 2025년 말 NRC가</w:t>
      </w:r>
      <w:r>
        <w:t xml:space="preserve"> </w:t>
      </w:r>
      <w:r>
        <w:rPr>
          <w:rFonts w:ascii="Pretendard ExtraBold" w:hAnsi="Pretendard ExtraBold" w:eastAsia="Pretendard ExtraBold" w:cs="Pretendard ExtraBold"/>
        </w:rPr>
        <w:t xml:space="preserve">주요설계기준(PDC) 안전성평가를 승인</w:t>
      </w:r>
      <w:r>
        <w:t xml:space="preserve">. 건설허가는 아직 미제출.</w:t>
      </w:r>
      <w:r>
        <w:t xml:space="preserve"> </w:t>
      </w:r>
      <w:r>
        <w:rPr>
          <w:rFonts w:ascii="Pretendard ExtraBold" w:hAnsi="Pretendard ExtraBold" w:eastAsia="Pretendard ExtraBold" w:cs="Pretendard ExtraBold"/>
        </w:rPr>
        <w:t xml:space="preserve">2026년 6월 텍사스 A&amp;M 시스템과 RELLIS 캠퍼스 약 77에이커 지상권 계약</w:t>
      </w:r>
      <w:r>
        <w:t xml:space="preserve">을 맺었다. 2025년 10월 나스닥 상장(티커 IMSR).</w:t>
      </w:r>
    </w:p>
    <w:bookmarkEnd w:id="371"/>
    <w:bookmarkStart w:id="372" w:name="thorcon-미국인도네시아-조선소-건조"/>
    <w:p>
      <w:pPr>
        <w:pStyle w:val="Heading3"/>
      </w:pPr>
      <w:r>
        <w:t xml:space="preserve">ThorCon (미국/인도네시아) · 조선소 건조</w:t>
      </w:r>
    </w:p>
    <w:p>
      <w:pPr>
        <w:pStyle w:val="FirstParagraph"/>
      </w:pPr>
      <w:r>
        <w:rPr>
          <w:rFonts w:ascii="Pretendard ExtraBold" w:hAnsi="Pretendard ExtraBold" w:eastAsia="Pretendard ExtraBold" w:cs="Pretendard ExtraBold"/>
        </w:rPr>
        <w:t xml:space="preserve">500 MWe = 250 MWe × 2</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Can</w:t>
      </w:r>
      <w:r>
        <w:rPr>
          <w:rFonts w:ascii="Pretendard ExtraBold" w:hAnsi="Pretendard ExtraBold" w:eastAsia="Pretendard ExtraBold" w:cs="Pretendard ExtraBold"/>
        </w:rPr>
        <w:t xml:space="preserve">”</w:t>
      </w:r>
      <w:r>
        <w:t xml:space="preserve">. 핵심 발상은</w:t>
      </w:r>
      <w:r>
        <w:t xml:space="preserve"> </w:t>
      </w:r>
      <w:r>
        <w:rPr>
          <w:rFonts w:ascii="Pretendard ExtraBold" w:hAnsi="Pretendard ExtraBold" w:eastAsia="Pretendard ExtraBold" w:cs="Pretendard ExtraBold"/>
        </w:rPr>
        <w:t xml:space="preserve">조선소에서 블록으로 만들어 바지선으로 끌고 가는 것</w:t>
      </w:r>
      <w:r>
        <w:t xml:space="preserve">이다. Can은 8년 운전 후 통째로 교체한다.</w:t>
      </w:r>
    </w:p>
    <w:p>
      <w:pPr>
        <w:pStyle w:val="BodyText"/>
      </w:pPr>
      <w:r>
        <w:t xml:space="preserve">2025년 2월 인도네시아 원자력규제청(BAPETEN)에 부지평가 프로그램을 제출했다 —</w:t>
      </w:r>
      <w:r>
        <w:t xml:space="preserve"> </w:t>
      </w:r>
      <w:r>
        <w:rPr>
          <w:rFonts w:ascii="Pretendard ExtraBold" w:hAnsi="Pretendard ExtraBold" w:eastAsia="Pretendard ExtraBold" w:cs="Pretendard ExtraBold"/>
        </w:rPr>
        <w:t xml:space="preserve">인도네시아 역사상 첫 원전 인허가 신청</w:t>
      </w:r>
      <w:r>
        <w:t xml:space="preserve">이다. 2025년 8월 방카블리퉁주</w:t>
      </w:r>
      <w:r>
        <w:t xml:space="preserve"> </w:t>
      </w:r>
      <w:r>
        <w:rPr>
          <w:rFonts w:ascii="Pretendard ExtraBold" w:hAnsi="Pretendard ExtraBold" w:eastAsia="Pretendard ExtraBold" w:cs="Pretendard ExtraBold"/>
        </w:rPr>
        <w:t xml:space="preserve">클라사(Kelasa) 섬</w:t>
      </w:r>
      <w:r>
        <w:t xml:space="preserve"> </w:t>
      </w:r>
      <w:r>
        <w:t xml:space="preserve">부지 승인. 운전 목표 2032년 이전.</w:t>
      </w:r>
      <w:r>
        <w:t xml:space="preserve"> </w:t>
      </w:r>
      <w:r>
        <w:rPr>
          <w:rFonts w:ascii="Pretendard ExtraBold" w:hAnsi="Pretendard ExtraBold" w:eastAsia="Pretendard ExtraBold" w:cs="Pretendard ExtraBold"/>
        </w:rPr>
        <w:t xml:space="preserve">건설허가는 아직 없다.</w:t>
      </w:r>
    </w:p>
    <w:bookmarkEnd w:id="372"/>
    <w:bookmarkStart w:id="374" w:name="중국-tmsr-lf1-현재-운전-중인-유일한-액체연료-msr"/>
    <w:p>
      <w:pPr>
        <w:pStyle w:val="Heading3"/>
      </w:pPr>
      <w:r>
        <w:t xml:space="preserve">중국 — TMSR-LF1 ·</w:t>
      </w:r>
      <w:r>
        <w:t xml:space="preserve"> </w:t>
      </w:r>
      <w:r>
        <w:rPr>
          <w:rFonts w:ascii="Pretendard ExtraBold" w:hAnsi="Pretendard ExtraBold" w:eastAsia="Pretendard ExtraBold" w:cs="Pretendard ExtraBold"/>
        </w:rPr>
        <w:t xml:space="preserve">현재 운전 중인 유일한 액체연료 MSR</w:t>
      </w:r>
    </w:p>
    <w:p>
      <w:pPr>
        <w:pStyle w:val="FirstParagraph"/>
      </w:pPr>
      <w:r>
        <w:t xml:space="preserve">간쑤성 우웨이시.</w:t>
      </w:r>
      <w:r>
        <w:t xml:space="preserve"> </w:t>
      </w:r>
      <w:r>
        <w:rPr>
          <w:rFonts w:ascii="Pretendard ExtraBold" w:hAnsi="Pretendard ExtraBold" w:eastAsia="Pretendard ExtraBold" w:cs="Pretendard ExtraBold"/>
        </w:rPr>
        <w:t xml:space="preserve">2 MWt</w:t>
      </w:r>
      <w:r>
        <w:t xml:space="preserve">, FLiBe +</w:t>
      </w:r>
      <w:r>
        <w:t xml:space="preserve"> </w:t>
      </w:r>
      <m:oMath>
        <m:r>
          <m:rPr>
            <m:sty m:val="p"/>
          </m:rPr>
          <m:t>Z</m:t>
        </m:r>
        <m:r>
          <m:rPr>
            <m:sty m:val="p"/>
          </m:rPr>
          <m:t>r</m:t>
        </m:r>
        <m:sSub>
          <m:e>
            <m:r>
              <m:rPr>
                <m:sty m:val="p"/>
              </m:rPr>
              <m:t>F</m:t>
            </m:r>
          </m:e>
          <m:sub>
            <m:r>
              <m:rPr>
                <m:sty m:val="p"/>
              </m:rPr>
              <m:t>4</m:t>
            </m:r>
          </m:sub>
        </m:sSub>
      </m:oMath>
      <w:r>
        <w:t xml:space="preserve"> </w:t>
      </w:r>
      <w:r>
        <w:t xml:space="preserve">+</w:t>
      </w:r>
      <w:r>
        <w:t xml:space="preserve"> </w:t>
      </w:r>
      <m:oMath>
        <m:r>
          <m:rPr>
            <m:sty m:val="p"/>
          </m:rPr>
          <m:t>U</m:t>
        </m:r>
        <m:sSub>
          <m:e>
            <m:r>
              <m:rPr>
                <m:sty m:val="p"/>
              </m:rPr>
              <m:t>F</m:t>
            </m:r>
          </m:e>
          <m:sub>
            <m:r>
              <m:rPr>
                <m:sty m:val="p"/>
              </m:rPr>
              <m:t>4</m:t>
            </m:r>
          </m:sub>
        </m:sSub>
      </m:oMath>
      <w:r>
        <w:t xml:space="preserve">(HALEU 19.75 %) +</w:t>
      </w:r>
      <w:r>
        <w:t xml:space="preserve"> </w:t>
      </w:r>
      <m:oMath>
        <m:r>
          <m:rPr>
            <m:sty m:val="p"/>
          </m:rPr>
          <m:t>T</m:t>
        </m:r>
        <m:r>
          <m:rPr>
            <m:sty m:val="p"/>
          </m:rPr>
          <m:t>h</m:t>
        </m:r>
        <m:sSub>
          <m:e>
            <m:r>
              <m:rPr>
                <m:sty m:val="p"/>
              </m:rPr>
              <m:t>F</m:t>
            </m:r>
          </m:e>
          <m:sub>
            <m:r>
              <m:rPr>
                <m:sty m:val="p"/>
              </m:rPr>
              <m:t>4</m:t>
            </m:r>
          </m:sub>
        </m:sSub>
      </m:oMath>
      <w:r>
        <w:t xml:space="preserve">, 연료염 630 → 650 °C, 흑연 감속.</w:t>
      </w:r>
    </w:p>
    <w:p>
      <w:pPr>
        <w:pStyle w:val="TableCaption"/>
      </w:pPr>
      <w:r>
        <w:t xml:space="preserve">표 14.1 — TMSR-LF1 주요 일정.</w:t>
      </w:r>
      <w:r>
        <w:rPr>
          <w:rStyle w:val="FootnoteReference"/>
        </w:rPr>
        <w:footnoteReference w:id="373"/>
      </w:r>
    </w:p>
    <w:tbl>
      <w:tblPr>
        <w:tblStyle w:val="Table"/>
        <w:jc w:val="start"/>
        <w:tblCaption w:val="표 14.1 — TMSR-LF1 주요 일정."/>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사건</w:t>
            </w:r>
          </w:p>
        </w:tc>
        <w:tc>
          <w:tcPr>
            <w:tcW w:w="4500" w:type="dxa"/>
          </w:tcPr>
          <w:p>
            <w:pPr>
              <w:pStyle w:val="Compact"/>
              <w:jc w:val="left"/>
            </w:pPr>
            <w:r>
              <w:t xml:space="preserve">시점</w:t>
            </w:r>
          </w:p>
        </w:tc>
      </w:tr>
      <w:tr>
        <w:tc>
          <w:tcPr>
            <w:tcW w:w="4500" w:type="dxa"/>
          </w:tcPr>
          <w:p>
            <w:pPr>
              <w:pStyle w:val="Compact"/>
              <w:jc w:val="left"/>
            </w:pPr>
            <w:r>
              <w:t xml:space="preserve">건설허가</w:t>
            </w:r>
          </w:p>
        </w:tc>
        <w:tc>
          <w:tcPr>
            <w:tcW w:w="4500" w:type="dxa"/>
          </w:tcPr>
          <w:p>
            <w:pPr>
              <w:pStyle w:val="Compact"/>
              <w:jc w:val="left"/>
            </w:pPr>
            <w:r>
              <w:t xml:space="preserve">2020년 1월</w:t>
            </w:r>
          </w:p>
        </w:tc>
      </w:tr>
      <w:tr>
        <w:tc>
          <w:tcPr>
            <w:tcW w:w="4500" w:type="dxa"/>
          </w:tcPr>
          <w:p>
            <w:pPr>
              <w:pStyle w:val="Compact"/>
              <w:jc w:val="left"/>
            </w:pPr>
            <w:r>
              <w:t xml:space="preserve">운영허가</w:t>
            </w:r>
          </w:p>
        </w:tc>
        <w:tc>
          <w:tcPr>
            <w:tcW w:w="4500" w:type="dxa"/>
          </w:tcPr>
          <w:p>
            <w:pPr>
              <w:pStyle w:val="Compact"/>
              <w:jc w:val="left"/>
            </w:pPr>
            <w:r>
              <w:t xml:space="preserve">2023년 6월 (10년)</w:t>
            </w:r>
          </w:p>
        </w:tc>
      </w:tr>
      <w:tr>
        <w:tc>
          <w:tcPr>
            <w:tcW w:w="4500" w:type="dxa"/>
          </w:tcPr>
          <w:p>
            <w:pPr>
              <w:pStyle w:val="Compact"/>
              <w:jc w:val="left"/>
            </w:pPr>
            <w:r>
              <w:rPr>
                <w:rFonts w:ascii="Pretendard ExtraBold" w:hAnsi="Pretendard ExtraBold" w:eastAsia="Pretendard ExtraBold" w:cs="Pretendard ExtraBold"/>
              </w:rPr>
              <w:t xml:space="preserve">최초임계</w:t>
            </w:r>
          </w:p>
        </w:tc>
        <w:tc>
          <w:tcPr>
            <w:tcW w:w="4500" w:type="dxa"/>
          </w:tcPr>
          <w:p>
            <w:pPr>
              <w:pStyle w:val="Compact"/>
              <w:jc w:val="left"/>
            </w:pPr>
            <w:r>
              <w:rPr>
                <w:rFonts w:ascii="Pretendard ExtraBold" w:hAnsi="Pretendard ExtraBold" w:eastAsia="Pretendard ExtraBold" w:cs="Pretendard ExtraBold"/>
              </w:rPr>
              <w:t xml:space="preserve">2023년 10월 11일</w:t>
            </w:r>
          </w:p>
        </w:tc>
      </w:tr>
      <w:tr>
        <w:tc>
          <w:tcPr>
            <w:tcW w:w="4500" w:type="dxa"/>
          </w:tcPr>
          <w:p>
            <w:pPr>
              <w:pStyle w:val="Compact"/>
              <w:jc w:val="left"/>
            </w:pPr>
            <w:r>
              <w:t xml:space="preserve">정격 2 MWt 도달</w:t>
            </w:r>
          </w:p>
        </w:tc>
        <w:tc>
          <w:tcPr>
            <w:tcW w:w="4500" w:type="dxa"/>
          </w:tcPr>
          <w:p>
            <w:pPr>
              <w:pStyle w:val="Compact"/>
              <w:jc w:val="left"/>
            </w:pPr>
            <w:r>
              <w:t xml:space="preserve">2024년 6월 17일</w:t>
            </w:r>
          </w:p>
        </w:tc>
      </w:tr>
      <w:tr>
        <w:tc>
          <w:tcPr>
            <w:tcW w:w="4500" w:type="dxa"/>
          </w:tcPr>
          <w:p>
            <w:pPr>
              <w:pStyle w:val="Compact"/>
              <w:jc w:val="left"/>
            </w:pPr>
            <w:r>
              <w:t xml:space="preserve">토륨 장전</w:t>
            </w:r>
          </w:p>
        </w:tc>
        <w:tc>
          <w:tcPr>
            <w:tcW w:w="4500" w:type="dxa"/>
          </w:tcPr>
          <w:p>
            <w:pPr>
              <w:pStyle w:val="Compact"/>
              <w:jc w:val="left"/>
            </w:pPr>
            <w:r>
              <w:t xml:space="preserve">2024년 10월</w:t>
            </w:r>
          </w:p>
        </w:tc>
      </w:tr>
      <w:tr>
        <w:tc>
          <w:tcPr>
            <w:tcW w:w="4500" w:type="dxa"/>
          </w:tcPr>
          <w:p>
            <w:pPr>
              <w:pStyle w:val="Compact"/>
              <w:jc w:val="left"/>
            </w:pPr>
            <w:r>
              <w:rPr>
                <w:rFonts w:ascii="Pretendard ExtraBold" w:hAnsi="Pretendard ExtraBold" w:eastAsia="Pretendard ExtraBold" w:cs="Pretendard ExtraBold"/>
              </w:rPr>
              <w:t xml:space="preserve">Th-U 전환 실증</w:t>
            </w:r>
          </w:p>
        </w:tc>
        <w:tc>
          <w:tcPr>
            <w:tcW w:w="4500" w:type="dxa"/>
          </w:tcPr>
          <w:p>
            <w:pPr>
              <w:pStyle w:val="Compact"/>
              <w:jc w:val="left"/>
            </w:pPr>
            <w:r>
              <w:t xml:space="preserve">2024년 10월 전출력 10일 운전,</w:t>
            </w:r>
            <w:r>
              <w:t xml:space="preserve"> </w:t>
            </w:r>
            <w:r>
              <w:rPr>
                <w:rFonts w:ascii="Pretendard ExtraBold" w:hAnsi="Pretendard ExtraBold" w:eastAsia="Pretendard ExtraBold" w:cs="Pretendard ExtraBold"/>
              </w:rPr>
              <w:t xml:space="preserve">Pa-233 검출</w:t>
            </w:r>
            <w:r>
              <w:t xml:space="preserve"> </w:t>
            </w:r>
            <w:r>
              <w:t xml:space="preserve">(2025년 11월 중국과학원 공식 발표)</w:t>
            </w:r>
          </w:p>
        </w:tc>
      </w:tr>
    </w:tbl>
    <w:p>
      <w:pPr>
        <w:pStyle w:val="BodyText"/>
      </w:pPr>
      <w:r>
        <w:rPr>
          <w:rFonts w:ascii="Pretendard ExtraBold" w:hAnsi="Pretendard ExtraBold" w:eastAsia="Pretendard ExtraBold" w:cs="Pretendard ExtraBold"/>
        </w:rPr>
        <w:t xml:space="preserve">세계에서 유일하게 지금 돌아가는 액체연료 MSR이다.</w:t>
      </w:r>
      <w:r>
        <w:t xml:space="preserve"> </w:t>
      </w:r>
      <w:r>
        <w:t xml:space="preserve">후속으로 TMSR-LF2(10 MWt), TMSR-SF2(100 MWt)가 계획되어 있으나 일정은 미확정이다.</w:t>
      </w:r>
    </w:p>
    <w:bookmarkEnd w:id="374"/>
    <w:bookmarkStart w:id="375" w:name="Xdbfa5b5240d9ebdd09104e6560d697bc19f0ed9"/>
    <w:p>
      <w:pPr>
        <w:pStyle w:val="Heading3"/>
      </w:pPr>
      <w:r>
        <w:t xml:space="preserve">TerraPower / Southern Company — MCRE · 세계 최초 고속 MSR</w:t>
      </w:r>
    </w:p>
    <w:p>
      <w:pPr>
        <w:pStyle w:val="FirstParagraph"/>
      </w:pPr>
      <w:r>
        <w:rPr>
          <w:rFonts w:ascii="Pretendard ExtraBold" w:hAnsi="Pretendard ExtraBold" w:eastAsia="Pretendard ExtraBold" w:cs="Pretendard ExtraBold"/>
        </w:rPr>
        <w:t xml:space="preserve">200 kWt</w:t>
      </w:r>
      <w:r>
        <w:t xml:space="preserve">, 염화물 연료염, INL의 ZPPR 셀에 설치.</w:t>
      </w:r>
      <w:r>
        <w:t xml:space="preserve"> </w:t>
      </w:r>
      <w:r>
        <w:rPr>
          <w:rFonts w:ascii="Pretendard ExtraBold" w:hAnsi="Pretendard ExtraBold" w:eastAsia="Pretendard ExtraBold" w:cs="Pretendard ExtraBold"/>
        </w:rPr>
        <w:t xml:space="preserve">세계 최초의 고속 스펙트럼 순환연료로</w:t>
      </w:r>
      <w:r>
        <w:t xml:space="preserve">가 될 예정이다.</w:t>
      </w:r>
    </w:p>
    <w:p>
      <w:pPr>
        <w:pStyle w:val="BodyText"/>
      </w:pPr>
      <w:r>
        <w:t xml:space="preserve">2025년 9월 말</w:t>
      </w:r>
      <w:r>
        <w:t xml:space="preserve"> </w:t>
      </w:r>
      <w:r>
        <w:rPr>
          <w:rFonts w:ascii="Pretendard ExtraBold" w:hAnsi="Pretendard ExtraBold" w:eastAsia="Pretendard ExtraBold" w:cs="Pretendard ExtraBold"/>
        </w:rPr>
        <w:t xml:space="preserve">역사상 최초로 고속로용 농축 우라늄 염화물 연료염 배치를 생산</w:t>
      </w:r>
      <w:r>
        <w:t xml:space="preserve">했다. 임계까지 총 72~75 배치가 필요하고, 운전 예상은 2028년이다. 협력사에</w:t>
      </w:r>
      <w:r>
        <w:t xml:space="preserve"> </w:t>
      </w:r>
      <w:r>
        <w:rPr>
          <w:rFonts w:ascii="Pretendard ExtraBold" w:hAnsi="Pretendard ExtraBold" w:eastAsia="Pretendard ExtraBold" w:cs="Pretendard ExtraBold"/>
        </w:rPr>
        <w:t xml:space="preserve">해상 원자력 기업 Core Power</w:t>
      </w:r>
      <w:r>
        <w:t xml:space="preserve">가 들어 있다는 점이 눈에 띈다.</w:t>
      </w:r>
    </w:p>
    <w:bookmarkEnd w:id="375"/>
    <w:bookmarkStart w:id="376" w:name="natura-resources-msr-1-미국-인허가-경로가-바뀐-사례"/>
    <w:p>
      <w:pPr>
        <w:pStyle w:val="Heading3"/>
      </w:pPr>
      <w:r>
        <w:t xml:space="preserve">Natura Resources — MSR-1 (미국) · 인허가 경로가 바뀐 사례</w:t>
      </w:r>
    </w:p>
    <w:p>
      <w:pPr>
        <w:pStyle w:val="FirstParagraph"/>
      </w:pPr>
      <w:r>
        <w:t xml:space="preserve">애빌린크리스천대(ACU) 캠퍼스에 짓는 1 MWt급 연구로.</w:t>
      </w:r>
      <w:r>
        <w:t xml:space="preserve"> </w:t>
      </w:r>
      <w:r>
        <w:rPr>
          <w:rFonts w:ascii="Pretendard ExtraBold" w:hAnsi="Pretendard ExtraBold" w:eastAsia="Pretendard ExtraBold" w:cs="Pretendard ExtraBold"/>
        </w:rPr>
        <w:t xml:space="preserve">2024년 9월 NRC 건설허가 — 미국 최초의 액체연료 MSR 건설허가</w:t>
      </w:r>
      <w:r>
        <w:t xml:space="preserve">였다.</w:t>
      </w:r>
    </w:p>
    <w:p>
      <w:pPr>
        <w:pStyle w:val="BodyText"/>
      </w:pPr>
      <w:r>
        <w:t xml:space="preserve">그런데</w:t>
      </w:r>
      <w:r>
        <w:t xml:space="preserve"> </w:t>
      </w:r>
      <w:r>
        <w:rPr>
          <w:rFonts w:ascii="Pretendard ExtraBold" w:hAnsi="Pretendard ExtraBold" w:eastAsia="Pretendard ExtraBold" w:cs="Pretendard ExtraBold"/>
        </w:rPr>
        <w:t xml:space="preserve">2025년 12월 DOE와 기타거래협정(OTA)을 맺고, NRC가 아니라 DOE 원자로 시범사업 승인으로 먼저 임계에 가는 쪽으로 방향을 틀었다.</w:t>
      </w:r>
      <w:r>
        <w:t xml:space="preserve"> </w:t>
      </w:r>
      <w:r>
        <w:t xml:space="preserve">시범사업 목표는 2026년 7월 4일까지 3기 이상 임계다. 2026년 9월 현재 실제 임계 달성 여부는 확인이 필요하다.</w:t>
      </w:r>
    </w:p>
    <w:bookmarkEnd w:id="376"/>
    <w:bookmarkStart w:id="377" w:name="그-밖에"/>
    <w:p>
      <w:pPr>
        <w:pStyle w:val="Heading3"/>
      </w:pPr>
      <w:r>
        <w:t xml:space="preserve">그 밖에</w:t>
      </w:r>
    </w:p>
    <w:p>
      <w:pPr>
        <w:pStyle w:val="FirstParagraph"/>
      </w:pPr>
      <w:r>
        <w:rPr>
          <w:rFonts w:ascii="Pretendard ExtraBold" w:hAnsi="Pretendard ExtraBold" w:eastAsia="Pretendard ExtraBold" w:cs="Pretendard ExtraBold"/>
        </w:rPr>
        <w:t xml:space="preserve">Copenhagen Atomics</w:t>
      </w:r>
      <w:r>
        <w:t xml:space="preserve">(덴마크): 100 MWth,</w:t>
      </w:r>
      <w:r>
        <w:t xml:space="preserve"> </w:t>
      </w:r>
      <w:r>
        <w:rPr>
          <w:rFonts w:ascii="Pretendard ExtraBold" w:hAnsi="Pretendard ExtraBold" w:eastAsia="Pretendard ExtraBold" w:cs="Pretendard ExtraBold"/>
        </w:rPr>
        <w:t xml:space="preserve">비가압 중수(</w:t>
      </w:r>
      <m:oMath>
        <m:sSub>
          <m:e>
            <m:r>
              <m:rPr>
                <m:sty m:val="p"/>
              </m:rPr>
              <m:t>D</m:t>
            </m:r>
          </m:e>
          <m:sub>
            <m:r>
              <m:rPr>
                <m:sty m:val="p"/>
              </m:rPr>
              <m:t>2</m:t>
            </m:r>
          </m:sub>
        </m:sSub>
        <m:r>
          <m:rPr>
            <m:sty m:val="p"/>
          </m:rPr>
          <m:t>O</m:t>
        </m:r>
      </m:oMath>
      <w:r>
        <w:rPr>
          <w:rFonts w:ascii="Pretendard ExtraBold" w:hAnsi="Pretendard ExtraBold" w:eastAsia="Pretendard ExtraBold" w:cs="Pretendard ExtraBold"/>
        </w:rPr>
        <w:t xml:space="preserve">) 감속</w:t>
      </w:r>
      <w:r>
        <w:t xml:space="preserve">, 토륨 블랭킷. 스위스 PSI와 협약해 2026년 토륨 용융염 임계실험을 목표했다.</w:t>
      </w:r>
    </w:p>
    <w:p>
      <w:pPr>
        <w:pStyle w:val="BodyText"/>
      </w:pPr>
      <w:r>
        <w:rPr>
          <w:rFonts w:ascii="Pretendard ExtraBold" w:hAnsi="Pretendard ExtraBold" w:eastAsia="Pretendard ExtraBold" w:cs="Pretendard ExtraBold"/>
        </w:rPr>
        <w:t xml:space="preserve">Moltex → Nuclea Energy</w:t>
      </w:r>
      <w:r>
        <w:t xml:space="preserve">: 2026년 8월</w:t>
      </w:r>
      <w:r>
        <w:t xml:space="preserve"> </w:t>
      </w:r>
      <w:r>
        <w:rPr>
          <w:rFonts w:ascii="Pretendard ExtraBold" w:hAnsi="Pretendard ExtraBold" w:eastAsia="Pretendard ExtraBold" w:cs="Pretendard ExtraBold"/>
        </w:rPr>
        <w:t xml:space="preserve">Nuclea Energy가 Moltex 포트폴리오를 전량 인수</w:t>
      </w:r>
      <w:r>
        <w:t xml:space="preserve">했다. SSR-W(300~500 MWe 고속, 정지염 연료핀 방식)와 WATSS 사용후연료 재활용 공정을 포함한다. 문헌에서</w:t>
      </w:r>
      <w:r>
        <w:t xml:space="preserve"> </w:t>
      </w:r>
      <w:r>
        <w:t xml:space="preserve">“</w:t>
      </w:r>
      <w:r>
        <w:t xml:space="preserve">Moltex</w:t>
      </w:r>
      <w:r>
        <w:t xml:space="preserve">”</w:t>
      </w:r>
      <w:r>
        <w:t xml:space="preserve">를 보면 이제는</w:t>
      </w:r>
      <w:r>
        <w:t xml:space="preserve"> </w:t>
      </w:r>
      <w:r>
        <w:t xml:space="preserve">“</w:t>
      </w:r>
      <w:r>
        <w:t xml:space="preserve">구 Moltex, 현 Nuclea</w:t>
      </w:r>
      <w:r>
        <w:t xml:space="preserve">”</w:t>
      </w:r>
      <w:r>
        <w:t xml:space="preserve">로 읽어야 한다.</w:t>
      </w:r>
    </w:p>
    <w:bookmarkEnd w:id="377"/>
    <w:bookmarkEnd w:id="378"/>
    <w:bookmarkStart w:id="382" w:name="그림-바다-위의-msr"/>
    <w:p>
      <w:pPr>
        <w:pStyle w:val="Heading2"/>
      </w:pPr>
      <w:r>
        <w:t xml:space="preserve">14.4 그림 — 바다 위의 MSR</w:t>
      </w:r>
    </w:p>
    <w:p>
      <w:pPr>
        <w:pStyle w:val="FirstParagraph"/>
      </w:pPr>
      <w:r>
        <w:rPr>
          <w:rFonts w:ascii="Pretendard ExtraBold" w:hAnsi="Pretendard ExtraBold" w:eastAsia="Pretendard ExtraBold" w:cs="Pretendard ExtraBold"/>
        </w:rPr>
        <w:t xml:space="preserve">이 절이 우리 연구실과 가장 가깝다.</w:t>
      </w:r>
    </w:p>
    <w:bookmarkStart w:id="379" w:name="saltfoss-구-seaborg-cmsr-파워-바지"/>
    <w:p>
      <w:pPr>
        <w:pStyle w:val="Heading3"/>
      </w:pPr>
      <w:r>
        <w:t xml:space="preserve">Saltfoss (구 Seaborg) CMSR — 파워 바지</w:t>
      </w:r>
    </w:p>
    <w:p>
      <w:pPr>
        <w:pStyle w:val="FirstParagraph"/>
      </w:pPr>
      <w:r>
        <w:t xml:space="preserve">덴마크 회사이며</w:t>
      </w:r>
      <w:r>
        <w:t xml:space="preserve"> </w:t>
      </w:r>
      <w:r>
        <w:rPr>
          <w:rFonts w:ascii="Pretendard ExtraBold" w:hAnsi="Pretendard ExtraBold" w:eastAsia="Pretendard ExtraBold" w:cs="Pretendard ExtraBold"/>
        </w:rPr>
        <w:t xml:space="preserve">2025년 4월 사명을 Seaborg Technologies에서 Saltfoss Energy로 바꿨다.</w:t>
      </w:r>
      <w:r>
        <w:t xml:space="preserve"> </w:t>
      </w:r>
      <w:r>
        <w:t xml:space="preserve">유닛당 100 MWe, 바지당 2기 = 200 MWe, 최대 8기 800 MWe 구성.</w:t>
      </w:r>
      <w:r>
        <w:t xml:space="preserve"> </w:t>
      </w:r>
      <w:r>
        <w:rPr>
          <w:rFonts w:ascii="Pretendard ExtraBold" w:hAnsi="Pretendard ExtraBold" w:eastAsia="Pretendard ExtraBold" w:cs="Pretendard ExtraBold"/>
        </w:rPr>
        <w:t xml:space="preserve">대기압 운전</w:t>
      </w:r>
      <w:r>
        <w:t xml:space="preserve">, 연료 사이클 12년.</w:t>
      </w:r>
    </w:p>
    <w:p>
      <w:pPr>
        <w:pStyle w:val="BlockText"/>
      </w:pPr>
      <w:r>
        <w:rPr>
          <w:rFonts w:ascii="Pretendard ExtraBold" w:hAnsi="Pretendard ExtraBold" w:eastAsia="Pretendard ExtraBold" w:cs="Pretendard ExtraBold"/>
        </w:rPr>
        <w:t xml:space="preserve">▶ 실무 팁</w:t>
      </w:r>
      <w:r>
        <w:t xml:space="preserve"> </w:t>
      </w:r>
      <w:r>
        <w:t xml:space="preserve">옛 자료에는 Seaborg CMSR이</w:t>
      </w:r>
      <w:r>
        <w:t xml:space="preserve"> </w:t>
      </w:r>
      <w:r>
        <w:rPr>
          <w:rFonts w:ascii="Pretendard ExtraBold" w:hAnsi="Pretendard ExtraBold" w:eastAsia="Pretendard ExtraBold" w:cs="Pretendard ExtraBold"/>
        </w:rPr>
        <w:t xml:space="preserve">용융 NaOH(수산화나트륨) 감속재</w:t>
      </w:r>
      <w:r>
        <w:t xml:space="preserve">를 쓴다고 나온다.</w:t>
      </w:r>
      <w:r>
        <w:t xml:space="preserve"> </w:t>
      </w:r>
      <w:r>
        <w:rPr>
          <w:rFonts w:ascii="Pretendard ExtraBold" w:hAnsi="Pretendard ExtraBold" w:eastAsia="Pretendard ExtraBold" w:cs="Pretendard ExtraBold"/>
        </w:rPr>
        <w:t xml:space="preserve">2023년 초 HALEU 공급 위험 때문에 LEU로 전환하면서 감속재를 흑연으로 바꿨다.</w:t>
      </w:r>
      <w:r>
        <w:t xml:space="preserve"> </w:t>
      </w:r>
      <w:r>
        <w:t xml:space="preserve">“</w:t>
      </w:r>
      <w:r>
        <w:t xml:space="preserve">NaOH 감속 CMSR</w:t>
      </w:r>
      <w:r>
        <w:t xml:space="preserve">”</w:t>
      </w:r>
      <w:r>
        <w:t xml:space="preserve">을 현재형으로 쓰면 틀린다.</w:t>
      </w:r>
      <w:r>
        <w:t xml:space="preserve"> </w:t>
      </w:r>
      <w:r>
        <w:t xml:space="preserve">“</w:t>
      </w:r>
      <w:r>
        <w:t xml:space="preserve">초기 설계는 NaOH 감속이었다</w:t>
      </w:r>
      <w:r>
        <w:t xml:space="preserve">”</w:t>
      </w:r>
      <w:r>
        <w:t xml:space="preserve">로 과거형을 쓰라.</w:t>
      </w:r>
    </w:p>
    <w:p>
      <w:pPr>
        <w:pStyle w:val="FirstParagraph"/>
      </w:pPr>
      <w:r>
        <w:t xml:space="preserve">선급 측면에서 의미 있는 진전이 있었다.</w:t>
      </w:r>
      <w:r>
        <w:t xml:space="preserve"> </w:t>
      </w:r>
      <w:r>
        <w:rPr>
          <w:rFonts w:ascii="Pretendard ExtraBold" w:hAnsi="Pretendard ExtraBold" w:eastAsia="Pretendard ExtraBold" w:cs="Pretendard ExtraBold"/>
        </w:rPr>
        <w:t xml:space="preserve">ABS가 타당성 확인서(Feasibility Statement)를 발급</w:t>
      </w:r>
      <w:r>
        <w:t xml:space="preserve">해 ABS 신기술자격(NTQ) 5단계 중 1단계를 통과했다. 해상 원자력 바지의 선급 취득 첫 이정표다. 첫 파워 바지 목표는 2030년 상반기다.</w:t>
      </w:r>
    </w:p>
    <w:bookmarkEnd w:id="379"/>
    <w:bookmarkStart w:id="380" w:name="한국-marina-그리고-abs-기본승인"/>
    <w:p>
      <w:pPr>
        <w:pStyle w:val="Heading3"/>
      </w:pPr>
      <w:r>
        <w:t xml:space="preserve">한국 — MARINA, 그리고 ABS 기본승인</w:t>
      </w:r>
    </w:p>
    <w:p>
      <w:pPr>
        <w:pStyle w:val="FirstParagraph"/>
      </w:pPr>
      <w:r>
        <w:rPr>
          <w:rFonts w:ascii="Pretendard ExtraBold" w:hAnsi="Pretendard ExtraBold" w:eastAsia="Pretendard ExtraBold" w:cs="Pretendard ExtraBold"/>
        </w:rPr>
        <w:t xml:space="preserve">2026년 7월 16일, KAERI · KRISO · 삼성중공업의 용융염로 추진 컨테이너선 설계가 ABS로부터 기본승인(AiP)을 받았다.</w:t>
      </w:r>
    </w:p>
    <w:p>
      <w:pPr>
        <w:numPr>
          <w:ilvl w:val="0"/>
          <w:numId w:val="1023"/>
        </w:numPr>
        <w:pStyle w:val="Compact"/>
      </w:pPr>
      <w:r>
        <w:t xml:space="preserve">노형명</w:t>
      </w:r>
      <w:r>
        <w:t xml:space="preserve"> </w:t>
      </w:r>
      <w:r>
        <w:rPr>
          <w:rFonts w:ascii="Pretendard ExtraBold" w:hAnsi="Pretendard ExtraBold" w:eastAsia="Pretendard ExtraBold" w:cs="Pretendard ExtraBold"/>
        </w:rPr>
        <w:t xml:space="preserve">MARINA</w:t>
      </w:r>
      <w:r>
        <w:t xml:space="preserve"> </w:t>
      </w:r>
      <w:r>
        <w:t xml:space="preserve">(해양용 MSR)</w:t>
      </w:r>
    </w:p>
    <w:p>
      <w:pPr>
        <w:numPr>
          <w:ilvl w:val="0"/>
          <w:numId w:val="1023"/>
        </w:numPr>
        <w:pStyle w:val="Compact"/>
      </w:pPr>
      <w:r>
        <w:rPr>
          <w:rFonts w:ascii="Pretendard ExtraBold" w:hAnsi="Pretendard ExtraBold" w:eastAsia="Pretendard ExtraBold" w:cs="Pretendard ExtraBold"/>
        </w:rPr>
        <w:t xml:space="preserve">15,000 TEU 컨테이너선</w:t>
      </w:r>
      <w:r>
        <w:t xml:space="preserve">, 25노트, 원자로 2기 탑재, 파나마 운하 통과 선형</w:t>
      </w:r>
    </w:p>
    <w:p>
      <w:pPr>
        <w:numPr>
          <w:ilvl w:val="0"/>
          <w:numId w:val="1023"/>
        </w:numPr>
        <w:pStyle w:val="Compact"/>
      </w:pPr>
      <w:r>
        <w:t xml:space="preserve">상세 사양(열출력, 연료염, 온도)은 공개되지 않았다</w:t>
      </w:r>
    </w:p>
    <w:p>
      <w:pPr>
        <w:pStyle w:val="FirstParagraph"/>
      </w:pPr>
      <w:r>
        <w:t xml:space="preserve">그리고</w:t>
      </w:r>
      <w:r>
        <w:t xml:space="preserve"> </w:t>
      </w:r>
      <w:r>
        <w:rPr>
          <w:rFonts w:ascii="Pretendard ExtraBold" w:hAnsi="Pretendard ExtraBold" w:eastAsia="Pretendard ExtraBold" w:cs="Pretendard ExtraBold"/>
        </w:rPr>
        <w:t xml:space="preserve">2026년 6월에는 HD현대중공업·HD한국조선해양·현대글로비스·G-Marine·KAERI의 용융염로 추진 자동차운반선(7,000 CEU)이 로이드선급(LR)의 설계 승인</w:t>
      </w:r>
      <w:r>
        <w:t xml:space="preserve">을 받았다.</w:t>
      </w:r>
    </w:p>
    <w:p>
      <w:pPr>
        <w:pStyle w:val="BodyText"/>
      </w:pPr>
      <w:r>
        <w:rPr>
          <w:rFonts w:ascii="Pretendard ExtraBold" w:hAnsi="Pretendard ExtraBold" w:eastAsia="Pretendard ExtraBold" w:cs="Pretendard ExtraBold"/>
        </w:rPr>
        <w:t xml:space="preserve">즉 2026년 상반기에만 한국 주도 해상 MSR 설계가 두 건 선급 승인을 받았다.</w:t>
      </w:r>
      <w:r>
        <w:t xml:space="preserve"> </w:t>
      </w:r>
      <w:r>
        <w:t xml:space="preserve">이것이 THINK Lab의 해상 부유식 MSR 과제가 놓인 맥락이다.</w:t>
      </w:r>
    </w:p>
    <w:bookmarkEnd w:id="380"/>
    <w:bookmarkStart w:id="381" w:name="국제-규제-여기가-진짜-병목이다"/>
    <w:p>
      <w:pPr>
        <w:pStyle w:val="Heading3"/>
      </w:pPr>
      <w:r>
        <w:t xml:space="preserve">국제 규제 — 여기가 진짜 병목이다</w:t>
      </w:r>
    </w:p>
    <w:p>
      <w:pPr>
        <w:pStyle w:val="FirstParagraph"/>
      </w:pPr>
      <w:r>
        <w:t xml:space="preserve">기술보다</w:t>
      </w:r>
      <w:r>
        <w:t xml:space="preserve"> </w:t>
      </w:r>
      <w:r>
        <w:rPr>
          <w:rFonts w:ascii="Pretendard ExtraBold" w:hAnsi="Pretendard ExtraBold" w:eastAsia="Pretendard ExtraBold" w:cs="Pretendard ExtraBold"/>
        </w:rPr>
        <w:t xml:space="preserve">규제가 훨씬 뒤처져 있다.</w:t>
      </w:r>
    </w:p>
    <w:p>
      <w:pPr>
        <w:numPr>
          <w:ilvl w:val="0"/>
          <w:numId w:val="1024"/>
        </w:numPr>
        <w:pStyle w:val="Compact"/>
      </w:pPr>
      <w:r>
        <w:t xml:space="preserve">현행 근거는 IMO 결의</w:t>
      </w:r>
      <w:r>
        <w:t xml:space="preserve"> </w:t>
      </w:r>
      <w:r>
        <w:rPr>
          <w:rFonts w:ascii="Pretendard ExtraBold" w:hAnsi="Pretendard ExtraBold" w:eastAsia="Pretendard ExtraBold" w:cs="Pretendard ExtraBold"/>
        </w:rPr>
        <w:t xml:space="preserve">A.491(XII), 1981년 제정 「원자력 상선 안전코드」</w:t>
      </w:r>
      <w:r>
        <w:t xml:space="preserve">다. 45년간 실질적 개정이 없었고, MSR 같은 현대 노형을 다룰 조항이 없다.</w:t>
      </w:r>
    </w:p>
    <w:p>
      <w:pPr>
        <w:numPr>
          <w:ilvl w:val="0"/>
          <w:numId w:val="1024"/>
        </w:numPr>
        <w:pStyle w:val="Compact"/>
      </w:pPr>
      <w:r>
        <w:rPr>
          <w:rFonts w:ascii="Pretendard ExtraBold" w:hAnsi="Pretendard ExtraBold" w:eastAsia="Pretendard ExtraBold" w:cs="Pretendard ExtraBold"/>
        </w:rPr>
        <w:t xml:space="preserve">2025년 6월 26일 MSC 110 회의에서 코드와 SOLAS 관련 조항의 전면 개정을 공식 결정</w:t>
      </w:r>
      <w:r>
        <w:t xml:space="preserve">했고, 선박설계·건조 소위(SDC)에 배정되어</w:t>
      </w:r>
      <w:r>
        <w:t xml:space="preserve"> </w:t>
      </w:r>
      <w:r>
        <w:rPr>
          <w:rFonts w:ascii="Pretendard ExtraBold" w:hAnsi="Pretendard ExtraBold" w:eastAsia="Pretendard ExtraBold" w:cs="Pretendard ExtraBold"/>
        </w:rPr>
        <w:t xml:space="preserve">2026년 1월 회기부터 작업이 시작</w:t>
      </w:r>
      <w:r>
        <w:t xml:space="preserve">되었다. 완료 시점은 미공표다.</w:t>
      </w:r>
    </w:p>
    <w:p>
      <w:pPr>
        <w:numPr>
          <w:ilvl w:val="0"/>
          <w:numId w:val="1024"/>
        </w:numPr>
        <w:pStyle w:val="Compact"/>
      </w:pPr>
      <w:r>
        <w:rPr>
          <w:rFonts w:ascii="Pretendard ExtraBold" w:hAnsi="Pretendard ExtraBold" w:eastAsia="Pretendard ExtraBold" w:cs="Pretendard ExtraBold"/>
        </w:rPr>
        <w:t xml:space="preserve">책임·배상에 공백이 있다.</w:t>
      </w:r>
      <w:r>
        <w:t xml:space="preserve"> </w:t>
      </w:r>
      <w:r>
        <w:t xml:space="preserve">1962년 브뤼셀 원자력선 책임협약은</w:t>
      </w:r>
      <w:r>
        <w:t xml:space="preserve"> </w:t>
      </w:r>
      <w:r>
        <w:rPr>
          <w:rFonts w:ascii="Pretendard ExtraBold" w:hAnsi="Pretendard ExtraBold" w:eastAsia="Pretendard ExtraBold" w:cs="Pretendard ExtraBold"/>
        </w:rPr>
        <w:t xml:space="preserve">한 번도 발효된 적이 없다.</w:t>
      </w:r>
      <w:r>
        <w:t xml:space="preserve"> </w:t>
      </w:r>
      <w:r>
        <w:t xml:space="preserve">보험은 건별 협상이다.</w:t>
      </w:r>
    </w:p>
    <w:p>
      <w:pPr>
        <w:numPr>
          <w:ilvl w:val="0"/>
          <w:numId w:val="1024"/>
        </w:numPr>
        <w:pStyle w:val="Compact"/>
      </w:pPr>
      <w:r>
        <w:t xml:space="preserve">실무상 최대 장벽은</w:t>
      </w:r>
      <w:r>
        <w:t xml:space="preserve"> </w:t>
      </w:r>
      <w:r>
        <w:rPr>
          <w:rFonts w:ascii="Pretendard ExtraBold" w:hAnsi="Pretendard ExtraBold" w:eastAsia="Pretendard ExtraBold" w:cs="Pretendard ExtraBold"/>
        </w:rPr>
        <w:t xml:space="preserve">항만국 수용</w:t>
      </w:r>
      <w:r>
        <w:t xml:space="preserve">이다. 원자력선이 기항하려면 각 항만국과 양자협정이 필요하고, 과거 사례를 보면 건조 수년 전부터 협상을 시작해야 했다.</w:t>
      </w:r>
    </w:p>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설계 승인(AiP)을 받았다</w:t>
      </w:r>
      <w:r>
        <w:t xml:space="preserve">”</w:t>
      </w:r>
      <w:r>
        <w:t xml:space="preserve">는 뉴스를</w:t>
      </w:r>
      <w:r>
        <w:t xml:space="preserve"> </w:t>
      </w:r>
      <w:r>
        <w:rPr>
          <w:rFonts w:ascii="Pretendard ExtraBold" w:hAnsi="Pretendard ExtraBold" w:eastAsia="Pretendard ExtraBold" w:cs="Pretendard ExtraBold"/>
        </w:rPr>
        <w:t xml:space="preserve">인허가를 받았다</w:t>
      </w:r>
      <w:r>
        <w:t xml:space="preserve">로 읽으면 안 된다. AiP는 선급이</w:t>
      </w:r>
      <w:r>
        <w:t xml:space="preserve"> </w:t>
      </w:r>
      <w:r>
        <w:t xml:space="preserve">“</w:t>
      </w:r>
      <w:r>
        <w:t xml:space="preserve">이 개념에 명백한 결격 사유가 없다</w:t>
      </w:r>
      <w:r>
        <w:t xml:space="preserve">”</w:t>
      </w:r>
      <w:r>
        <w:t xml:space="preserve">고 확인해 준 것이고, ABS NTQ로 치면</w:t>
      </w:r>
      <w:r>
        <w:t xml:space="preserve"> </w:t>
      </w:r>
      <w:r>
        <w:rPr>
          <w:rFonts w:ascii="Pretendard ExtraBold" w:hAnsi="Pretendard ExtraBold" w:eastAsia="Pretendard ExtraBold" w:cs="Pretendard ExtraBold"/>
        </w:rPr>
        <w:t xml:space="preserve">5단계 중 1~2단계</w:t>
      </w:r>
      <w:r>
        <w:t xml:space="preserve">다. 그 뒤에 상세설계 심사, 건조 검사, 기국 승인, 항만국 협정이 남아 있다. 발표에서 이 단계를 구분하면 신뢰를 얻는다.</w:t>
      </w:r>
    </w:p>
    <w:bookmarkEnd w:id="381"/>
    <w:bookmarkEnd w:id="382"/>
    <w:bookmarkStart w:id="384" w:name="실무-팁-현황-자료-읽는-법"/>
    <w:p>
      <w:pPr>
        <w:pStyle w:val="Heading2"/>
      </w:pPr>
      <w:r>
        <w:t xml:space="preserve">14.5 ▶ 실무 팁 — 현황 자료 읽는 법</w:t>
      </w:r>
    </w:p>
    <w:p>
      <w:pPr>
        <w:pStyle w:val="BlockText"/>
      </w:pPr>
      <w:r>
        <w:rPr>
          <w:rFonts w:ascii="Pretendard ExtraBold" w:hAnsi="Pretendard ExtraBold" w:eastAsia="Pretendard ExtraBold" w:cs="Pretendard ExtraBold"/>
        </w:rPr>
        <w:t xml:space="preserve">▶ 실무 팁</w:t>
      </w:r>
      <w:r>
        <w:t xml:space="preserve"> </w:t>
      </w:r>
      <w:r>
        <w:t xml:space="preserve">MSR 분야는</w:t>
      </w:r>
      <w:r>
        <w:t xml:space="preserve"> </w:t>
      </w:r>
      <w:r>
        <w:rPr>
          <w:rFonts w:ascii="Pretendard ExtraBold" w:hAnsi="Pretendard ExtraBold" w:eastAsia="Pretendard ExtraBold" w:cs="Pretendard ExtraBold"/>
        </w:rPr>
        <w:t xml:space="preserve">회사 이름과 사양이 자주 바뀐다.</w:t>
      </w:r>
      <w:r>
        <w:t xml:space="preserve"> </w:t>
      </w:r>
      <w:r>
        <w:t xml:space="preserve">이 장을 쓰면서 확인한 것만 해도 이렇다.</w:t>
      </w:r>
    </w:p>
    <w:p>
      <w:pPr>
        <w:pStyle w:val="TableCaption"/>
      </w:pPr>
      <w:r>
        <w:t xml:space="preserve">표 14.2 — 자주 인용되는 낡은 정보.</w:t>
      </w:r>
      <w:r>
        <w:rPr>
          <w:rStyle w:val="FootnoteReference"/>
        </w:rPr>
        <w:footnoteReference w:id="383"/>
      </w:r>
    </w:p>
    <w:tbl>
      <w:tblPr>
        <w:tblStyle w:val="Table"/>
        <w:jc w:val="start"/>
        <w:tblCaption w:val="표 14.2 — 자주 인용되는 낡은 정보."/>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옛 정보</w:t>
            </w:r>
          </w:p>
        </w:tc>
        <w:tc>
          <w:tcPr>
            <w:tcW w:w="4500" w:type="dxa"/>
          </w:tcPr>
          <w:p>
            <w:pPr>
              <w:pStyle w:val="Compact"/>
              <w:jc w:val="left"/>
            </w:pPr>
            <w:r>
              <w:t xml:space="preserve">현재 (2026-09)</w:t>
            </w:r>
          </w:p>
        </w:tc>
      </w:tr>
      <w:tr>
        <w:tc>
          <w:tcPr>
            <w:tcW w:w="4500" w:type="dxa"/>
          </w:tcPr>
          <w:p>
            <w:pPr>
              <w:pStyle w:val="Compact"/>
              <w:jc w:val="left"/>
            </w:pPr>
            <w:r>
              <w:t xml:space="preserve">Seaborg Technologies</w:t>
            </w:r>
          </w:p>
        </w:tc>
        <w:tc>
          <w:tcPr>
            <w:tcW w:w="4500" w:type="dxa"/>
          </w:tcPr>
          <w:p>
            <w:pPr>
              <w:pStyle w:val="Compact"/>
              <w:jc w:val="left"/>
            </w:pPr>
            <w:r>
              <w:rPr>
                <w:rFonts w:ascii="Pretendard ExtraBold" w:hAnsi="Pretendard ExtraBold" w:eastAsia="Pretendard ExtraBold" w:cs="Pretendard ExtraBold"/>
              </w:rPr>
              <w:t xml:space="preserve">Saltfoss Energy</w:t>
            </w:r>
            <w:r>
              <w:t xml:space="preserve"> </w:t>
            </w:r>
            <w:r>
              <w:t xml:space="preserve">(2025-04 사명 변경)</w:t>
            </w:r>
          </w:p>
        </w:tc>
      </w:tr>
      <w:tr>
        <w:tc>
          <w:tcPr>
            <w:tcW w:w="4500" w:type="dxa"/>
          </w:tcPr>
          <w:p>
            <w:pPr>
              <w:pStyle w:val="Compact"/>
              <w:jc w:val="left"/>
            </w:pPr>
            <w:r>
              <w:t xml:space="preserve">Seaborg CMSR = NaOH 감속</w:t>
            </w:r>
          </w:p>
        </w:tc>
        <w:tc>
          <w:tcPr>
            <w:tcW w:w="4500" w:type="dxa"/>
          </w:tcPr>
          <w:p>
            <w:pPr>
              <w:pStyle w:val="Compact"/>
              <w:jc w:val="left"/>
            </w:pPr>
            <w:r>
              <w:rPr>
                <w:rFonts w:ascii="Pretendard ExtraBold" w:hAnsi="Pretendard ExtraBold" w:eastAsia="Pretendard ExtraBold" w:cs="Pretendard ExtraBold"/>
              </w:rPr>
              <w:t xml:space="preserve">흑연 감속</w:t>
            </w:r>
            <w:r>
              <w:t xml:space="preserve"> </w:t>
            </w:r>
            <w:r>
              <w:t xml:space="preserve">(2023 변경)</w:t>
            </w:r>
          </w:p>
        </w:tc>
      </w:tr>
      <w:tr>
        <w:tc>
          <w:tcPr>
            <w:tcW w:w="4500" w:type="dxa"/>
          </w:tcPr>
          <w:p>
            <w:pPr>
              <w:pStyle w:val="Compact"/>
              <w:jc w:val="left"/>
            </w:pPr>
            <w:r>
              <w:t xml:space="preserve">Moltex Energy</w:t>
            </w:r>
          </w:p>
        </w:tc>
        <w:tc>
          <w:tcPr>
            <w:tcW w:w="4500" w:type="dxa"/>
          </w:tcPr>
          <w:p>
            <w:pPr>
              <w:pStyle w:val="Compact"/>
              <w:jc w:val="left"/>
            </w:pPr>
            <w:r>
              <w:rPr>
                <w:rFonts w:ascii="Pretendard ExtraBold" w:hAnsi="Pretendard ExtraBold" w:eastAsia="Pretendard ExtraBold" w:cs="Pretendard ExtraBold"/>
              </w:rPr>
              <w:t xml:space="preserve">Nuclea Energy</w:t>
            </w:r>
            <w:r>
              <w:t xml:space="preserve"> </w:t>
            </w:r>
            <w:r>
              <w:t xml:space="preserve">(2026-08 인수)</w:t>
            </w:r>
          </w:p>
        </w:tc>
      </w:tr>
      <w:tr>
        <w:tc>
          <w:tcPr>
            <w:tcW w:w="4500" w:type="dxa"/>
          </w:tcPr>
          <w:p>
            <w:pPr>
              <w:pStyle w:val="Compact"/>
              <w:jc w:val="left"/>
            </w:pPr>
            <w:r>
              <w:t xml:space="preserve">IMSR 400 MWt / 195 MWe</w:t>
            </w:r>
          </w:p>
        </w:tc>
        <w:tc>
          <w:tcPr>
            <w:tcW w:w="4500" w:type="dxa"/>
          </w:tcPr>
          <w:p>
            <w:pPr>
              <w:pStyle w:val="Compact"/>
              <w:jc w:val="left"/>
            </w:pPr>
            <w:r>
              <w:rPr>
                <w:rFonts w:ascii="Pretendard ExtraBold" w:hAnsi="Pretendard ExtraBold" w:eastAsia="Pretendard ExtraBold" w:cs="Pretendard ExtraBold"/>
              </w:rPr>
              <w:t xml:space="preserve">882 MWt / 392 MWe</w:t>
            </w:r>
            <w:r>
              <w:t xml:space="preserve"> </w:t>
            </w:r>
            <w:r>
              <w:t xml:space="preserve">(재설계)</w:t>
            </w:r>
          </w:p>
        </w:tc>
      </w:tr>
      <w:tr>
        <w:tc>
          <w:tcPr>
            <w:tcW w:w="4500" w:type="dxa"/>
          </w:tcPr>
          <w:p>
            <w:pPr>
              <w:pStyle w:val="Compact"/>
              <w:jc w:val="left"/>
            </w:pPr>
            <w:r>
              <w:t xml:space="preserve">ThorCon 500 MWt</w:t>
            </w:r>
          </w:p>
        </w:tc>
        <w:tc>
          <w:tcPr>
            <w:tcW w:w="4500" w:type="dxa"/>
          </w:tcPr>
          <w:p>
            <w:pPr>
              <w:pStyle w:val="Compact"/>
              <w:jc w:val="left"/>
            </w:pPr>
            <w:r>
              <w:rPr>
                <w:rFonts w:ascii="Pretendard ExtraBold" w:hAnsi="Pretendard ExtraBold" w:eastAsia="Pretendard ExtraBold" w:cs="Pretendard ExtraBold"/>
              </w:rPr>
              <w:t xml:space="preserve">500 MWe</w:t>
            </w:r>
            <w:r>
              <w:t xml:space="preserve"> </w:t>
            </w:r>
            <w:r>
              <w:t xml:space="preserve">(단위 오류가 널리 퍼져 있음)</w:t>
            </w:r>
          </w:p>
        </w:tc>
      </w:tr>
      <w:tr>
        <w:tc>
          <w:tcPr>
            <w:tcW w:w="4500" w:type="dxa"/>
          </w:tcPr>
          <w:p>
            <w:pPr>
              <w:pStyle w:val="Compact"/>
              <w:jc w:val="left"/>
            </w:pPr>
            <w:r>
              <w:t xml:space="preserve">USNC MMR 15 MWt</w:t>
            </w:r>
          </w:p>
        </w:tc>
        <w:tc>
          <w:tcPr>
            <w:tcW w:w="4500" w:type="dxa"/>
          </w:tcPr>
          <w:p>
            <w:pPr>
              <w:pStyle w:val="Compact"/>
              <w:jc w:val="left"/>
            </w:pPr>
            <w:r>
              <w:rPr>
                <w:rFonts w:ascii="Pretendard ExtraBold" w:hAnsi="Pretendard ExtraBold" w:eastAsia="Pretendard ExtraBold" w:cs="Pretendard ExtraBold"/>
              </w:rPr>
              <w:t xml:space="preserve">NANO Nuclear KRONOS, NRC 등록 45 MWth</w:t>
            </w:r>
          </w:p>
        </w:tc>
      </w:tr>
    </w:tbl>
    <w:p>
      <w:pPr>
        <w:pStyle w:val="BlockText"/>
      </w:pPr>
      <w:r>
        <w:t xml:space="preserve">확인 경로는 셋이다.</w:t>
      </w:r>
      <w:r>
        <w:t xml:space="preserve"> </w:t>
      </w:r>
      <w:r>
        <w:rPr>
          <w:rFonts w:ascii="Pretendard ExtraBold" w:hAnsi="Pretendard ExtraBold" w:eastAsia="Pretendard ExtraBold" w:cs="Pretendard ExtraBold"/>
        </w:rPr>
        <w:t xml:space="preserve">① IAEA ARIS</w:t>
      </w:r>
      <w:r>
        <w:t xml:space="preserve"> </w:t>
      </w:r>
      <w:r>
        <w:t xml:space="preserve">설계기술서(설계 사양),</w:t>
      </w:r>
      <w:r>
        <w:t xml:space="preserve"> </w:t>
      </w:r>
      <w:r>
        <w:rPr>
          <w:rFonts w:ascii="Pretendard ExtraBold" w:hAnsi="Pretendard ExtraBold" w:eastAsia="Pretendard ExtraBold" w:cs="Pretendard ExtraBold"/>
        </w:rPr>
        <w:t xml:space="preserve">② NRC 신청 현황 페이지</w:t>
      </w:r>
      <w:r>
        <w:t xml:space="preserve">(인허가 상태),</w:t>
      </w:r>
      <w:r>
        <w:t xml:space="preserve"> </w:t>
      </w:r>
      <w:r>
        <w:rPr>
          <w:rFonts w:ascii="Pretendard ExtraBold" w:hAnsi="Pretendard ExtraBold" w:eastAsia="Pretendard ExtraBold" w:cs="Pretendard ExtraBold"/>
        </w:rPr>
        <w:t xml:space="preserve">③ 회사 공식 발표</w:t>
      </w:r>
      <w:r>
        <w:t xml:space="preserve">(최신 변경). 언론 기사만 인용하면 위의 오류를 그대로 옮기게 된다.</w:t>
      </w:r>
    </w:p>
    <w:bookmarkEnd w:id="384"/>
    <w:bookmarkStart w:id="385" w:name="원자력-연계-왜-해상인가"/>
    <w:p>
      <w:pPr>
        <w:pStyle w:val="Heading2"/>
      </w:pPr>
      <w:r>
        <w:t xml:space="preserve">14.6 ■ 원자력 연계 — 왜 해상인가</w:t>
      </w:r>
    </w:p>
    <w:p>
      <w:pPr>
        <w:pStyle w:val="BlockTextNuclear"/>
      </w:pPr>
      <w:r>
        <w:rPr>
          <w:rFonts w:ascii="Pretendard ExtraBold" w:hAnsi="Pretendard ExtraBold" w:eastAsia="Pretendard ExtraBold" w:cs="Pretendard ExtraBold"/>
        </w:rPr>
        <w:t xml:space="preserve">■ 원자력 연계</w:t>
      </w:r>
      <w:r>
        <w:t xml:space="preserve"> </w:t>
      </w:r>
      <w:r>
        <w:t xml:space="preserve">MSR이 해상에 잘 맞는 이유를 물리로 정리하면 네 가지다.</w:t>
      </w:r>
    </w:p>
    <w:p>
      <w:pPr>
        <w:pStyle w:val="BlockTextNuclear"/>
      </w:pPr>
      <w:r>
        <w:rPr>
          <w:rFonts w:ascii="Pretendard ExtraBold" w:hAnsi="Pretendard ExtraBold" w:eastAsia="Pretendard ExtraBold" w:cs="Pretendard ExtraBold"/>
        </w:rPr>
        <w:t xml:space="preserve">① 상압.</w:t>
      </w:r>
      <w:r>
        <w:t xml:space="preserve"> </w:t>
      </w:r>
      <w:r>
        <w:t xml:space="preserve">흔들리는 플랫폼에서 15 MPa 배관을 유지하는 것과 상압 배관을 유지하는 것은 난이도가 다르다. 파단 시 고압 분출과 급속 감압 경로가 없다.</w:t>
      </w:r>
    </w:p>
    <w:p>
      <w:pPr>
        <w:pStyle w:val="BlockTextNuclear"/>
      </w:pPr>
      <w:r>
        <w:rPr>
          <w:rFonts w:ascii="Pretendard ExtraBold" w:hAnsi="Pretendard ExtraBold" w:eastAsia="Pretendard ExtraBold" w:cs="Pretendard ExtraBold"/>
        </w:rPr>
        <w:t xml:space="preserve">② 상변화가 없다.</w:t>
      </w:r>
      <w:r>
        <w:t xml:space="preserve"> </w:t>
      </w:r>
      <w:r>
        <w:t xml:space="preserve">선체 운동에 의한 유체 슬로싱이 비등·응축과 결합하면 경수로에서는 심각한 해석 문제가 된다. MSR은 단상 액체이므로 이 결합이 없다. 대신</w:t>
      </w:r>
      <w:r>
        <w:t xml:space="preserve"> </w:t>
      </w:r>
      <w:r>
        <w:rPr>
          <w:rFonts w:ascii="Pretendard ExtraBold" w:hAnsi="Pretendard ExtraBold" w:eastAsia="Pretendard ExtraBold" w:cs="Pretendard ExtraBold"/>
        </w:rPr>
        <w:t xml:space="preserve">자유표면(커버가스 계면)의 슬로싱</w:t>
      </w:r>
      <w:r>
        <w:t xml:space="preserve">은 남는다.</w:t>
      </w:r>
    </w:p>
    <w:p>
      <w:pPr>
        <w:pStyle w:val="BlockTextNuclear"/>
      </w:pPr>
      <w:r>
        <w:rPr>
          <w:rFonts w:ascii="Pretendard ExtraBold" w:hAnsi="Pretendard ExtraBold" w:eastAsia="Pretendard ExtraBold" w:cs="Pretendard ExtraBold"/>
        </w:rPr>
        <w:t xml:space="preserve">③ 정지 수단이 중력이다.</w:t>
      </w:r>
      <w:r>
        <w:t xml:space="preserve"> </w:t>
      </w:r>
      <w:r>
        <w:t xml:space="preserve">동결 플러그가 녹으면 연료가 아래로 떨어진다. 배가 기울어도 중력은 있다. 다만</w:t>
      </w:r>
      <w:r>
        <w:t xml:space="preserve"> </w:t>
      </w:r>
      <w:r>
        <w:rPr>
          <w:rFonts w:ascii="Pretendard ExtraBold" w:hAnsi="Pretendard ExtraBold" w:eastAsia="Pretendard ExtraBold" w:cs="Pretendard ExtraBold"/>
        </w:rPr>
        <w:t xml:space="preserve">드레인 탱크의 임계 안전이 경사 상태에서도 성립하는지</w:t>
      </w:r>
      <w:r>
        <w:t xml:space="preserve">는 따로 봐야 한다 — 이건 아직 아무도 제대로 다루지 않은 주제다.</w:t>
      </w:r>
    </w:p>
    <w:p>
      <w:pPr>
        <w:pStyle w:val="BlockTextNuclear"/>
      </w:pPr>
      <w:r>
        <w:rPr>
          <w:rFonts w:ascii="Pretendard ExtraBold" w:hAnsi="Pretendard ExtraBold" w:eastAsia="Pretendard ExtraBold" w:cs="Pretendard ExtraBold"/>
        </w:rPr>
        <w:t xml:space="preserve">④ 출력밀도가 높아 노심이 작다.</w:t>
      </w:r>
      <w:r>
        <w:t xml:space="preserve"> </w:t>
      </w:r>
      <w:r>
        <w:t xml:space="preserve">선박 배치에 유리하다.</w:t>
      </w:r>
    </w:p>
    <w:p>
      <w:pPr>
        <w:pStyle w:val="BlockTextNuclear"/>
      </w:pPr>
      <w:r>
        <w:rPr>
          <w:rFonts w:ascii="Pretendard ExtraBold" w:hAnsi="Pretendard ExtraBold" w:eastAsia="Pretendard ExtraBold" w:cs="Pretendard ExtraBold"/>
        </w:rPr>
        <w:t xml:space="preserve">반대로 해상에서 더 어려워지는 것</w:t>
      </w:r>
      <w:r>
        <w:t xml:space="preserve">도 분명히 하자. 동결 위험(융점 459 °C)은 배에서 더 나쁘다 — 장기 정박, 비상 정전, 건선거 입거 때마다 전 계통을 450 °C 이상으로 유지해야 한다. 정비가 극도로 어렵다는 점(1차계통 전체가 고방사성)은 육상보다 해상에서 훨씬 큰 제약이다. 그리고</w:t>
      </w:r>
      <w:r>
        <w:t xml:space="preserve"> </w:t>
      </w:r>
      <w:r>
        <w:rPr>
          <w:rFonts w:ascii="Pretendard ExtraBold" w:hAnsi="Pretendard ExtraBold" w:eastAsia="Pretendard ExtraBold" w:cs="Pretendard ExtraBold"/>
        </w:rPr>
        <w:t xml:space="preserve">선원항이 다르다</w:t>
      </w:r>
      <w:r>
        <w:t xml:space="preserve"> </w:t>
      </w:r>
      <w:r>
        <w:t xml:space="preserve">— 15장에서 본다.</w:t>
      </w:r>
    </w:p>
    <w:bookmarkEnd w:id="385"/>
    <w:bookmarkEnd w:id="386"/>
    <w:bookmarkStart w:id="401" w:name="얼려-놓은-마개와-오프가스-msr-안전"/>
    <w:p>
      <w:pPr>
        <w:pStyle w:val="Heading1"/>
      </w:pPr>
      <w:r>
        <w:t xml:space="preserve">얼려 놓은 마개와 오프가스 — MSR 안전</w:t>
      </w:r>
    </w:p>
    <w:p>
      <w:pPr>
        <w:pStyle w:val="BlockText"/>
      </w:pPr>
      <w:r>
        <w:rPr>
          <w:rFonts w:ascii="Pretendard ExtraBold" w:hAnsi="Pretendard ExtraBold" w:eastAsia="Pretendard ExtraBold" w:cs="Pretendard ExtraBold"/>
        </w:rPr>
        <w:t xml:space="preserve">Tier 2 (석사 이상)</w:t>
      </w:r>
      <w:r>
        <w:t xml:space="preserve"> </w:t>
      </w:r>
      <w:r>
        <w:t xml:space="preserve">— MSR의 안전 논리는 강력하고, 남은 난제도 크다.</w:t>
      </w:r>
    </w:p>
    <w:bookmarkStart w:id="388" w:name="원리-강한-논거-네-가지"/>
    <w:p>
      <w:pPr>
        <w:pStyle w:val="Heading2"/>
      </w:pPr>
      <w:r>
        <w:t xml:space="preserve">15.1 원리 — 강한 논거 네 가지</w:t>
      </w:r>
    </w:p>
    <w:p>
      <w:pPr>
        <w:pStyle w:val="FirstParagraph"/>
      </w:pPr>
      <w:r>
        <w:rPr>
          <w:rFonts w:ascii="Pretendard ExtraBold" w:hAnsi="Pretendard ExtraBold" w:eastAsia="Pretendard ExtraBold" w:cs="Pretendard ExtraBold"/>
        </w:rPr>
        <w:t xml:space="preserve">① 강한 음의 온도계수.</w:t>
      </w:r>
      <w:r>
        <w:t xml:space="preserve"> </w:t>
      </w:r>
      <w:r>
        <w:t xml:space="preserve">MSRE 실측 등온 온도계수는</w:t>
      </w:r>
      <w:r>
        <w:t xml:space="preserve"> </w:t>
      </w:r>
      <w:r>
        <w:rPr>
          <w:rFonts w:ascii="Pretendard ExtraBold" w:hAnsi="Pretendard ExtraBold" w:eastAsia="Pretendard ExtraBold" w:cs="Pretendard ExtraBold"/>
        </w:rPr>
        <w:t xml:space="preserve">−13.14 ± 0.36 pcm/K</w:t>
      </w:r>
      <w:r>
        <w:t xml:space="preserve">다. 기여를 분해하면(Serpent2 재계산):</w:t>
      </w:r>
    </w:p>
    <w:p>
      <w:pPr>
        <w:pStyle w:val="TableCaption"/>
      </w:pPr>
      <w:r>
        <w:t xml:space="preserve">표 15.1 — MSRE 온도계수 기여 분해.</w:t>
      </w:r>
      <w:r>
        <w:rPr>
          <w:rStyle w:val="FootnoteReference"/>
        </w:rPr>
        <w:footnoteReference w:id="387"/>
      </w:r>
    </w:p>
    <w:tbl>
      <w:tblPr>
        <w:tblStyle w:val="Table"/>
        <w:jc w:val="start"/>
        <w:tblCaption w:val="표 15.1 — MSRE 온도계수 기여 분해."/>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기여 인자</w:t>
            </w:r>
          </w:p>
        </w:tc>
        <w:tc>
          <w:tcPr>
            <w:tcW w:w="4500" w:type="dxa"/>
          </w:tcPr>
          <w:p>
            <w:pPr>
              <w:pStyle w:val="Compact"/>
              <w:jc w:val="left"/>
            </w:pPr>
            <w:r>
              <w:t xml:space="preserve">pcm/K</w:t>
            </w:r>
          </w:p>
        </w:tc>
      </w:tr>
      <w:tr>
        <w:tc>
          <w:tcPr>
            <w:tcW w:w="4500" w:type="dxa"/>
          </w:tcPr>
          <w:p>
            <w:pPr>
              <w:pStyle w:val="Compact"/>
              <w:jc w:val="left"/>
            </w:pPr>
            <w:r>
              <w:t xml:space="preserve">연료염 밀도(열팽창)</w:t>
            </w:r>
          </w:p>
        </w:tc>
        <w:tc>
          <w:tcPr>
            <w:tcW w:w="4500" w:type="dxa"/>
          </w:tcPr>
          <w:p>
            <w:pPr>
              <w:pStyle w:val="Compact"/>
              <w:jc w:val="left"/>
            </w:pPr>
            <w:r>
              <w:t xml:space="preserve">−5.6 ~ −6.0</w:t>
            </w:r>
          </w:p>
        </w:tc>
      </w:tr>
      <w:tr>
        <w:tc>
          <w:tcPr>
            <w:tcW w:w="4500" w:type="dxa"/>
          </w:tcPr>
          <w:p>
            <w:pPr>
              <w:pStyle w:val="Compact"/>
              <w:jc w:val="left"/>
            </w:pPr>
            <w:r>
              <w:t xml:space="preserve">흑연 열중성자 산란</w:t>
            </w:r>
          </w:p>
        </w:tc>
        <w:tc>
          <w:tcPr>
            <w:tcW w:w="4500" w:type="dxa"/>
          </w:tcPr>
          <w:p>
            <w:pPr>
              <w:pStyle w:val="Compact"/>
              <w:jc w:val="left"/>
            </w:pPr>
            <w:r>
              <w:t xml:space="preserve">−4.6 ~ −5.1</w:t>
            </w:r>
          </w:p>
        </w:tc>
      </w:tr>
      <w:tr>
        <w:tc>
          <w:tcPr>
            <w:tcW w:w="4500" w:type="dxa"/>
          </w:tcPr>
          <w:p>
            <w:pPr>
              <w:pStyle w:val="Compact"/>
              <w:jc w:val="left"/>
            </w:pPr>
            <w:r>
              <w:t xml:space="preserve">연료 도플러</w:t>
            </w:r>
          </w:p>
        </w:tc>
        <w:tc>
          <w:tcPr>
            <w:tcW w:w="4500" w:type="dxa"/>
          </w:tcPr>
          <w:p>
            <w:pPr>
              <w:pStyle w:val="Compact"/>
              <w:jc w:val="left"/>
            </w:pPr>
            <w:r>
              <w:t xml:space="preserve">−2.6 ~ −3.3</w:t>
            </w:r>
          </w:p>
        </w:tc>
      </w:tr>
      <w:tr>
        <w:tc>
          <w:tcPr>
            <w:tcW w:w="4500" w:type="dxa"/>
          </w:tcPr>
          <w:p>
            <w:pPr>
              <w:pStyle w:val="Compact"/>
              <w:jc w:val="left"/>
            </w:pPr>
            <w:r>
              <w:t xml:space="preserve">흑연 열팽창</w:t>
            </w:r>
          </w:p>
        </w:tc>
        <w:tc>
          <w:tcPr>
            <w:tcW w:w="4500" w:type="dxa"/>
          </w:tcPr>
          <w:p>
            <w:pPr>
              <w:pStyle w:val="Compact"/>
              <w:jc w:val="left"/>
            </w:pPr>
            <w:r>
              <w:t xml:space="preserve">−0.8 ~ −1.0</w:t>
            </w:r>
          </w:p>
        </w:tc>
      </w:tr>
      <w:tr>
        <w:tc>
          <w:tcPr>
            <w:tcW w:w="4500" w:type="dxa"/>
          </w:tcPr>
          <w:p>
            <w:pPr>
              <w:pStyle w:val="Compact"/>
              <w:jc w:val="left"/>
            </w:pPr>
            <w:r>
              <w:rPr>
                <w:rFonts w:ascii="Pretendard ExtraBold" w:hAnsi="Pretendard ExtraBold" w:eastAsia="Pretendard ExtraBold" w:cs="Pretendard ExtraBold"/>
              </w:rPr>
              <w:t xml:space="preserve">강재 열팽창</w:t>
            </w:r>
          </w:p>
        </w:tc>
        <w:tc>
          <w:tcPr>
            <w:tcW w:w="4500" w:type="dxa"/>
          </w:tcPr>
          <w:p>
            <w:pPr>
              <w:pStyle w:val="Compact"/>
              <w:jc w:val="left"/>
            </w:pPr>
            <w:r>
              <w:rPr>
                <w:rFonts w:ascii="Pretendard ExtraBold" w:hAnsi="Pretendard ExtraBold" w:eastAsia="Pretendard ExtraBold" w:cs="Pretendard ExtraBold"/>
              </w:rPr>
              <w:t xml:space="preserve">+0.7 ~ +1.3 (양)</w:t>
            </w:r>
          </w:p>
        </w:tc>
      </w:tr>
    </w:tbl>
    <w:p>
      <w:pPr>
        <w:pStyle w:val="BodyText"/>
      </w:pPr>
      <w:r>
        <w:rPr>
          <w:rFonts w:ascii="Pretendard ExtraBold" w:hAnsi="Pretendard ExtraBold" w:eastAsia="Pretendard ExtraBold" w:cs="Pretendard ExtraBold"/>
        </w:rPr>
        <w:t xml:space="preserve">가장 큰 기여가 연료염 열팽창</w:t>
      </w:r>
      <w:r>
        <w:t xml:space="preserve">이라는 점이 중요하다. 연료가 뜨거워지면 팽창해서 노심 밖으로 밀려나간다 —</w:t>
      </w:r>
      <w:r>
        <w:t xml:space="preserve"> </w:t>
      </w:r>
      <w:r>
        <w:rPr>
          <w:rFonts w:ascii="Pretendard ExtraBold" w:hAnsi="Pretendard ExtraBold" w:eastAsia="Pretendard ExtraBold" w:cs="Pretendard ExtraBold"/>
        </w:rPr>
        <w:t xml:space="preserve">연료 자체가 안전계통</w:t>
      </w:r>
      <w:r>
        <w:t xml:space="preserve">이다. MSRE에서 전출력 운전 중 제어봉을 의도적으로 인출했을 때, 출력이 9 MWt 부근에서 운전원 조치 없이 스스로 억제된 것이 이 효과다.</w:t>
      </w:r>
    </w:p>
    <w:p>
      <w:pPr>
        <w:pStyle w:val="BodyText"/>
      </w:pPr>
      <w:r>
        <w:rPr>
          <w:rFonts w:ascii="Pretendard ExtraBold" w:hAnsi="Pretendard ExtraBold" w:eastAsia="Pretendard ExtraBold" w:cs="Pretendard ExtraBold"/>
        </w:rPr>
        <w:t xml:space="preserve">② 저압 운전.</w:t>
      </w:r>
      <w:r>
        <w:t xml:space="preserve"> </w:t>
      </w:r>
      <w:r>
        <w:t xml:space="preserve">급속 감압·플래싱 경로가 없다. 운전 온도 650~700 °C와 염 비점 1400 °C 이상 사이에</w:t>
      </w:r>
      <w:r>
        <w:t xml:space="preserve"> </w:t>
      </w:r>
      <w:r>
        <w:rPr>
          <w:rFonts w:ascii="Pretendard ExtraBold" w:hAnsi="Pretendard ExtraBold" w:eastAsia="Pretendard ExtraBold" w:cs="Pretendard ExtraBold"/>
        </w:rPr>
        <w:t xml:space="preserve">700 K 넘는 여유</w:t>
      </w:r>
      <w:r>
        <w:t xml:space="preserve">가 있다.</w:t>
      </w:r>
    </w:p>
    <w:p>
      <w:pPr>
        <w:pStyle w:val="BodyText"/>
      </w:pPr>
      <w:r>
        <w:rPr>
          <w:rFonts w:ascii="Pretendard ExtraBold" w:hAnsi="Pretendard ExtraBold" w:eastAsia="Pretendard ExtraBold" w:cs="Pretendard ExtraBold"/>
        </w:rPr>
        <w:t xml:space="preserve">③ 피복재가 없다.</w:t>
      </w:r>
      <w:r>
        <w:t xml:space="preserve"> </w:t>
      </w:r>
      <w:r>
        <w:t xml:space="preserve">피복재 파손, 산화, 수소 발생이라는 사고 유형 자체가 존재하지 않는다.</w:t>
      </w:r>
    </w:p>
    <w:p>
      <w:pPr>
        <w:pStyle w:val="BodyText"/>
      </w:pPr>
      <w:r>
        <w:rPr>
          <w:rFonts w:ascii="Pretendard ExtraBold" w:hAnsi="Pretendard ExtraBold" w:eastAsia="Pretendard ExtraBold" w:cs="Pretendard ExtraBold"/>
        </w:rPr>
        <w:t xml:space="preserve">④ 동결 플러그와 드레인 탱크.</w:t>
      </w:r>
      <w:r>
        <w:t xml:space="preserve"> </w:t>
      </w:r>
      <w:r>
        <w:t xml:space="preserve">능동 냉각이 끊기면 마개가 녹고 연료가 중력으로 임계 불가능한 기하로 떨어진다.</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아무것도 안 하면 정지한다</w:t>
      </w:r>
      <w:r>
        <w:rPr>
          <w:rFonts w:ascii="Pretendard ExtraBold" w:hAnsi="Pretendard ExtraBold" w:eastAsia="Pretendard ExtraBold" w:cs="Pretendard ExtraBold"/>
        </w:rPr>
        <w:t xml:space="preserve">”</w:t>
      </w:r>
      <w:r>
        <w:t xml:space="preserve">가 성립한다.</w:t>
      </w:r>
    </w:p>
    <w:p>
      <w:pPr>
        <w:pStyle w:val="BodyText"/>
      </w:pPr>
      <w:r>
        <w:t xml:space="preserve">이 넷을 합치면 강력한 논거가 된다. 그런데</w:t>
      </w:r>
      <w:r>
        <w:t xml:space="preserve"> </w:t>
      </w:r>
      <w:r>
        <w:rPr>
          <w:rFonts w:ascii="Pretendard ExtraBold" w:hAnsi="Pretendard ExtraBold" w:eastAsia="Pretendard ExtraBold" w:cs="Pretendard ExtraBold"/>
        </w:rPr>
        <w:t xml:space="preserve">아직 정량화되지 않은 부분</w:t>
      </w:r>
      <w:r>
        <w:t xml:space="preserve">이 있다. 동결 플러그가 녹는 데 걸리는 시간과 그 신뢰도에 대한 공개된 정량 데이터는 찾기 어렵다. 인용할 때는 Tiberga et al.,</w:t>
      </w:r>
      <w:r>
        <w:t xml:space="preserve"> </w:t>
      </w:r>
      <w:r>
        <w:rPr>
          <w:iCs/>
          <w:i/>
        </w:rPr>
        <w:t xml:space="preserve">Nucl. Eng. Des.</w:t>
      </w:r>
      <w:r>
        <w:t xml:space="preserve"> </w:t>
      </w:r>
      <w:r>
        <w:t xml:space="preserve">(2020) 「A unique molten salt reactor feature – The freeze valve system」과 ORNL-TM-0128 원문을 직접 확인해야 한다.</w:t>
      </w:r>
    </w:p>
    <w:bookmarkEnd w:id="388"/>
    <w:bookmarkStart w:id="393" w:name="수식-격납의-의미가-다르다"/>
    <w:p>
      <w:pPr>
        <w:pStyle w:val="Heading2"/>
      </w:pPr>
      <w:r>
        <w:t xml:space="preserve">15.2 수식 — 격납의 의미가 다르다</w:t>
      </w:r>
    </w:p>
    <w:p>
      <w:pPr>
        <w:pStyle w:val="FirstParagraph"/>
      </w:pPr>
      <w:r>
        <w:t xml:space="preserve">경수로 선원항의 기본 가정은 이렇다.</w:t>
      </w:r>
      <w:r>
        <w:t xml:space="preserve"> </w:t>
      </w:r>
      <w:r>
        <w:rPr>
          <w:rFonts w:ascii="Pretendard ExtraBold" w:hAnsi="Pretendard ExtraBold" w:eastAsia="Pretendard ExtraBold" w:cs="Pretendard ExtraBold"/>
        </w:rPr>
        <w:t xml:space="preserve">핵분열생성물은 연료 안에 있다.</w:t>
      </w:r>
      <w:r>
        <w:t xml:space="preserve"> </w:t>
      </w:r>
      <w:r>
        <w:t xml:space="preserve">사고가 나면 그중 일부가 연료를 나와 1차계통으로, 다시 격납으로, 그중 일부가 환경으로 나간다. 방출 분율을 단계별로 곱해 나간다.</w:t>
      </w:r>
    </w:p>
    <w:p>
      <w:pPr>
        <w:pStyle w:val="BodyText"/>
      </w:pPr>
      <m:oMathPara>
        <m:oMathParaPr>
          <m:jc m:val="center"/>
        </m:oMathParaPr>
        <m:oMath>
          <m:r>
            <m:rPr>
              <m:nor/>
              <m:sty m:val="p"/>
            </m:rPr>
            <m:t>환경 방출</m:t>
          </m:r>
          <m:r>
            <m:rPr>
              <m:sty m:val="p"/>
            </m:rPr>
            <m:t>=</m:t>
          </m:r>
          <m:sSub>
            <m:e>
              <m:r>
                <m:t>I</m:t>
              </m:r>
            </m:e>
            <m:sub>
              <m:r>
                <m:t>0</m:t>
              </m:r>
            </m:sub>
          </m:sSub>
          <m:r>
            <m:rPr>
              <m:sty m:val="p"/>
            </m:rPr>
            <m:t>×</m:t>
          </m:r>
          <m:sSub>
            <m:e>
              <m:r>
                <m:t>f</m:t>
              </m:r>
            </m:e>
            <m:sub>
              <m:r>
                <m:rPr>
                  <m:nor/>
                  <m:sty m:val="p"/>
                </m:rPr>
                <m:t>연료</m:t>
              </m:r>
              <m:r>
                <m:rPr>
                  <m:sty m:val="p"/>
                </m:rPr>
                <m:t>→</m:t>
              </m:r>
              <m:r>
                <m:rPr>
                  <m:nor/>
                  <m:sty m:val="p"/>
                </m:rPr>
                <m:t>계통</m:t>
              </m:r>
            </m:sub>
          </m:sSub>
          <m:r>
            <m:rPr>
              <m:sty m:val="p"/>
            </m:rPr>
            <m:t>×</m:t>
          </m:r>
          <m:sSub>
            <m:e>
              <m:r>
                <m:t>f</m:t>
              </m:r>
            </m:e>
            <m:sub>
              <m:r>
                <m:rPr>
                  <m:nor/>
                  <m:sty m:val="p"/>
                </m:rPr>
                <m:t>계통</m:t>
              </m:r>
              <m:r>
                <m:rPr>
                  <m:sty m:val="p"/>
                </m:rPr>
                <m:t>→</m:t>
              </m:r>
              <m:r>
                <m:rPr>
                  <m:nor/>
                  <m:sty m:val="p"/>
                </m:rPr>
                <m:t>격납</m:t>
              </m:r>
            </m:sub>
          </m:sSub>
          <m:r>
            <m:rPr>
              <m:sty m:val="p"/>
            </m:rPr>
            <m:t>×</m:t>
          </m:r>
          <m:sSub>
            <m:e>
              <m:r>
                <m:t>f</m:t>
              </m:r>
            </m:e>
            <m:sub>
              <m:r>
                <m:rPr>
                  <m:nor/>
                  <m:sty m:val="p"/>
                </m:rPr>
                <m:t>격납</m:t>
              </m:r>
              <m:r>
                <m:rPr>
                  <m:sty m:val="p"/>
                </m:rPr>
                <m:t>→</m:t>
              </m:r>
              <m:r>
                <m:rPr>
                  <m:nor/>
                  <m:sty m:val="p"/>
                </m:rPr>
                <m:t>환경</m:t>
              </m:r>
            </m:sub>
          </m:sSub>
        </m:oMath>
      </m:oMathPara>
    </w:p>
    <w:p>
      <w:pPr>
        <w:pStyle w:val="FirstParagraph"/>
      </w:pPr>
      <w:r>
        <w:t xml:space="preserve">MSR에서는</w:t>
      </w:r>
      <w:r>
        <w:t xml:space="preserve"> </w:t>
      </w:r>
      <w:r>
        <w:rPr>
          <w:rFonts w:ascii="Pretendard ExtraBold" w:hAnsi="Pretendard ExtraBold" w:eastAsia="Pretendard ExtraBold" w:cs="Pretendard ExtraBold"/>
        </w:rPr>
        <w:t xml:space="preserve">첫 항이 무의미하다.</w:t>
      </w:r>
      <w:r>
        <w:t xml:space="preserve"> </w:t>
      </w:r>
      <w:r>
        <w:t xml:space="preserve">연료가 액체이므로 핵분열생성물은 처음부터 계통 안에 있다. 그리고 휘발성 핵종은</w:t>
      </w:r>
      <w:r>
        <w:t xml:space="preserve"> </w:t>
      </w:r>
      <w:r>
        <w:rPr>
          <w:rFonts w:ascii="Pretendard ExtraBold" w:hAnsi="Pretendard ExtraBold" w:eastAsia="Pretendard ExtraBold" w:cs="Pretendard ExtraBold"/>
        </w:rPr>
        <w:t xml:space="preserve">정상운전 중에 이미 오프가스 계통으로 뽑혀 나가 있다.</w:t>
      </w:r>
    </w:p>
    <w:p>
      <w:pPr>
        <w:pStyle w:val="CaptionedFigure"/>
      </w:pPr>
      <w:r>
        <w:drawing>
          <wp:inline>
            <wp:extent cx="4499999" cy="2613573"/>
            <wp:effectExtent b="0" l="0" r="0" t="0"/>
            <wp:docPr descr="그림 15.1 — 정상운전 중 방사성물질 재고의 위치. 경수로는 연료 안, MSR은 유체와 오프가스 계통에 있다." title="" id="390" name="Picture"/>
            <a:graphic>
              <a:graphicData uri="http://schemas.openxmlformats.org/drawingml/2006/picture">
                <pic:pic>
                  <pic:nvPicPr>
                    <pic:cNvPr descr="f18_srcterm.png" id="391" name="Picture"/>
                    <pic:cNvPicPr>
                      <a:picLocks noChangeArrowheads="1" noChangeAspect="1"/>
                    </pic:cNvPicPr>
                  </pic:nvPicPr>
                  <pic:blipFill>
                    <a:blip r:embed="rId389"/>
                    <a:stretch>
                      <a:fillRect/>
                    </a:stretch>
                  </pic:blipFill>
                  <pic:spPr bwMode="auto">
                    <a:xfrm>
                      <a:off x="0" y="0"/>
                      <a:ext cx="4499999" cy="2613573"/>
                    </a:xfrm>
                    <a:prstGeom prst="rect">
                      <a:avLst/>
                    </a:prstGeom>
                    <a:noFill/>
                    <a:ln w="9525">
                      <a:noFill/>
                      <a:headEnd/>
                      <a:tailEnd/>
                    </a:ln>
                  </pic:spPr>
                </pic:pic>
              </a:graphicData>
            </a:graphic>
          </wp:inline>
        </w:drawing>
      </w:r>
    </w:p>
    <w:p>
      <w:pPr>
        <w:pStyle w:val="ImageCaption"/>
      </w:pPr>
      <w:r>
        <w:t xml:space="preserve">그림 15.1 — 정상운전 중 방사성물질 재고의 위치. 경수로는 연료 안, MSR은 유체와 오프가스 계통에 있다.</w:t>
      </w:r>
      <w:r>
        <w:rPr>
          <w:rStyle w:val="FootnoteReference"/>
        </w:rPr>
        <w:footnoteReference w:id="392"/>
      </w:r>
    </w:p>
    <w:p>
      <w:pPr>
        <w:pStyle w:val="BodyText"/>
      </w:pPr>
      <w:r>
        <w:rPr>
          <w:rFonts w:ascii="Pretendard ExtraBold" w:hAnsi="Pretendard ExtraBold" w:eastAsia="Pretendard ExtraBold" w:cs="Pretendard ExtraBold"/>
        </w:rPr>
        <w:t xml:space="preserve">따라서 MSR의</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격납</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은 원자로 건물이 아니라 오프가스 계통이다.</w:t>
      </w:r>
      <w:r>
        <w:t xml:space="preserve"> </w:t>
      </w:r>
      <w:r>
        <w:t xml:space="preserve">이 계통이 사실상 상시 가동되는 방사성물질 저장소가 된다.</w:t>
      </w:r>
    </w:p>
    <w:p>
      <w:pPr>
        <w:pStyle w:val="BodyText"/>
      </w:pPr>
      <w:r>
        <w:t xml:space="preserve">규모 감각을 잡아 보자. MSBR(2250 MWt) 개념 기준으로</w:t>
      </w:r>
    </w:p>
    <w:p>
      <w:pPr>
        <w:numPr>
          <w:ilvl w:val="0"/>
          <w:numId w:val="1025"/>
        </w:numPr>
        <w:pStyle w:val="Compact"/>
      </w:pPr>
      <w:r>
        <w:rPr>
          <w:rFonts w:ascii="Pretendard ExtraBold" w:hAnsi="Pretendard ExtraBold" w:eastAsia="Pretendard ExtraBold" w:cs="Pretendard ExtraBold"/>
        </w:rPr>
        <w:t xml:space="preserve">오프가스 붕괴열이 21.3 MW</w:t>
      </w:r>
      <w:r>
        <w:t xml:space="preserve"> </w:t>
      </w:r>
      <w:r>
        <w:t xml:space="preserve">— 전체 열출력의 약 1 %가 가스 계통에서 나온다.</w:t>
      </w:r>
    </w:p>
    <w:p>
      <w:pPr>
        <w:numPr>
          <w:ilvl w:val="0"/>
          <w:numId w:val="1025"/>
        </w:numPr>
        <w:pStyle w:val="Compact"/>
      </w:pPr>
      <w:r>
        <w:t xml:space="preserve">그중 약 9 %는 에어로졸·미스트로 동반된다.</w:t>
      </w:r>
    </w:p>
    <w:p>
      <w:pPr>
        <w:numPr>
          <w:ilvl w:val="0"/>
          <w:numId w:val="1025"/>
        </w:numPr>
        <w:pStyle w:val="Compact"/>
      </w:pPr>
      <w:r>
        <w:rPr>
          <w:rFonts w:ascii="Pretendard ExtraBold" w:hAnsi="Pretendard ExtraBold" w:eastAsia="Pretendard ExtraBold" w:cs="Pretendard ExtraBold"/>
        </w:rPr>
        <w:t xml:space="preserve">기체 열부하의 80 %가 배출 후 1시간 안에</w:t>
      </w:r>
      <w:r>
        <w:t xml:space="preserve"> </w:t>
      </w:r>
      <w:r>
        <w:t xml:space="preserve">발생한다.</w:t>
      </w:r>
    </w:p>
    <w:p>
      <w:pPr>
        <w:numPr>
          <w:ilvl w:val="0"/>
          <w:numId w:val="1025"/>
        </w:numPr>
        <w:pStyle w:val="Compact"/>
      </w:pPr>
      <w:r>
        <w:t xml:space="preserve">2일 뒤에는 1 % 미만으로 떨어진다.</w:t>
      </w:r>
    </w:p>
    <w:p>
      <w:pPr>
        <w:pStyle w:val="FirstParagraph"/>
      </w:pPr>
      <w:r>
        <w:t xml:space="preserve">MSBR 설계는 2시간 지연탱크 → 추가 47시간 붕괴 → 정화·재순환의 구조였다. 전체 90일을 격납하면 Xe-133 기준</w:t>
      </w:r>
      <w:r>
        <w:t xml:space="preserve"> </w:t>
      </w:r>
      <w:r>
        <w:rPr>
          <w:rFonts w:ascii="Pretendard ExtraBold" w:hAnsi="Pretendard ExtraBold" w:eastAsia="Pretendard ExtraBold" w:cs="Pretendard ExtraBold"/>
        </w:rPr>
        <w:t xml:space="preserve">반감기 17회</w:t>
      </w:r>
      <w:r>
        <w:t xml:space="preserve">가 지난다.</w:t>
      </w:r>
    </w:p>
    <w:bookmarkEnd w:id="393"/>
    <w:bookmarkStart w:id="395" w:name="절차예제-정량화되지-않은-것들"/>
    <w:p>
      <w:pPr>
        <w:pStyle w:val="Heading2"/>
      </w:pPr>
      <w:r>
        <w:t xml:space="preserve">15.3 절차/예제 — 정량화되지 않은 것들</w:t>
      </w:r>
    </w:p>
    <w:p>
      <w:pPr>
        <w:pStyle w:val="FirstParagraph"/>
      </w:pPr>
      <w:r>
        <w:t xml:space="preserve">정직하게 말하면, MSR 안전의 정량적 기반은 아직 얇다. ORNL의 MSR 기본안전기능 PIRT</w:t>
      </w:r>
      <w:r>
        <w:rPr>
          <w:rStyle w:val="FootnoteReference"/>
        </w:rPr>
        <w:footnoteReference w:id="394"/>
      </w:r>
      <w:r>
        <w:t xml:space="preserve">가</w:t>
      </w:r>
      <w:r>
        <w:t xml:space="preserve"> </w:t>
      </w:r>
      <w:r>
        <w:rPr>
          <w:rFonts w:ascii="Pretendard ExtraBold" w:hAnsi="Pretendard ExtraBold" w:eastAsia="Pretendard ExtraBold" w:cs="Pretendard ExtraBold"/>
        </w:rPr>
        <w:t xml:space="preserve">중요도 높음 · 지식수준 낮음</w:t>
      </w:r>
      <w:r>
        <w:t xml:space="preserve">으로 꼽은 현상은 다음과 같다.</w:t>
      </w:r>
    </w:p>
    <w:p>
      <w:pPr>
        <w:numPr>
          <w:ilvl w:val="0"/>
          <w:numId w:val="1026"/>
        </w:numPr>
        <w:pStyle w:val="Compact"/>
      </w:pPr>
      <w:r>
        <w:rPr>
          <w:rFonts w:ascii="Pretendard ExtraBold" w:hAnsi="Pretendard ExtraBold" w:eastAsia="Pretendard ExtraBold" w:cs="Pretendard ExtraBold"/>
        </w:rPr>
        <w:t xml:space="preserve">염 유출 시 액적 에어로졸화와 비산</w:t>
      </w:r>
      <w:r>
        <w:t xml:space="preserve"> </w:t>
      </w:r>
      <w:r>
        <w:t xml:space="preserve">— 염이 새면 어디까지 날아가는가</w:t>
      </w:r>
    </w:p>
    <w:p>
      <w:pPr>
        <w:numPr>
          <w:ilvl w:val="0"/>
          <w:numId w:val="1026"/>
        </w:numPr>
        <w:pStyle w:val="Compact"/>
      </w:pPr>
      <w:r>
        <w:rPr>
          <w:rFonts w:ascii="Pretendard ExtraBold" w:hAnsi="Pretendard ExtraBold" w:eastAsia="Pretendard ExtraBold" w:cs="Pretendard ExtraBold"/>
        </w:rPr>
        <w:t xml:space="preserve">염-기재 상호작용과 부식</w:t>
      </w:r>
    </w:p>
    <w:p>
      <w:pPr>
        <w:numPr>
          <w:ilvl w:val="0"/>
          <w:numId w:val="1026"/>
        </w:numPr>
        <w:pStyle w:val="Compact"/>
      </w:pPr>
      <w:r>
        <w:rPr>
          <w:rFonts w:ascii="Pretendard ExtraBold" w:hAnsi="Pretendard ExtraBold" w:eastAsia="Pretendard ExtraBold" w:cs="Pretendard ExtraBold"/>
        </w:rPr>
        <w:t xml:space="preserve">염으로부터의 방사성핵종 휘발</w:t>
      </w:r>
      <w:r>
        <w:t xml:space="preserve"> </w:t>
      </w:r>
      <w:r>
        <w:t xml:space="preserve">— 온도에 따라 무엇이 얼마나 날아가는가</w:t>
      </w:r>
    </w:p>
    <w:p>
      <w:pPr>
        <w:numPr>
          <w:ilvl w:val="0"/>
          <w:numId w:val="1026"/>
        </w:numPr>
        <w:pStyle w:val="Compact"/>
      </w:pPr>
      <w:r>
        <w:rPr>
          <w:rFonts w:ascii="Pretendard ExtraBold" w:hAnsi="Pretendard ExtraBold" w:eastAsia="Pretendard ExtraBold" w:cs="Pretendard ExtraBold"/>
        </w:rPr>
        <w:t xml:space="preserve">화학종 분화(speciation)와 유동염-산소 반응</w:t>
      </w:r>
    </w:p>
    <w:p>
      <w:pPr>
        <w:numPr>
          <w:ilvl w:val="0"/>
          <w:numId w:val="1026"/>
        </w:numPr>
        <w:pStyle w:val="Compact"/>
      </w:pPr>
      <w:r>
        <w:rPr>
          <w:rFonts w:ascii="Pretendard ExtraBold" w:hAnsi="Pretendard ExtraBold" w:eastAsia="Pretendard ExtraBold" w:cs="Pretendard ExtraBold"/>
        </w:rPr>
        <w:t xml:space="preserve">염과 커버가스 사이의 방사성물질 분배</w:t>
      </w:r>
      <w:r>
        <w:t xml:space="preserve"> </w:t>
      </w:r>
      <w:r>
        <w:t xml:space="preserve">— 열화학 물성 자체가 부족</w:t>
      </w:r>
    </w:p>
    <w:p>
      <w:pPr>
        <w:pStyle w:val="FirstParagraph"/>
      </w:pPr>
      <w:r>
        <w:t xml:space="preserve">MSRE 관측에서</w:t>
      </w:r>
      <w:r>
        <w:t xml:space="preserve"> </w:t>
      </w:r>
      <w:r>
        <w:rPr>
          <w:rFonts w:ascii="Pretendard ExtraBold" w:hAnsi="Pretendard ExtraBold" w:eastAsia="Pretendard ExtraBold" w:cs="Pretendard ExtraBold"/>
        </w:rPr>
        <w:t xml:space="preserve">염의 1 % 미만이 에어로졸화</w:t>
      </w:r>
      <w:r>
        <w:t xml:space="preserve">되었고 여기에 귀금속과 Kr·Xe 붕괴 딸핵종(Cs, Ce, Ba, Rb, Sr, Y)이 포함되었다. 그런데</w:t>
      </w:r>
      <w:r>
        <w:t xml:space="preserve"> </w:t>
      </w:r>
      <w:r>
        <w:rPr>
          <w:rFonts w:ascii="Pretendard ExtraBold" w:hAnsi="Pretendard ExtraBold" w:eastAsia="Pretendard ExtraBold" w:cs="Pretendard ExtraBold"/>
        </w:rPr>
        <w:t xml:space="preserve">염 입자 농도 추정치가</w:t>
      </w:r>
      <w:r>
        <w:rPr>
          <w:rFonts w:ascii="Pretendard ExtraBold" w:hAnsi="Pretendard ExtraBold" w:eastAsia="Pretendard ExtraBold" w:cs="Pretendard ExtraBold"/>
        </w:rPr>
        <w:t xml:space="preserve"> </w:t>
      </w:r>
      <m:oMath>
        <m:sSup>
          <m:e>
            <m:r>
              <m:t>10</m:t>
            </m:r>
          </m:e>
          <m:sup>
            <m:r>
              <m:rPr>
                <m:sty m:val="p"/>
              </m:rPr>
              <m:t>−</m:t>
            </m:r>
            <m:r>
              <m:t>8</m:t>
            </m:r>
          </m:sup>
        </m:sSup>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 </w:t>
      </w:r>
      <m:oMath>
        <m:sSup>
          <m:e>
            <m:r>
              <m:t>10</m:t>
            </m:r>
          </m:e>
          <m:sup>
            <m:r>
              <m:rPr>
                <m:sty m:val="p"/>
              </m:rPr>
              <m:t>−</m:t>
            </m:r>
            <m:r>
              <m:t>4</m:t>
            </m:r>
          </m:sup>
        </m:sSup>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g/</w:t>
      </w:r>
      <m:oMath>
        <m:sSup>
          <m:e>
            <m:r>
              <m:rPr>
                <m:sty m:val="p"/>
              </m:rPr>
              <m:t>c</m:t>
            </m:r>
            <m:r>
              <m:rPr>
                <m:sty m:val="p"/>
              </m:rPr>
              <m:t>m</m:t>
            </m:r>
          </m:e>
          <m:sup>
            <m:r>
              <m:t>3</m:t>
            </m:r>
          </m:sup>
        </m:sSup>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로 네 자릿수에 걸쳐 흩어져 있다.</w:t>
      </w:r>
      <w:r>
        <w:t xml:space="preserve"> </w:t>
      </w:r>
      <w:r>
        <w:t xml:space="preserve">인허가에 쓸 만한 정밀도가 아니다.</w:t>
      </w:r>
    </w:p>
    <w:p>
      <w:pPr>
        <w:pStyle w:val="BlockText"/>
      </w:pPr>
      <w:r>
        <w:rPr>
          <w:rFonts w:ascii="Pretendard ExtraBold" w:hAnsi="Pretendard ExtraBold" w:eastAsia="Pretendard ExtraBold" w:cs="Pretendard ExtraBold"/>
        </w:rPr>
        <w:t xml:space="preserve">▶ 실무 팁</w:t>
      </w:r>
      <w:r>
        <w:t xml:space="preserve"> </w:t>
      </w:r>
      <w:r>
        <w:t xml:space="preserve">“</w:t>
      </w:r>
      <w:r>
        <w:t xml:space="preserve">MSR은 선원항이 작다</w:t>
      </w:r>
      <w:r>
        <w:t xml:space="preserve">”</w:t>
      </w:r>
      <w:r>
        <w:t xml:space="preserve">는 주장은</w:t>
      </w:r>
      <w:r>
        <w:t xml:space="preserve"> </w:t>
      </w:r>
      <w:r>
        <w:rPr>
          <w:rFonts w:ascii="Pretendard ExtraBold" w:hAnsi="Pretendard ExtraBold" w:eastAsia="Pretendard ExtraBold" w:cs="Pretendard ExtraBold"/>
        </w:rPr>
        <w:t xml:space="preserve">반만 맞다.</w:t>
      </w:r>
      <w:r>
        <w:t xml:space="preserve"> </w:t>
      </w:r>
      <w:r>
        <w:t xml:space="preserve">노심에서 대량 방출될 잠재력은 작지만,</w:t>
      </w:r>
      <w:r>
        <w:t xml:space="preserve"> </w:t>
      </w:r>
      <w:r>
        <w:rPr>
          <w:rFonts w:ascii="Pretendard ExtraBold" w:hAnsi="Pretendard ExtraBold" w:eastAsia="Pretendard ExtraBold" w:cs="Pretendard ExtraBold"/>
        </w:rPr>
        <w:t xml:space="preserve">오프가스 계통이라는 새로운 고농도 지점이 상시 존재한다.</w:t>
      </w:r>
      <w:r>
        <w:t xml:space="preserve"> </w:t>
      </w:r>
      <w:r>
        <w:t xml:space="preserve">그리고 그 계통은 원자로 건물만큼 튼튼하게 설계되지 않는다. 인허가에서 가장 집요하게 파고들 지점이 여기다.</w:t>
      </w:r>
    </w:p>
    <w:bookmarkEnd w:id="395"/>
    <w:bookmarkStart w:id="397" w:name="그림-삼중수소-msr의-만성-질환"/>
    <w:p>
      <w:pPr>
        <w:pStyle w:val="Heading2"/>
      </w:pPr>
      <w:r>
        <w:t xml:space="preserve">15.4 그림 — 삼중수소, MSR의 만성 질환</w:t>
      </w:r>
    </w:p>
    <w:p>
      <w:pPr>
        <w:pStyle w:val="FirstParagraph"/>
      </w:pPr>
      <w:r>
        <w:t xml:space="preserve">FLiBe는 Li-6(n,α)T, Li-7(n,n’α)T, Be 연쇄반응, F-19 반응으로</w:t>
      </w:r>
      <w:r>
        <w:t xml:space="preserve"> </w:t>
      </w:r>
      <w:r>
        <w:rPr>
          <w:rFonts w:ascii="Pretendard ExtraBold" w:hAnsi="Pretendard ExtraBold" w:eastAsia="Pretendard ExtraBold" w:cs="Pretendard ExtraBold"/>
        </w:rPr>
        <w:t xml:space="preserve">삼중수소를 만든다.</w:t>
      </w:r>
      <w:r>
        <w:t xml:space="preserve"> </w:t>
      </w:r>
      <w:r>
        <w:t xml:space="preserve">그리고 삼중수소는</w:t>
      </w:r>
      <w:r>
        <w:t xml:space="preserve"> </w:t>
      </w:r>
      <w:r>
        <w:rPr>
          <w:rFonts w:ascii="Pretendard ExtraBold" w:hAnsi="Pretendard ExtraBold" w:eastAsia="Pretendard ExtraBold" w:cs="Pretendard ExtraBold"/>
        </w:rPr>
        <w:t xml:space="preserve">뜨거운 금속을 그냥 통과한다.</w:t>
      </w:r>
    </w:p>
    <w:p>
      <w:pPr>
        <w:pStyle w:val="BodyText"/>
      </w:pPr>
      <w:r>
        <w:t xml:space="preserve">규모는 이렇다.</w:t>
      </w:r>
    </w:p>
    <w:p>
      <w:pPr>
        <w:pStyle w:val="TableCaption"/>
      </w:pPr>
      <w:r>
        <w:t xml:space="preserve">표 15.2 — MSR·FHR의 삼중수소 규모.</w:t>
      </w:r>
      <w:r>
        <w:rPr>
          <w:rStyle w:val="FootnoteReference"/>
        </w:rPr>
        <w:footnoteReference w:id="396"/>
      </w:r>
    </w:p>
    <w:tbl>
      <w:tblPr>
        <w:tblStyle w:val="Table"/>
        <w:jc w:val="start"/>
        <w:tblCaption w:val="표 15.2 — MSR·FHR의 삼중수소 규모."/>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대상</w:t>
            </w:r>
          </w:p>
        </w:tc>
        <w:tc>
          <w:tcPr>
            <w:tcW w:w="4500" w:type="dxa"/>
          </w:tcPr>
          <w:p>
            <w:pPr>
              <w:pStyle w:val="Compact"/>
              <w:jc w:val="left"/>
            </w:pPr>
            <w:r>
              <w:t xml:space="preserve">삼중수소 생성/방출</w:t>
            </w:r>
          </w:p>
        </w:tc>
      </w:tr>
      <w:tr>
        <w:tc>
          <w:tcPr>
            <w:tcW w:w="4500" w:type="dxa"/>
          </w:tcPr>
          <w:p>
            <w:pPr>
              <w:pStyle w:val="Compact"/>
              <w:jc w:val="left"/>
            </w:pPr>
            <w:r>
              <w:t xml:space="preserve">410 MWe 페블베드 FHR (평형)</w:t>
            </w:r>
          </w:p>
        </w:tc>
        <w:tc>
          <w:tcPr>
            <w:tcW w:w="4500" w:type="dxa"/>
          </w:tcPr>
          <w:p>
            <w:pPr>
              <w:pStyle w:val="Compact"/>
              <w:jc w:val="left"/>
            </w:pPr>
            <w:r>
              <w:rPr>
                <w:rFonts w:ascii="Pretendard ExtraBold" w:hAnsi="Pretendard ExtraBold" w:eastAsia="Pretendard ExtraBold" w:cs="Pretendard ExtraBold"/>
              </w:rPr>
              <w:t xml:space="preserve">93 TBq/일 (2,500 Ci/일)</w:t>
            </w:r>
            <w:r>
              <w:t xml:space="preserve">, 초기에는 666 TBq/일</w:t>
            </w:r>
          </w:p>
        </w:tc>
      </w:tr>
      <w:tr>
        <w:tc>
          <w:tcPr>
            <w:tcW w:w="4500" w:type="dxa"/>
          </w:tcPr>
          <w:p>
            <w:pPr>
              <w:pStyle w:val="Compact"/>
              <w:jc w:val="left"/>
            </w:pPr>
            <w:r>
              <w:t xml:space="preserve">FHR 일반 범위</w:t>
            </w:r>
          </w:p>
        </w:tc>
        <w:tc>
          <w:tcPr>
            <w:tcW w:w="4500" w:type="dxa"/>
          </w:tcPr>
          <w:p>
            <w:pPr>
              <w:pStyle w:val="Compact"/>
              <w:jc w:val="left"/>
            </w:pPr>
            <w:r>
              <w:t xml:space="preserve">500~5,000 Ci/일</w:t>
            </w:r>
          </w:p>
        </w:tc>
      </w:tr>
      <w:tr>
        <w:tc>
          <w:tcPr>
            <w:tcW w:w="4500" w:type="dxa"/>
          </w:tcPr>
          <w:p>
            <w:pPr>
              <w:pStyle w:val="Compact"/>
              <w:jc w:val="left"/>
            </w:pPr>
            <w:r>
              <w:t xml:space="preserve">2250 MWt MSR</w:t>
            </w:r>
          </w:p>
        </w:tc>
        <w:tc>
          <w:tcPr>
            <w:tcW w:w="4500" w:type="dxa"/>
          </w:tcPr>
          <w:p>
            <w:pPr>
              <w:pStyle w:val="Compact"/>
              <w:jc w:val="left"/>
            </w:pPr>
            <w:r>
              <w:t xml:space="preserve">약 89.5 TBq/일 ≈</w:t>
            </w:r>
            <w:r>
              <w:t xml:space="preserve"> </w:t>
            </w:r>
            <w:r>
              <w:rPr>
                <w:rFonts w:ascii="Pretendard ExtraBold" w:hAnsi="Pretendard ExtraBold" w:eastAsia="Pretendard ExtraBold" w:cs="Pretendard ExtraBold"/>
              </w:rPr>
              <w:t xml:space="preserve">250 mg/일</w:t>
            </w:r>
          </w:p>
        </w:tc>
      </w:tr>
    </w:tbl>
    <w:p>
      <w:pPr>
        <w:pStyle w:val="BodyText"/>
      </w:pPr>
      <w:r>
        <w:t xml:space="preserve">MSRE에서는 계산 생성량의</w:t>
      </w:r>
      <w:r>
        <w:t xml:space="preserve"> </w:t>
      </w:r>
      <w:r>
        <w:rPr>
          <w:rFonts w:ascii="Pretendard ExtraBold" w:hAnsi="Pretendard ExtraBold" w:eastAsia="Pretendard ExtraBold" w:cs="Pretendard ExtraBold"/>
        </w:rPr>
        <w:t xml:space="preserve">약 6~10 %가 격납 분위기로 확산</w:t>
      </w:r>
      <w:r>
        <w:t xml:space="preserve">되었고,</w:t>
      </w:r>
      <w:r>
        <w:t xml:space="preserve"> </w:t>
      </w:r>
      <w:r>
        <w:rPr>
          <w:rFonts w:ascii="Pretendard ExtraBold" w:hAnsi="Pretendard ExtraBold" w:eastAsia="Pretendard ExtraBold" w:cs="Pretendard ExtraBold"/>
        </w:rPr>
        <w:t xml:space="preserve">별도의 6~10 %가 열제거 계통으로 유출</w:t>
      </w:r>
      <w:r>
        <w:t xml:space="preserve">되었다. 물질수지가 끝내 닫히지 않았고, 초과분은 흑연이 흡수한 것으로 추정되었다.</w:t>
      </w:r>
    </w:p>
    <w:p>
      <w:pPr>
        <w:pStyle w:val="BodyText"/>
      </w:pPr>
      <w:r>
        <w:t xml:space="preserve">Hastelloy-N의 투과 계수는 500~700 °C에서 측정되어 있다.</w:t>
      </w:r>
    </w:p>
    <w:p>
      <w:pPr>
        <w:pStyle w:val="BodyText"/>
      </w:pPr>
      <m:oMathPara>
        <m:oMathParaPr>
          <m:jc m:val="center"/>
        </m:oMathParaPr>
        <m:oMath>
          <m:sSub>
            <m:e>
              <m:r>
                <m:t>Φ</m:t>
              </m:r>
            </m:e>
            <m:sub>
              <m:r>
                <m:t>D</m:t>
              </m:r>
            </m:sub>
          </m:sSub>
          <m:r>
            <m:rPr>
              <m:sty m:val="p"/>
            </m:rPr>
            <m:t>=</m:t>
          </m:r>
          <m:d>
            <m:dPr>
              <m:begChr m:val="("/>
              <m:endChr m:val=")"/>
              <m:sepChr m:val=""/>
              <m:grow/>
            </m:dPr>
            <m:e>
              <m:r>
                <m:t>2.40</m:t>
              </m:r>
              <m:r>
                <m:rPr>
                  <m:sty m:val="p"/>
                </m:rPr>
                <m:t>±</m:t>
              </m:r>
              <m:r>
                <m:t>0.70</m:t>
              </m:r>
            </m:e>
          </m:d>
          <m:r>
            <m:rPr>
              <m:sty m:val="p"/>
            </m:rPr>
            <m:t>×</m:t>
          </m:r>
          <m:sSup>
            <m:e>
              <m:r>
                <m:t>10</m:t>
              </m:r>
            </m:e>
            <m:sup>
              <m:r>
                <m:rPr>
                  <m:sty m:val="p"/>
                </m:rPr>
                <m:t>−</m:t>
              </m:r>
              <m:r>
                <m:t>7</m:t>
              </m:r>
            </m:sup>
          </m:sSup>
          <m:r>
            <m:t> </m:t>
          </m:r>
          <m:r>
            <m:rPr>
              <m:sty m:val="p"/>
            </m:rPr>
            <m:t>m</m:t>
          </m:r>
          <m:r>
            <m:rPr>
              <m:sty m:val="p"/>
            </m:rPr>
            <m:t>o</m:t>
          </m:r>
          <m:r>
            <m:rPr>
              <m:sty m:val="p"/>
            </m:rPr>
            <m:t>l</m:t>
          </m:r>
          <m:r>
            <m:rPr>
              <m:sty m:val="p"/>
            </m:rPr>
            <m:t> </m:t>
          </m:r>
          <m:sSup>
            <m:e>
              <m:r>
                <m:rPr>
                  <m:sty m:val="p"/>
                </m:rPr>
                <m:t>m</m:t>
              </m:r>
            </m:e>
            <m:sup>
              <m:r>
                <m:rPr>
                  <m:sty m:val="p"/>
                </m:rPr>
                <m:t>−</m:t>
              </m:r>
              <m:r>
                <m:rPr>
                  <m:sty m:val="p"/>
                </m:rPr>
                <m:t>1</m:t>
              </m:r>
            </m:sup>
          </m:sSup>
          <m:sSup>
            <m:e>
              <m:r>
                <m:rPr>
                  <m:sty m:val="p"/>
                </m:rPr>
                <m:t>s</m:t>
              </m:r>
            </m:e>
            <m:sup>
              <m:r>
                <m:rPr>
                  <m:sty m:val="p"/>
                </m:rPr>
                <m:t>−</m:t>
              </m:r>
              <m:r>
                <m:rPr>
                  <m:sty m:val="p"/>
                </m:rPr>
                <m:t>1</m:t>
              </m:r>
            </m:sup>
          </m:sSup>
          <m:r>
            <m:rPr>
              <m:sty m:val="p"/>
            </m:rPr>
            <m:t>P</m:t>
          </m:r>
          <m:sSup>
            <m:e>
              <m:r>
                <m:rPr>
                  <m:sty m:val="p"/>
                </m:rPr>
                <m:t>a</m:t>
              </m:r>
            </m:e>
            <m:sup>
              <m:r>
                <m:rPr>
                  <m:sty m:val="p"/>
                </m:rPr>
                <m:t>−</m:t>
              </m:r>
              <m:r>
                <m:rPr>
                  <m:sty m:val="p"/>
                </m:rPr>
                <m:t>1</m:t>
              </m:r>
              <m:r>
                <m:rPr>
                  <m:sty m:val="p"/>
                </m:rPr>
                <m:t>/</m:t>
              </m:r>
              <m:r>
                <m:rPr>
                  <m:sty m:val="p"/>
                </m:rPr>
                <m:t>2</m:t>
              </m:r>
            </m:sup>
          </m:sSup>
          <m:r>
            <m:rPr>
              <m:sty m:val="p"/>
            </m:rPr>
            <m:t>,</m:t>
          </m:r>
          <m:r>
            <m:t>  </m:t>
          </m:r>
          <m:sSub>
            <m:e>
              <m:r>
                <m:t>E</m:t>
              </m:r>
            </m:e>
            <m:sub>
              <m:r>
                <m:t>a</m:t>
              </m:r>
            </m:sub>
          </m:sSub>
          <m:r>
            <m:rPr>
              <m:sty m:val="p"/>
            </m:rPr>
            <m:t>=</m:t>
          </m:r>
          <m:r>
            <m:rPr>
              <m:sty m:val="p"/>
            </m:rPr>
            <m:t>−</m:t>
          </m:r>
          <m:r>
            <m:t>62.2</m:t>
          </m:r>
          <m:r>
            <m:rPr>
              <m:sty m:val="p"/>
            </m:rPr>
            <m:t>±</m:t>
          </m:r>
          <m:r>
            <m:t>1.8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t xml:space="preserve">저감 방법은 넷이다.</w:t>
      </w:r>
      <w:r>
        <w:t xml:space="preserve"> </w:t>
      </w:r>
      <w:r>
        <w:rPr>
          <w:rFonts w:ascii="Pretendard ExtraBold" w:hAnsi="Pretendard ExtraBold" w:eastAsia="Pretendard ExtraBold" w:cs="Pretendard ExtraBold"/>
        </w:rPr>
        <w:t xml:space="preserve">세라믹 투과 장벽</w:t>
      </w:r>
      <w:r>
        <w:t xml:space="preserve">,</w:t>
      </w:r>
      <w:r>
        <w:t xml:space="preserve"> </w:t>
      </w:r>
      <w:r>
        <w:rPr>
          <w:rFonts w:ascii="Pretendard ExtraBold" w:hAnsi="Pretendard ExtraBold" w:eastAsia="Pretendard ExtraBold" w:cs="Pretendard ExtraBold"/>
        </w:rPr>
        <w:t xml:space="preserve">스윕가스·막 스트리핑</w:t>
      </w:r>
      <w:r>
        <w:t xml:space="preserve">,</w:t>
      </w:r>
      <w:r>
        <w:t xml:space="preserve"> </w:t>
      </w:r>
      <w:r>
        <w:rPr>
          <w:rFonts w:ascii="Pretendard ExtraBold" w:hAnsi="Pretendard ExtraBold" w:eastAsia="Pretendard ExtraBold" w:cs="Pretendard ExtraBold"/>
        </w:rPr>
        <w:t xml:space="preserve">흑연 등 게터 포집</w:t>
      </w:r>
      <w:r>
        <w:t xml:space="preserve">,</w:t>
      </w:r>
      <w:r>
        <w:t xml:space="preserve"> </w:t>
      </w:r>
      <w:r>
        <w:rPr>
          <w:rFonts w:ascii="Pretendard ExtraBold" w:hAnsi="Pretendard ExtraBold" w:eastAsia="Pretendard ExtraBold" w:cs="Pretendard ExtraBold"/>
        </w:rPr>
        <w:t xml:space="preserve">수소 역확산</w:t>
      </w:r>
      <w:r>
        <w:t xml:space="preserve">. 그러나 원 MSRE 보고서는 실측 분포를 맞추려면 구조재 투과율을</w:t>
      </w:r>
      <w:r>
        <w:t xml:space="preserve"> </w:t>
      </w:r>
      <w:r>
        <w:rPr>
          <w:rFonts w:ascii="Pretendard ExtraBold" w:hAnsi="Pretendard ExtraBold" w:eastAsia="Pretendard ExtraBold" w:cs="Pretendard ExtraBold"/>
        </w:rPr>
        <w:t xml:space="preserve">1000배 낮춰야 했다</w:t>
      </w:r>
      <w:r>
        <w:t xml:space="preserve">고 결론지었다 — 모델 불확실성이 그만큼 크다는 뜻이다.</w:t>
      </w:r>
    </w:p>
    <w:p>
      <w:pPr>
        <w:pStyle w:val="BodyText"/>
      </w:pPr>
      <w:r>
        <w:rPr>
          <w:rFonts w:ascii="Pretendard ExtraBold" w:hAnsi="Pretendard ExtraBold" w:eastAsia="Pretendard ExtraBold" w:cs="Pretendard ExtraBold"/>
        </w:rPr>
        <w:t xml:space="preserve">해상 MSR에서 삼중수소는 특히 중요하다.</w:t>
      </w:r>
      <w:r>
        <w:t xml:space="preserve"> </w:t>
      </w:r>
      <w:r>
        <w:t xml:space="preserve">육상이면 굴뚝으로 관리 방출하면 되지만, 선박에서는 방출 지점이 계속 움직이고 항만국마다 기준이 다르다.</w:t>
      </w:r>
      <w:r>
        <w:t xml:space="preserve"> </w:t>
      </w:r>
      <w:r>
        <w:rPr>
          <w:rFonts w:ascii="Pretendard ExtraBold" w:hAnsi="Pretendard ExtraBold" w:eastAsia="Pretendard ExtraBold" w:cs="Pretendard ExtraBold"/>
        </w:rPr>
        <w:t xml:space="preserve">규제 논의에서 가장 먼저 나올 질문 중 하나다.</w:t>
      </w:r>
    </w:p>
    <w:bookmarkEnd w:id="397"/>
    <w:bookmarkStart w:id="398" w:name="실무-팁-재료와-화학이-안전계통이다"/>
    <w:p>
      <w:pPr>
        <w:pStyle w:val="Heading2"/>
      </w:pPr>
      <w:r>
        <w:t xml:space="preserve">15.5 ▶ 실무 팁 — 재료와 화학이 안전계통이다</w:t>
      </w:r>
    </w:p>
    <w:p>
      <w:pPr>
        <w:pStyle w:val="BlockText"/>
      </w:pPr>
      <w:r>
        <w:rPr>
          <w:rFonts w:ascii="Pretendard ExtraBold" w:hAnsi="Pretendard ExtraBold" w:eastAsia="Pretendard ExtraBold" w:cs="Pretendard ExtraBold"/>
        </w:rPr>
        <w:t xml:space="preserve">▶ 실무 팁</w:t>
      </w:r>
      <w:r>
        <w:t xml:space="preserve"> </w:t>
      </w:r>
      <w:r>
        <w:t xml:space="preserve">MSR에서</w:t>
      </w:r>
      <w:r>
        <w:t xml:space="preserve"> </w:t>
      </w:r>
      <w:r>
        <w:rPr>
          <w:rFonts w:ascii="Pretendard ExtraBold" w:hAnsi="Pretendard ExtraBold" w:eastAsia="Pretendard ExtraBold" w:cs="Pretendard ExtraBold"/>
        </w:rPr>
        <w:t xml:space="preserve">화학 제어는 운전 편의가 아니라 안전 기능</w:t>
      </w:r>
      <w:r>
        <w:t xml:space="preserve">이다. 핵심 지표는</w:t>
      </w:r>
      <w:r>
        <w:t xml:space="preserve"> </w:t>
      </w:r>
      <w:r>
        <w:rPr>
          <w:rFonts w:ascii="Pretendard ExtraBold" w:hAnsi="Pretendard ExtraBold" w:eastAsia="Pretendard ExtraBold" w:cs="Pretendard ExtraBold"/>
        </w:rPr>
        <w:t xml:space="preserve">U(IV)/U(III) 비</w:t>
      </w:r>
      <w:r>
        <w:t xml:space="preserve">, 즉 산화환원 상태다.</w:t>
      </w:r>
      <w:r>
        <w:t xml:space="preserve"> </w:t>
      </w:r>
      <w:r>
        <w:t xml:space="preserve">실험 결과가 명확하다.</w:t>
      </w:r>
      <w:r>
        <w:t xml:space="preserve"> </w:t>
      </w:r>
      <w:r>
        <w:rPr>
          <w:rFonts w:ascii="Pretendard ExtraBold" w:hAnsi="Pretendard ExtraBold" w:eastAsia="Pretendard ExtraBold" w:cs="Pretendard ExtraBold"/>
        </w:rPr>
        <w:t xml:space="preserve">비가 30~40 미만이면 760 °C까지 크롬 부식이 허용 수준</w:t>
      </w:r>
      <w:r>
        <w:t xml:space="preserve">이다. 비가 42일 때 760 °C에서 텔루륨 입계균열이</w:t>
      </w:r>
      <w:r>
        <w:t xml:space="preserve"> </w:t>
      </w:r>
      <w:r>
        <w:rPr>
          <w:rFonts w:ascii="Pretendard ExtraBold" w:hAnsi="Pretendard ExtraBold" w:eastAsia="Pretendard ExtraBold" w:cs="Pretendard ExtraBold"/>
        </w:rPr>
        <w:t xml:space="preserve">없었고</w:t>
      </w:r>
      <w:r>
        <w:t xml:space="preserve">, 비가 60일 때 760 °C에서는</w:t>
      </w:r>
      <w:r>
        <w:t xml:space="preserve"> </w:t>
      </w:r>
      <w:r>
        <w:rPr>
          <w:rFonts w:ascii="Pretendard ExtraBold" w:hAnsi="Pretendard ExtraBold" w:eastAsia="Pretendard ExtraBold" w:cs="Pretendard ExtraBold"/>
        </w:rPr>
        <w:t xml:space="preserve">강한 입계균열</w:t>
      </w:r>
      <w:r>
        <w:t xml:space="preserve">이 생겼다. 비가 85, 800 °C에서는 최대 균열 깊이가</w:t>
      </w:r>
      <w:r>
        <w:t xml:space="preserve"> </w:t>
      </w:r>
      <w:r>
        <w:rPr>
          <w:rFonts w:ascii="Pretendard ExtraBold" w:hAnsi="Pretendard ExtraBold" w:eastAsia="Pretendard ExtraBold" w:cs="Pretendard ExtraBold"/>
        </w:rPr>
        <w:t xml:space="preserve">148 μm</w:t>
      </w:r>
      <w:r>
        <w:t xml:space="preserve">에 달했다. 부식 속도는 800 °C/비 85가 760 °C/비 42의</w:t>
      </w:r>
      <w:r>
        <w:t xml:space="preserve"> </w:t>
      </w:r>
      <w:r>
        <w:rPr>
          <w:rFonts w:ascii="Pretendard ExtraBold" w:hAnsi="Pretendard ExtraBold" w:eastAsia="Pretendard ExtraBold" w:cs="Pretendard ExtraBold"/>
        </w:rPr>
        <w:t xml:space="preserve">2배 이상</w:t>
      </w:r>
      <w:r>
        <w:t xml:space="preserve">이었다.</w:t>
      </w:r>
      <w:r>
        <w:t xml:space="preserve"> </w:t>
      </w:r>
      <w:r>
        <w:t xml:space="preserve">표면 크롬 농도도 따라간다. 낮은 산화환원에서 3.5 wt%, 높은 비에서</w:t>
      </w:r>
      <w:r>
        <w:t xml:space="preserve"> </w:t>
      </w:r>
      <w:r>
        <w:rPr>
          <w:rFonts w:ascii="Pretendard ExtraBold" w:hAnsi="Pretendard ExtraBold" w:eastAsia="Pretendard ExtraBold" w:cs="Pretendard ExtraBold"/>
        </w:rPr>
        <w:t xml:space="preserve">1.7 wt%로 고갈</w:t>
      </w:r>
      <w:r>
        <w:t xml:space="preserve">된다.</w:t>
      </w:r>
      <w:r>
        <w:t xml:space="preserve"> </w:t>
      </w:r>
      <w:r>
        <w:rPr>
          <w:rFonts w:ascii="Pretendard ExtraBold" w:hAnsi="Pretendard ExtraBold" w:eastAsia="Pretendard ExtraBold" w:cs="Pretendard ExtraBold"/>
        </w:rPr>
        <w:t xml:space="preserve">즉, 화학 계측기 하나가 구조 건전성을 지킨다.</w:t>
      </w:r>
      <w:r>
        <w:t xml:space="preserve"> </w:t>
      </w:r>
      <w:r>
        <w:t xml:space="preserve">경수로에서 붕산 농도를 관리하는 것과는 차원이 다른 결합이다. 계통코드에 이 결합은 들어 있지 않다 — 별도의 화학 모델이 필요하고, 이건 아직 아무도 제대로 만들지 않았다.</w:t>
      </w:r>
    </w:p>
    <w:p>
      <w:pPr>
        <w:pStyle w:val="FirstParagraph"/>
      </w:pPr>
      <w:r>
        <w:rPr>
          <w:rFonts w:ascii="Pretendard ExtraBold" w:hAnsi="Pretendard ExtraBold" w:eastAsia="Pretendard ExtraBold" w:cs="Pretendard ExtraBold"/>
        </w:rPr>
        <w:t xml:space="preserve">Hastelloy-N의 열화 기구 세 가지</w:t>
      </w:r>
      <w:r>
        <w:t xml:space="preserve">도 정리해 두자.</w:t>
      </w:r>
    </w:p>
    <w:p>
      <w:pPr>
        <w:numPr>
          <w:ilvl w:val="0"/>
          <w:numId w:val="1027"/>
        </w:numPr>
        <w:pStyle w:val="Compact"/>
      </w:pPr>
      <w:r>
        <w:rPr>
          <w:rFonts w:ascii="Pretendard ExtraBold" w:hAnsi="Pretendard ExtraBold" w:eastAsia="Pretendard ExtraBold" w:cs="Pretendard ExtraBold"/>
        </w:rPr>
        <w:t xml:space="preserve">헬륨 취화</w:t>
      </w:r>
      <w:r>
        <w:t xml:space="preserve"> </w:t>
      </w:r>
      <w:r>
        <w:t xml:space="preserve">— 초기에는 B-10 전환으로 보았으나 실제로는 Ni-58 전환으로 생긴 헬륨이 결정립계에 공동을 만든다.</w:t>
      </w:r>
    </w:p>
    <w:p>
      <w:pPr>
        <w:numPr>
          <w:ilvl w:val="0"/>
          <w:numId w:val="1027"/>
        </w:numPr>
        <w:pStyle w:val="Compact"/>
      </w:pPr>
      <w:r>
        <w:rPr>
          <w:rFonts w:ascii="Pretendard ExtraBold" w:hAnsi="Pretendard ExtraBold" w:eastAsia="Pretendard ExtraBold" w:cs="Pretendard ExtraBold"/>
        </w:rPr>
        <w:t xml:space="preserve">텔루륨 입계균열</w:t>
      </w:r>
      <w:r>
        <w:t xml:space="preserve"> </w:t>
      </w:r>
      <w:r>
        <w:t xml:space="preserve">— 위에서 본 산화환원 의존성.</w:t>
      </w:r>
    </w:p>
    <w:p>
      <w:pPr>
        <w:numPr>
          <w:ilvl w:val="0"/>
          <w:numId w:val="1027"/>
        </w:numPr>
        <w:pStyle w:val="Compact"/>
      </w:pPr>
      <w:r>
        <w:rPr>
          <w:rFonts w:ascii="Pretendard ExtraBold" w:hAnsi="Pretendard ExtraBold" w:eastAsia="Pretendard ExtraBold" w:cs="Pretendard ExtraBold"/>
        </w:rPr>
        <w:t xml:space="preserve">650~700 °C 이상에서 장기 강도 부족.</w:t>
      </w:r>
    </w:p>
    <w:p>
      <w:pPr>
        <w:pStyle w:val="FirstParagraph"/>
      </w:pPr>
      <w:r>
        <w:t xml:space="preserve">그리고 제도적 문제.</w:t>
      </w:r>
      <w:r>
        <w:t xml:space="preserve"> </w:t>
      </w:r>
      <w:r>
        <w:rPr>
          <w:rFonts w:ascii="Pretendard ExtraBold" w:hAnsi="Pretendard ExtraBold" w:eastAsia="Pretendard ExtraBold" w:cs="Pretendard ExtraBold"/>
        </w:rPr>
        <w:t xml:space="preserve">Hastelloy-N은 ASME Sec. III Div.5에 등재되어 있지 않다.</w:t>
      </w:r>
      <w:r>
        <w:t xml:space="preserve"> </w:t>
      </w:r>
      <w:r>
        <w:t xml:space="preserve">Sec. VIII Div.1에서 최대 704 °C까지만 인정된다.</w:t>
      </w:r>
      <w:r>
        <w:t xml:space="preserve"> </w:t>
      </w:r>
      <w:r>
        <w:rPr>
          <w:rFonts w:ascii="Pretendard ExtraBold" w:hAnsi="Pretendard ExtraBold" w:eastAsia="Pretendard ExtraBold" w:cs="Pretendard ExtraBold"/>
        </w:rPr>
        <w:t xml:space="preserve">이것이 MSR 상용화의 실질적 병목이다</w:t>
      </w:r>
      <w:r>
        <w:t xml:space="preserve"> </w:t>
      </w:r>
      <w:r>
        <w:t xml:space="preserve">— 기술이 아니라 코드 등재가.</w:t>
      </w:r>
    </w:p>
    <w:bookmarkEnd w:id="398"/>
    <w:bookmarkStart w:id="400" w:name="원자력-연계-심층방어를-다시-그린다"/>
    <w:p>
      <w:pPr>
        <w:pStyle w:val="Heading2"/>
      </w:pPr>
      <w:r>
        <w:t xml:space="preserve">15.6 ■ 원자력 연계 — 심층방어를 다시 그린다</w:t>
      </w:r>
    </w:p>
    <w:p>
      <w:pPr>
        <w:pStyle w:val="BlockTextNuclear"/>
      </w:pPr>
      <w:r>
        <w:rPr>
          <w:rFonts w:ascii="Pretendard ExtraBold" w:hAnsi="Pretendard ExtraBold" w:eastAsia="Pretendard ExtraBold" w:cs="Pretendard ExtraBold"/>
        </w:rPr>
        <w:t xml:space="preserve">■ 원자력 연계</w:t>
      </w:r>
      <w:r>
        <w:t xml:space="preserve"> </w:t>
      </w:r>
      <w:r>
        <w:t xml:space="preserve">「SMR 설계요건과 공학적안전설비」의 심층방어 틀로 MSR을 보면 지도가 이렇게 다시 그려진다.</w:t>
      </w:r>
    </w:p>
    <w:p>
      <w:pPr>
        <w:pStyle w:val="TableCaption"/>
      </w:pPr>
      <w:r>
        <w:t xml:space="preserve">표 15.3 — 심층방어 단계별 비교.</w:t>
      </w:r>
      <w:r>
        <w:rPr>
          <w:rStyle w:val="FootnoteReference"/>
        </w:rPr>
        <w:footnoteReference w:id="399"/>
      </w:r>
    </w:p>
    <w:tbl>
      <w:tblPr>
        <w:tblStyle w:val="Table"/>
        <w:jc w:val="start"/>
        <w:tblCaption w:val="표 15.3 — 심층방어 단계별 비교."/>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단계</w:t>
            </w:r>
          </w:p>
        </w:tc>
        <w:tc>
          <w:tcPr>
            <w:tcW w:w="3000" w:type="dxa"/>
          </w:tcPr>
          <w:p>
            <w:pPr>
              <w:pStyle w:val="Compact"/>
              <w:jc w:val="left"/>
            </w:pPr>
            <w:r>
              <w:t xml:space="preserve">경수로</w:t>
            </w:r>
          </w:p>
        </w:tc>
        <w:tc>
          <w:tcPr>
            <w:tcW w:w="3000" w:type="dxa"/>
          </w:tcPr>
          <w:p>
            <w:pPr>
              <w:pStyle w:val="Compact"/>
              <w:jc w:val="left"/>
            </w:pPr>
            <w:r>
              <w:t xml:space="preserve">MSR</w:t>
            </w:r>
          </w:p>
        </w:tc>
      </w:tr>
      <w:tr>
        <w:tc>
          <w:tcPr>
            <w:tcW w:w="3000" w:type="dxa"/>
          </w:tcPr>
          <w:p>
            <w:pPr>
              <w:pStyle w:val="Compact"/>
              <w:jc w:val="left"/>
            </w:pPr>
            <w:r>
              <w:t xml:space="preserve">1 정상운전</w:t>
            </w:r>
          </w:p>
        </w:tc>
        <w:tc>
          <w:tcPr>
            <w:tcW w:w="3000" w:type="dxa"/>
          </w:tcPr>
          <w:p>
            <w:pPr>
              <w:pStyle w:val="Compact"/>
              <w:jc w:val="left"/>
            </w:pPr>
            <w:r>
              <w:t xml:space="preserve">재료·화학은 부차적</w:t>
            </w:r>
          </w:p>
        </w:tc>
        <w:tc>
          <w:tcPr>
            <w:tcW w:w="3000" w:type="dxa"/>
          </w:tcPr>
          <w:p>
            <w:pPr>
              <w:pStyle w:val="Compact"/>
              <w:jc w:val="left"/>
            </w:pPr>
            <w:r>
              <w:rPr>
                <w:rFonts w:ascii="Pretendard ExtraBold" w:hAnsi="Pretendard ExtraBold" w:eastAsia="Pretendard ExtraBold" w:cs="Pretendard ExtraBold"/>
              </w:rPr>
              <w:t xml:space="preserve">화학(산화환원)·동결 방지가 안전 기능</w:t>
            </w:r>
          </w:p>
        </w:tc>
      </w:tr>
      <w:tr>
        <w:tc>
          <w:tcPr>
            <w:tcW w:w="3000" w:type="dxa"/>
          </w:tcPr>
          <w:p>
            <w:pPr>
              <w:pStyle w:val="Compact"/>
              <w:jc w:val="left"/>
            </w:pPr>
            <w:r>
              <w:t xml:space="preserve">2 이상상태 감지</w:t>
            </w:r>
          </w:p>
        </w:tc>
        <w:tc>
          <w:tcPr>
            <w:tcW w:w="3000" w:type="dxa"/>
          </w:tcPr>
          <w:p>
            <w:pPr>
              <w:pStyle w:val="Compact"/>
              <w:jc w:val="left"/>
            </w:pPr>
            <w:r>
              <w:t xml:space="preserve">압력·수위 계측</w:t>
            </w:r>
          </w:p>
        </w:tc>
        <w:tc>
          <w:tcPr>
            <w:tcW w:w="3000" w:type="dxa"/>
          </w:tcPr>
          <w:p>
            <w:pPr>
              <w:pStyle w:val="Compact"/>
              <w:jc w:val="left"/>
            </w:pPr>
            <w:r>
              <w:t xml:space="preserve">온도·유량·</w:t>
            </w:r>
            <w:r>
              <w:rPr>
                <w:rFonts w:ascii="Pretendard ExtraBold" w:hAnsi="Pretendard ExtraBold" w:eastAsia="Pretendard ExtraBold" w:cs="Pretendard ExtraBold"/>
              </w:rPr>
              <w:t xml:space="preserve">화학 계측</w:t>
            </w:r>
          </w:p>
        </w:tc>
      </w:tr>
      <w:tr>
        <w:tc>
          <w:tcPr>
            <w:tcW w:w="3000" w:type="dxa"/>
          </w:tcPr>
          <w:p>
            <w:pPr>
              <w:pStyle w:val="Compact"/>
              <w:jc w:val="left"/>
            </w:pPr>
            <w:r>
              <w:t xml:space="preserve">3 사고 완화</w:t>
            </w:r>
          </w:p>
        </w:tc>
        <w:tc>
          <w:tcPr>
            <w:tcW w:w="3000" w:type="dxa"/>
          </w:tcPr>
          <w:p>
            <w:pPr>
              <w:pStyle w:val="Compact"/>
              <w:jc w:val="left"/>
            </w:pPr>
            <w:r>
              <w:t xml:space="preserve">ECCS, 격납 살수</w:t>
            </w:r>
          </w:p>
        </w:tc>
        <w:tc>
          <w:tcPr>
            <w:tcW w:w="3000" w:type="dxa"/>
          </w:tcPr>
          <w:p>
            <w:pPr>
              <w:pStyle w:val="Compact"/>
              <w:jc w:val="left"/>
            </w:pPr>
            <w:r>
              <w:rPr>
                <w:rFonts w:ascii="Pretendard ExtraBold" w:hAnsi="Pretendard ExtraBold" w:eastAsia="Pretendard ExtraBold" w:cs="Pretendard ExtraBold"/>
              </w:rPr>
              <w:t xml:space="preserve">동결 플러그 + 드레인 탱크</w:t>
            </w:r>
            <w:r>
              <w:t xml:space="preserve"> </w:t>
            </w:r>
            <w:r>
              <w:t xml:space="preserve">(피동)</w:t>
            </w:r>
          </w:p>
        </w:tc>
      </w:tr>
      <w:tr>
        <w:tc>
          <w:tcPr>
            <w:tcW w:w="3000" w:type="dxa"/>
          </w:tcPr>
          <w:p>
            <w:pPr>
              <w:pStyle w:val="Compact"/>
              <w:jc w:val="left"/>
            </w:pPr>
            <w:r>
              <w:t xml:space="preserve">4 중대사고</w:t>
            </w:r>
          </w:p>
        </w:tc>
        <w:tc>
          <w:tcPr>
            <w:tcW w:w="3000" w:type="dxa"/>
          </w:tcPr>
          <w:p>
            <w:pPr>
              <w:pStyle w:val="Compact"/>
              <w:jc w:val="left"/>
            </w:pPr>
            <w:r>
              <w:t xml:space="preserve">노심용융 관리</w:t>
            </w:r>
          </w:p>
        </w:tc>
        <w:tc>
          <w:tcPr>
            <w:tcW w:w="3000" w:type="dxa"/>
          </w:tcPr>
          <w:p>
            <w:pPr>
              <w:pStyle w:val="Compact"/>
              <w:jc w:val="left"/>
            </w:pPr>
            <w:r>
              <w:rPr>
                <w:rFonts w:ascii="Pretendard ExtraBold" w:hAnsi="Pretendard ExtraBold" w:eastAsia="Pretendard ExtraBold" w:cs="Pretendard ExtraBold"/>
              </w:rPr>
              <w:t xml:space="preserve">연료가 이미 액체 — 용융 개념이 없다</w:t>
            </w:r>
          </w:p>
        </w:tc>
      </w:tr>
      <w:tr>
        <w:tc>
          <w:tcPr>
            <w:tcW w:w="3000" w:type="dxa"/>
          </w:tcPr>
          <w:p>
            <w:pPr>
              <w:pStyle w:val="Compact"/>
              <w:jc w:val="left"/>
            </w:pPr>
            <w:r>
              <w:t xml:space="preserve">5 비상대응</w:t>
            </w:r>
          </w:p>
        </w:tc>
        <w:tc>
          <w:tcPr>
            <w:tcW w:w="3000" w:type="dxa"/>
          </w:tcPr>
          <w:p>
            <w:pPr>
              <w:pStyle w:val="Compact"/>
              <w:jc w:val="left"/>
            </w:pPr>
            <w:r>
              <w:t xml:space="preserve">소개계획</w:t>
            </w:r>
          </w:p>
        </w:tc>
        <w:tc>
          <w:tcPr>
            <w:tcW w:w="3000" w:type="dxa"/>
          </w:tcPr>
          <w:p>
            <w:pPr>
              <w:pStyle w:val="Compact"/>
              <w:jc w:val="left"/>
            </w:pPr>
            <w:r>
              <w:t xml:space="preserve">오프가스·삼중수소 방출 관리</w:t>
            </w:r>
          </w:p>
        </w:tc>
      </w:tr>
    </w:tbl>
    <w:p>
      <w:pPr>
        <w:pStyle w:val="BlockText"/>
      </w:pPr>
      <w:r>
        <w:rPr>
          <w:rFonts w:ascii="Pretendard ExtraBold" w:hAnsi="Pretendard ExtraBold" w:eastAsia="Pretendard ExtraBold" w:cs="Pretendard ExtraBold"/>
        </w:rPr>
        <w:t xml:space="preserve">4단계가 사라진다는 점이 가장 극적이다.</w:t>
      </w:r>
      <w:r>
        <w:t xml:space="preserve"> </w:t>
      </w:r>
      <w:r>
        <w:t xml:space="preserve">경수로 중대사고 연구의 절반(노심 용융, 용융물-콘크리트 반응, 수소 폭발, 노내 용융물 유지)이 MSR에서는 무의미하다. 연료가 이미 액체이기 때문이다.</w:t>
      </w:r>
      <w:r>
        <w:t xml:space="preserve"> </w:t>
      </w:r>
      <w:r>
        <w:t xml:space="preserve">대신</w:t>
      </w:r>
      <w:r>
        <w:t xml:space="preserve"> </w:t>
      </w:r>
      <w:r>
        <w:rPr>
          <w:rFonts w:ascii="Pretendard ExtraBold" w:hAnsi="Pretendard ExtraBold" w:eastAsia="Pretendard ExtraBold" w:cs="Pretendard ExtraBold"/>
        </w:rPr>
        <w:t xml:space="preserve">1단계가 안전 등급으로 올라온다.</w:t>
      </w:r>
      <w:r>
        <w:t xml:space="preserve"> </w:t>
      </w:r>
      <w:r>
        <w:t xml:space="preserve">화학 관리에 실패하면 수년에 걸쳐 배관이 삭는다. 이건 급성 사고가 아니라 만성 열화이고,</w:t>
      </w:r>
      <w:r>
        <w:t xml:space="preserve"> </w:t>
      </w:r>
      <w:r>
        <w:rPr>
          <w:rFonts w:ascii="Pretendard ExtraBold" w:hAnsi="Pretendard ExtraBold" w:eastAsia="Pretendard ExtraBold" w:cs="Pretendard ExtraBold"/>
        </w:rPr>
        <w:t xml:space="preserve">기존 확률론적안전성평가(PSA) 틀로는 다루기 어렵다.</w:t>
      </w:r>
      <w:r>
        <w:t xml:space="preserve"> </w:t>
      </w:r>
      <w:r>
        <w:t xml:space="preserve">「PSA 입문」 교재의 사건수목·고장수목으로</w:t>
      </w:r>
      <w:r>
        <w:t xml:space="preserve"> </w:t>
      </w:r>
      <w:r>
        <w:t xml:space="preserve">“</w:t>
      </w:r>
      <w:r>
        <w:t xml:space="preserve">산화환원 제어 실패</w:t>
      </w:r>
      <w:r>
        <w:t xml:space="preserve">”</w:t>
      </w:r>
      <w:r>
        <w:t xml:space="preserve">를 어떻게 넣을 것인가 — 좋은 연구 주제다.</w:t>
      </w:r>
    </w:p>
    <w:bookmarkEnd w:id="400"/>
    <w:bookmarkEnd w:id="401"/>
    <w:bookmarkStart w:id="411" w:name="용융염으로-계통코드를-돌린다"/>
    <w:p>
      <w:pPr>
        <w:pStyle w:val="Heading1"/>
      </w:pPr>
      <w:r>
        <w:t xml:space="preserve">용융염으로 계통코드를 돌린다</w:t>
      </w:r>
    </w:p>
    <w:p>
      <w:pPr>
        <w:pStyle w:val="BlockText"/>
      </w:pPr>
      <w:r>
        <w:rPr>
          <w:rFonts w:ascii="Pretendard ExtraBold" w:hAnsi="Pretendard ExtraBold" w:eastAsia="Pretendard ExtraBold" w:cs="Pretendard ExtraBold"/>
        </w:rPr>
        <w:t xml:space="preserve">Tier 2 (석사 이상)</w:t>
      </w:r>
      <w:r>
        <w:t xml:space="preserve"> </w:t>
      </w:r>
      <w:r>
        <w:t xml:space="preserve">— 세 노형 중 코드 수정이 가장 많이 필요하다.</w:t>
      </w:r>
    </w:p>
    <w:bookmarkStart w:id="402" w:name="원리-물성만-바꿔서는-안-되는-유일한-노형"/>
    <w:p>
      <w:pPr>
        <w:pStyle w:val="Heading2"/>
      </w:pPr>
      <w:r>
        <w:t xml:space="preserve">16.1 원리 — 물성만 바꿔서는 안 되는 유일한 노형</w:t>
      </w:r>
    </w:p>
    <w:p>
      <w:pPr>
        <w:pStyle w:val="FirstParagraph"/>
      </w:pPr>
      <w:r>
        <w:t xml:space="preserve">헬륨과 나트륨은</w:t>
      </w:r>
      <w:r>
        <w:t xml:space="preserve"> </w:t>
      </w:r>
      <w:r>
        <w:rPr>
          <w:rFonts w:ascii="Pretendard ExtraBold" w:hAnsi="Pretendard ExtraBold" w:eastAsia="Pretendard ExtraBold" w:cs="Pretendard ExtraBold"/>
        </w:rPr>
        <w:t xml:space="preserve">물성 클래스와 상관식만</w:t>
      </w:r>
      <w:r>
        <w:t xml:space="preserve"> </w:t>
      </w:r>
      <w:r>
        <w:t xml:space="preserve">바꾸면 III권 코드로 어느 정도 풀린다. 용융염은 다르다.</w:t>
      </w:r>
      <w:r>
        <w:t xml:space="preserve"> </w:t>
      </w:r>
      <w:r>
        <w:rPr>
          <w:rFonts w:ascii="Pretendard ExtraBold" w:hAnsi="Pretendard ExtraBold" w:eastAsia="Pretendard ExtraBold" w:cs="Pretendard ExtraBold"/>
        </w:rPr>
        <w:t xml:space="preserve">코드 구조 자체를 건드려야 한다.</w:t>
      </w:r>
    </w:p>
    <w:p>
      <w:pPr>
        <w:pStyle w:val="BodyText"/>
      </w:pPr>
      <w:r>
        <w:t xml:space="preserve">바꿔야 할 것이 네 가지다.</w:t>
      </w:r>
    </w:p>
    <w:tbl>
      <w:tblPr>
        <w:tblStyle w:val="Table"/>
        <w:jc w:val="start"/>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무엇</w:t>
            </w:r>
          </w:p>
        </w:tc>
        <w:tc>
          <w:tcPr>
            <w:tcW w:w="4500" w:type="dxa"/>
          </w:tcPr>
          <w:p>
            <w:pPr>
              <w:pStyle w:val="Compact"/>
              <w:jc w:val="left"/>
            </w:pPr>
            <w:r>
              <w:t xml:space="preserve">왜</w:t>
            </w:r>
          </w:p>
        </w:tc>
      </w:tr>
      <w:tr>
        <w:tc>
          <w:tcPr>
            <w:tcW w:w="4500" w:type="dxa"/>
          </w:tcPr>
          <w:p>
            <w:pPr>
              <w:pStyle w:val="Compact"/>
              <w:jc w:val="left"/>
            </w:pPr>
            <w:r>
              <w:t xml:space="preserve">물성 클래스</w:t>
            </w:r>
          </w:p>
        </w:tc>
        <w:tc>
          <w:tcPr>
            <w:tcW w:w="4500" w:type="dxa"/>
          </w:tcPr>
          <w:p>
            <w:pPr>
              <w:pStyle w:val="Compact"/>
              <w:jc w:val="left"/>
            </w:pPr>
            <w:r>
              <w:t xml:space="preserve">염 물성표.</w:t>
            </w:r>
            <w:r>
              <w:t xml:space="preserve"> </w:t>
            </w:r>
            <w:r>
              <w:rPr>
                <w:rFonts w:ascii="Pretendard ExtraBold" w:hAnsi="Pretendard ExtraBold" w:eastAsia="Pretendard ExtraBold" w:cs="Pretendard ExtraBold"/>
              </w:rPr>
              <w:t xml:space="preserve">열전도도 불확실도가 10~50 %</w:t>
            </w:r>
          </w:p>
        </w:tc>
      </w:tr>
      <w:tr>
        <w:tc>
          <w:tcPr>
            <w:tcW w:w="4500" w:type="dxa"/>
          </w:tcPr>
          <w:p>
            <w:pPr>
              <w:pStyle w:val="Compact"/>
              <w:jc w:val="left"/>
            </w:pPr>
            <w:r>
              <w:t xml:space="preserve">전열·마찰 상관식</w:t>
            </w:r>
          </w:p>
        </w:tc>
        <w:tc>
          <w:tcPr>
            <w:tcW w:w="4500" w:type="dxa"/>
          </w:tcPr>
          <w:p>
            <w:pPr>
              <w:pStyle w:val="Compact"/>
              <w:jc w:val="left"/>
            </w:pPr>
            <w:r>
              <w:t xml:space="preserve">기존 상관식은 물 기준으로 검증되었다. 염에 대해 별도 평가 필요</w:t>
            </w:r>
          </w:p>
        </w:tc>
      </w:tr>
      <w:tr>
        <w:tc>
          <w:tcPr>
            <w:tcW w:w="4500" w:type="dxa"/>
          </w:tcPr>
          <w:p>
            <w:pPr>
              <w:pStyle w:val="Compact"/>
              <w:jc w:val="left"/>
            </w:pPr>
            <w:r>
              <w:rPr>
                <w:rFonts w:ascii="Pretendard ExtraBold" w:hAnsi="Pretendard ExtraBold" w:eastAsia="Pretendard ExtraBold" w:cs="Pretendard ExtraBold"/>
              </w:rPr>
              <w:t xml:space="preserve">발열 위치</w:t>
            </w:r>
          </w:p>
        </w:tc>
        <w:tc>
          <w:tcPr>
            <w:tcW w:w="4500" w:type="dxa"/>
          </w:tcPr>
          <w:p>
            <w:pPr>
              <w:pStyle w:val="Compact"/>
              <w:jc w:val="left"/>
            </w:pPr>
            <w:r>
              <w:t xml:space="preserve">연료봉이 아니라</w:t>
            </w:r>
            <w:r>
              <w:t xml:space="preserve"> </w:t>
            </w:r>
            <w:r>
              <w:rPr>
                <w:rFonts w:ascii="Pretendard ExtraBold" w:hAnsi="Pretendard ExtraBold" w:eastAsia="Pretendard ExtraBold" w:cs="Pretendard ExtraBold"/>
              </w:rPr>
              <w:t xml:space="preserve">유체 안에서</w:t>
            </w:r>
            <w:r>
              <w:t xml:space="preserve"> </w:t>
            </w:r>
            <w:r>
              <w:t xml:space="preserve">발열한다</w:t>
            </w:r>
          </w:p>
        </w:tc>
      </w:tr>
      <w:tr>
        <w:tc>
          <w:tcPr>
            <w:tcW w:w="4500" w:type="dxa"/>
          </w:tcPr>
          <w:p>
            <w:pPr>
              <w:pStyle w:val="Compact"/>
              <w:jc w:val="left"/>
            </w:pPr>
            <w:r>
              <w:rPr>
                <w:rFonts w:ascii="Pretendard ExtraBold" w:hAnsi="Pretendard ExtraBold" w:eastAsia="Pretendard ExtraBold" w:cs="Pretendard ExtraBold"/>
              </w:rPr>
              <w:t xml:space="preserve">선구핵종 수송</w:t>
            </w:r>
          </w:p>
        </w:tc>
        <w:tc>
          <w:tcPr>
            <w:tcW w:w="4500" w:type="dxa"/>
          </w:tcPr>
          <w:p>
            <w:pPr>
              <w:pStyle w:val="Compact"/>
              <w:jc w:val="left"/>
            </w:pPr>
            <w:r>
              <w:t xml:space="preserve">점동특성에 이류항이 붙는다 (13장)</w:t>
            </w:r>
          </w:p>
        </w:tc>
      </w:tr>
      <w:tr>
        <w:tc>
          <w:tcPr>
            <w:tcW w:w="4500" w:type="dxa"/>
          </w:tcPr>
          <w:p>
            <w:pPr>
              <w:pStyle w:val="Compact"/>
              <w:jc w:val="left"/>
            </w:pPr>
            <w:r>
              <w:t xml:space="preserve">동결 판정</w:t>
            </w:r>
          </w:p>
        </w:tc>
        <w:tc>
          <w:tcPr>
            <w:tcW w:w="4500" w:type="dxa"/>
          </w:tcPr>
          <w:p>
            <w:pPr>
              <w:pStyle w:val="Compact"/>
              <w:jc w:val="left"/>
            </w:pPr>
            <m:oMath>
              <m:r>
                <m:t>T</m:t>
              </m:r>
              <m:r>
                <m:rPr>
                  <m:sty m:val="p"/>
                </m:rPr>
                <m:t>&lt;</m:t>
              </m:r>
              <m:sSub>
                <m:e>
                  <m:r>
                    <m:t>T</m:t>
                  </m:r>
                </m:e>
                <m:sub>
                  <m:r>
                    <m:rPr>
                      <m:nor/>
                      <m:sty m:val="p"/>
                    </m:rPr>
                    <m:t>melt</m:t>
                  </m:r>
                </m:sub>
              </m:sSub>
            </m:oMath>
            <w:r>
              <w:t xml:space="preserve"> </w:t>
            </w:r>
            <w:r>
              <w:t xml:space="preserve">에서 응고·플러깅</w:t>
            </w:r>
          </w:p>
        </w:tc>
      </w:tr>
    </w:tbl>
    <w:p>
      <w:pPr>
        <w:pStyle w:val="BodyText"/>
      </w:pPr>
      <w:r>
        <w:t xml:space="preserve">앞의 둘은 앞 장들과 같은 종류의 작업이다.</w:t>
      </w:r>
      <w:r>
        <w:t xml:space="preserve"> </w:t>
      </w:r>
      <w:r>
        <w:rPr>
          <w:rFonts w:ascii="Pretendard ExtraBold" w:hAnsi="Pretendard ExtraBold" w:eastAsia="Pretendard ExtraBold" w:cs="Pretendard ExtraBold"/>
        </w:rPr>
        <w:t xml:space="preserve">뒤의 셋이 코드를 다시 짜게 만든다.</w:t>
      </w:r>
    </w:p>
    <w:bookmarkEnd w:id="402"/>
    <w:bookmarkStart w:id="406" w:name="수식-세-가지-구조-변경"/>
    <w:p>
      <w:pPr>
        <w:pStyle w:val="Heading2"/>
      </w:pPr>
      <w:r>
        <w:t xml:space="preserve">16.2 수식 — 세 가지 구조 변경</w:t>
      </w:r>
    </w:p>
    <w:bookmarkStart w:id="403" w:name="변경-1-유체-내-발열"/>
    <w:p>
      <w:pPr>
        <w:pStyle w:val="Heading3"/>
      </w:pPr>
      <w:r>
        <w:t xml:space="preserve">변경 1 — 유체 내 발열</w:t>
      </w:r>
    </w:p>
    <w:p>
      <w:pPr>
        <w:pStyle w:val="FirstParagraph"/>
      </w:pPr>
      <w:r>
        <w:t xml:space="preserve">III권 코드에서 열은</w:t>
      </w:r>
      <w:r>
        <w:t xml:space="preserve"> </w:t>
      </w:r>
      <w:r>
        <w:rPr>
          <w:rStyle w:val="VerbatimChar"/>
        </w:rPr>
        <w:t xml:space="preserve">HeatStructure</w:t>
      </w:r>
      <w:r>
        <w:t xml:space="preserve">가 고체에서 유체로 넘겨준다.</w:t>
      </w:r>
    </w:p>
    <w:p>
      <w:pPr>
        <w:pStyle w:val="BodyText"/>
      </w:pPr>
      <m:oMathPara>
        <m:oMathParaPr>
          <m:jc m:val="center"/>
        </m:oMathParaPr>
        <m:oMath>
          <m:sSub>
            <m:e>
              <m:r>
                <m:t>Q</m:t>
              </m:r>
            </m:e>
            <m:sub>
              <m:r>
                <m:rPr>
                  <m:nor/>
                  <m:sty m:val="p"/>
                </m:rPr>
                <m:t>fluid</m:t>
              </m:r>
            </m:sub>
          </m:sSub>
          <m:r>
            <m:rPr>
              <m:sty m:val="p"/>
            </m:rPr>
            <m:t>=</m:t>
          </m:r>
          <m:r>
            <m:t>h</m:t>
          </m:r>
          <m:r>
            <m:t> </m:t>
          </m:r>
          <m:r>
            <m:t>A</m:t>
          </m:r>
          <m:d>
            <m:dPr>
              <m:begChr m:val="("/>
              <m:endChr m:val=")"/>
              <m:sepChr m:val=""/>
              <m:grow/>
            </m:dPr>
            <m:e>
              <m:sSub>
                <m:e>
                  <m:r>
                    <m:t>T</m:t>
                  </m:r>
                </m:e>
                <m:sub>
                  <m:r>
                    <m:rPr>
                      <m:nor/>
                      <m:sty m:val="p"/>
                    </m:rPr>
                    <m:t>wall</m:t>
                  </m:r>
                </m:sub>
              </m:sSub>
              <m:r>
                <m:rPr>
                  <m:sty m:val="p"/>
                </m:rPr>
                <m:t>−</m:t>
              </m:r>
              <m:sSub>
                <m:e>
                  <m:r>
                    <m:t>T</m:t>
                  </m:r>
                </m:e>
                <m:sub>
                  <m:r>
                    <m:rPr>
                      <m:nor/>
                      <m:sty m:val="p"/>
                    </m:rPr>
                    <m:t>fluid</m:t>
                  </m:r>
                </m:sub>
              </m:sSub>
            </m:e>
          </m:d>
        </m:oMath>
      </m:oMathPara>
    </w:p>
    <w:p>
      <w:pPr>
        <w:pStyle w:val="FirstParagraph"/>
      </w:pPr>
      <w:r>
        <w:t xml:space="preserve">MSR에서는 이 구조가 맞지 않는다. 열이</w:t>
      </w:r>
      <w:r>
        <w:t xml:space="preserve"> </w:t>
      </w:r>
      <w:r>
        <w:rPr>
          <w:rFonts w:ascii="Pretendard ExtraBold" w:hAnsi="Pretendard ExtraBold" w:eastAsia="Pretendard ExtraBold" w:cs="Pretendard ExtraBold"/>
        </w:rPr>
        <w:t xml:space="preserve">유체 자체에서</w:t>
      </w:r>
      <w:r>
        <w:t xml:space="preserve"> </w:t>
      </w:r>
      <w:r>
        <w:t xml:space="preserve">난다. 에너지 방정식에 직접 체적 열원을 넣어야 한다.</w:t>
      </w:r>
    </w:p>
    <w:p>
      <w:pPr>
        <w:pStyle w:val="BodyText"/>
      </w:pPr>
      <m:oMathPara>
        <m:oMathParaPr>
          <m:jc m:val="center"/>
        </m:oMathParaPr>
        <m:oMath>
          <m:f>
            <m:fPr>
              <m:type m:val="bar"/>
            </m:fPr>
            <m:num>
              <m:r>
                <m:rPr>
                  <m:sty m:val="p"/>
                </m:rPr>
                <m:t>∂</m:t>
              </m:r>
              <m:d>
                <m:dPr>
                  <m:begChr m:val="("/>
                  <m:endChr m:val=")"/>
                  <m:sepChr m:val=""/>
                  <m:grow/>
                </m:dPr>
                <m:e>
                  <m:r>
                    <m:t>ρ</m:t>
                  </m:r>
                  <m:r>
                    <m:t>h</m:t>
                  </m:r>
                </m:e>
              </m:d>
            </m:num>
            <m:den>
              <m:r>
                <m:rPr>
                  <m:sty m:val="p"/>
                </m:rPr>
                <m:t>∂</m:t>
              </m:r>
              <m:r>
                <m:t>t</m:t>
              </m:r>
            </m:den>
          </m:f>
          <m:r>
            <m:rPr>
              <m:sty m:val="p"/>
            </m:rPr>
            <m:t>+</m:t>
          </m:r>
          <m:r>
            <m:rPr>
              <m:sty m:val="p"/>
            </m:rPr>
            <m:t>∇</m:t>
          </m:r>
          <m:r>
            <m:rPr>
              <m:sty m:val="p"/>
            </m:rPr>
            <m:t>⋅</m:t>
          </m:r>
          <m:d>
            <m:dPr>
              <m:begChr m:val="("/>
              <m:endChr m:val=")"/>
              <m:sepChr m:val=""/>
              <m:grow/>
            </m:dPr>
            <m:e>
              <m:r>
                <m:t>ρ</m:t>
              </m:r>
              <m:acc>
                <m:accPr>
                  <m:chr m:val="⃗"/>
                </m:accPr>
                <m:e>
                  <m:r>
                    <m:t>v</m:t>
                  </m:r>
                </m:e>
              </m:acc>
              <m:r>
                <m:t>h</m:t>
              </m:r>
            </m:e>
          </m:d>
          <m:r>
            <m:rPr>
              <m:sty m:val="p"/>
            </m:rPr>
            <m:t>=</m:t>
          </m:r>
          <m:r>
            <m:t>q</m:t>
          </m:r>
          <m:sSub>
            <m:e>
              <m:r>
                <m:rPr>
                  <m:sty m:val="p"/>
                </m:rPr>
                <m:t>‴</m:t>
              </m:r>
            </m:e>
            <m:sub>
              <m:r>
                <m:rPr>
                  <m:nor/>
                  <m:sty m:val="p"/>
                </m:rPr>
                <m:t>fission</m:t>
              </m:r>
            </m:sub>
          </m:sSub>
          <m:r>
            <m:rPr>
              <m:sty m:val="p"/>
            </m:rPr>
            <m:t>+</m:t>
          </m:r>
          <m:r>
            <m:t>q</m:t>
          </m:r>
          <m:sSub>
            <m:e>
              <m:r>
                <m:rPr>
                  <m:sty m:val="p"/>
                </m:rPr>
                <m:t>‴</m:t>
              </m:r>
            </m:e>
            <m:sub>
              <m:r>
                <m:rPr>
                  <m:nor/>
                  <m:sty m:val="p"/>
                </m:rPr>
                <m:t>decay</m:t>
              </m:r>
            </m:sub>
          </m:sSub>
          <m:r>
            <m:rPr>
              <m:sty m:val="p"/>
            </m:rPr>
            <m:t>+</m:t>
          </m:r>
          <m:r>
            <m:rPr>
              <m:sty m:val="p"/>
            </m:rPr>
            <m:t>∇</m:t>
          </m:r>
          <m:r>
            <m:rPr>
              <m:sty m:val="p"/>
            </m:rPr>
            <m:t>⋅</m:t>
          </m:r>
          <m:d>
            <m:dPr>
              <m:begChr m:val="("/>
              <m:endChr m:val=")"/>
              <m:sepChr m:val=""/>
              <m:grow/>
            </m:dPr>
            <m:e>
              <m:r>
                <m:t>k</m:t>
              </m:r>
              <m:r>
                <m:rPr>
                  <m:sty m:val="p"/>
                </m:rPr>
                <m:t>∇</m:t>
              </m:r>
              <m:r>
                <m:t>T</m:t>
              </m:r>
            </m:e>
          </m:d>
        </m:oMath>
      </m:oMathPara>
    </w:p>
    <w:p>
      <w:pPr>
        <w:pStyle w:val="FirstParagraph"/>
      </w:pPr>
      <w:r>
        <w:t xml:space="preserve">그리고</w:t>
      </w:r>
      <w:r>
        <w:t xml:space="preserve"> </w:t>
      </w:r>
      <m:oMath>
        <m:r>
          <m:t>q</m:t>
        </m:r>
        <m:r>
          <m:rPr>
            <m:sty m:val="p"/>
          </m:rPr>
          <m:t>‴</m:t>
        </m:r>
      </m:oMath>
      <w:r>
        <w:t xml:space="preserve"> </w:t>
      </w:r>
      <w:r>
        <w:t xml:space="preserve">는 노심에만 있는 것이 아니다. MSRE 기준으로 핵분열의</w:t>
      </w:r>
      <w:r>
        <w:t xml:space="preserve"> </w:t>
      </w:r>
      <w:r>
        <w:rPr>
          <w:rFonts w:ascii="Pretendard ExtraBold" w:hAnsi="Pretendard ExtraBold" w:eastAsia="Pretendard ExtraBold" w:cs="Pretendard ExtraBold"/>
        </w:rPr>
        <w:t xml:space="preserve">12 %가 노심 채널 밖</w:t>
      </w:r>
      <w:r>
        <w:t xml:space="preserve">(상부 플레넘 6 %, 다운커머 3 %, 하부 플레넘 3 %)에서 일어나고,</w:t>
      </w:r>
      <w:r>
        <w:t xml:space="preserve"> </w:t>
      </w:r>
      <w:r>
        <w:rPr>
          <w:rFonts w:ascii="Pretendard ExtraBold" w:hAnsi="Pretendard ExtraBold" w:eastAsia="Pretendard ExtraBold" w:cs="Pretendard ExtraBold"/>
        </w:rPr>
        <w:t xml:space="preserve">붕괴열은 계통 전체에 분포</w:t>
      </w:r>
      <w:r>
        <w:t xml:space="preserve">한다.</w:t>
      </w:r>
    </w:p>
    <w:p>
      <w:pPr>
        <w:pStyle w:val="BodyText"/>
      </w:pPr>
      <w:r>
        <w:t xml:space="preserve">실무적으로는 이렇게 처리한다. 각 제어체적에</w:t>
      </w:r>
      <w:r>
        <w:t xml:space="preserve"> </w:t>
      </w:r>
      <w:r>
        <w:rPr>
          <w:rStyle w:val="VerbatimChar"/>
        </w:rPr>
        <w:t xml:space="preserve">q_fission</w:t>
      </w:r>
      <w:r>
        <w:t xml:space="preserve"> </w:t>
      </w:r>
      <w:r>
        <w:t xml:space="preserve">과</w:t>
      </w:r>
      <w:r>
        <w:t xml:space="preserve"> </w:t>
      </w:r>
      <w:r>
        <w:rPr>
          <w:rStyle w:val="VerbatimChar"/>
        </w:rPr>
        <w:t xml:space="preserve">q_decay</w:t>
      </w:r>
      <w:r>
        <w:t xml:space="preserve"> </w:t>
      </w:r>
      <w:r>
        <w:t xml:space="preserve">필드를 두고, 핵분열은 중성자속 분포에 따라, 붕괴열은</w:t>
      </w:r>
      <w:r>
        <w:t xml:space="preserve"> </w:t>
      </w:r>
      <w:r>
        <w:rPr>
          <w:rFonts w:ascii="Pretendard ExtraBold" w:hAnsi="Pretendard ExtraBold" w:eastAsia="Pretendard ExtraBold" w:cs="Pretendard ExtraBold"/>
        </w:rPr>
        <w:t xml:space="preserve">핵분열생성물의 수송을 따라</w:t>
      </w:r>
      <w:r>
        <w:t xml:space="preserve"> </w:t>
      </w:r>
      <w:r>
        <w:t xml:space="preserve">분배한다. 붕괴열 수송은 선구핵종 수송과 똑같은 구조의 방정식을 그룹 수만큼 더 푸는 일이다.</w:t>
      </w:r>
    </w:p>
    <w:bookmarkEnd w:id="403"/>
    <w:bookmarkStart w:id="404" w:name="변경-2-선구핵종-수송"/>
    <w:p>
      <w:pPr>
        <w:pStyle w:val="Heading3"/>
      </w:pPr>
      <w:r>
        <w:t xml:space="preserve">변경 2 — 선구핵종 수송</w:t>
      </w:r>
    </w:p>
    <w:p>
      <w:pPr>
        <w:pStyle w:val="FirstParagraph"/>
      </w:pPr>
      <w:r>
        <w:t xml:space="preserve">점동특성 방정식에 이류항을 붙인다. 제어체적</w:t>
      </w:r>
      <w:r>
        <w:t xml:space="preserve"> </w:t>
      </w:r>
      <m:oMath>
        <m:r>
          <m:t>j</m:t>
        </m:r>
      </m:oMath>
      <w:r>
        <w:t xml:space="preserve"> </w:t>
      </w:r>
      <w:r>
        <w:t xml:space="preserve">에 대해 이산화하면</w:t>
      </w:r>
    </w:p>
    <w:p>
      <w:pPr>
        <w:pStyle w:val="BodyText"/>
      </w:pPr>
      <m:oMathPara>
        <m:oMathParaPr>
          <m:jc m:val="center"/>
        </m:oMathParaPr>
        <m:oMath>
          <m:sSub>
            <m:e>
              <m:r>
                <m:t>V</m:t>
              </m:r>
            </m:e>
            <m:sub>
              <m:r>
                <m:t>j</m:t>
              </m:r>
            </m:sub>
          </m:sSub>
          <m:f>
            <m:fPr>
              <m:type m:val="bar"/>
            </m:fPr>
            <m:num>
              <m:r>
                <m:t>d</m:t>
              </m:r>
              <m:sSub>
                <m:e>
                  <m:r>
                    <m:t>c</m:t>
                  </m:r>
                </m:e>
                <m:sub>
                  <m:r>
                    <m:t>i</m:t>
                  </m:r>
                  <m:r>
                    <m:rPr>
                      <m:sty m:val="p"/>
                    </m:rPr>
                    <m:t>,</m:t>
                  </m:r>
                  <m:r>
                    <m:t>j</m:t>
                  </m:r>
                </m:sub>
              </m:sSub>
            </m:num>
            <m:den>
              <m:r>
                <m:t>d</m:t>
              </m:r>
              <m:r>
                <m:t>t</m:t>
              </m:r>
            </m:den>
          </m:f>
          <m:r>
            <m:rPr>
              <m:sty m:val="p"/>
            </m:rPr>
            <m:t>=</m:t>
          </m:r>
          <m:nary>
            <m:naryPr>
              <m:chr m:val="∑"/>
              <m:limLoc m:val="undOvr"/>
              <m:subHide m:val="off"/>
              <m:supHide m:val="on"/>
            </m:naryPr>
            <m:sub>
              <m:r>
                <m:rPr>
                  <m:nor/>
                  <m:sty m:val="p"/>
                </m:rPr>
                <m:t>in</m:t>
              </m:r>
            </m:sub>
            <m:sup>
              <m:r>
                <m:t>​</m:t>
              </m:r>
            </m:sup>
            <m:e>
              <m:sSub>
                <m:e>
                  <m:acc>
                    <m:accPr>
                      <m:chr m:val="̇"/>
                    </m:accPr>
                    <m:e>
                      <m:r>
                        <m:t>V</m:t>
                      </m:r>
                    </m:e>
                  </m:acc>
                </m:e>
                <m:sub>
                  <m:r>
                    <m:t>k</m:t>
                  </m:r>
                </m:sub>
              </m:sSub>
            </m:e>
          </m:nary>
          <m:sSub>
            <m:e>
              <m:r>
                <m:t>c</m:t>
              </m:r>
            </m:e>
            <m:sub>
              <m:r>
                <m:t>i</m:t>
              </m:r>
              <m:r>
                <m:rPr>
                  <m:sty m:val="p"/>
                </m:rPr>
                <m:t>,</m:t>
              </m:r>
              <m:r>
                <m:t>k</m:t>
              </m:r>
            </m:sub>
          </m:sSub>
          <m:r>
            <m:rPr>
              <m:sty m:val="p"/>
            </m:rPr>
            <m:t>−</m:t>
          </m:r>
          <m:nary>
            <m:naryPr>
              <m:chr m:val="∑"/>
              <m:limLoc m:val="undOvr"/>
              <m:subHide m:val="off"/>
              <m:supHide m:val="on"/>
            </m:naryPr>
            <m:sub>
              <m:r>
                <m:rPr>
                  <m:nor/>
                  <m:sty m:val="p"/>
                </m:rPr>
                <m:t>out</m:t>
              </m:r>
            </m:sub>
            <m:sup>
              <m:r>
                <m:t>​</m:t>
              </m:r>
            </m:sup>
            <m:e>
              <m:sSub>
                <m:e>
                  <m:acc>
                    <m:accPr>
                      <m:chr m:val="̇"/>
                    </m:accPr>
                    <m:e>
                      <m:r>
                        <m:t>V</m:t>
                      </m:r>
                    </m:e>
                  </m:acc>
                </m:e>
                <m:sub>
                  <m:r>
                    <m:t>k</m:t>
                  </m:r>
                </m:sub>
              </m:sSub>
            </m:e>
          </m:nary>
          <m:sSub>
            <m:e>
              <m:r>
                <m:t>c</m:t>
              </m:r>
            </m:e>
            <m:sub>
              <m:r>
                <m:t>i</m:t>
              </m:r>
              <m:r>
                <m:rPr>
                  <m:sty m:val="p"/>
                </m:rPr>
                <m:t>,</m:t>
              </m:r>
              <m:r>
                <m:t>j</m:t>
              </m:r>
            </m:sub>
          </m:sSub>
          <m:r>
            <m:rPr>
              <m:sty m:val="p"/>
            </m:rPr>
            <m:t>+</m:t>
          </m:r>
          <m:sSub>
            <m:e>
              <m:r>
                <m:t>V</m:t>
              </m:r>
            </m:e>
            <m:sub>
              <m:r>
                <m:t>j</m:t>
              </m:r>
            </m:sub>
          </m:sSub>
          <m:d>
            <m:dPr>
              <m:begChr m:val="("/>
              <m:endChr m:val=")"/>
              <m:sepChr m:val=""/>
              <m:grow/>
            </m:dPr>
            <m:e>
              <m:f>
                <m:fPr>
                  <m:type m:val="bar"/>
                </m:fPr>
                <m:num>
                  <m:sSub>
                    <m:e>
                      <m:r>
                        <m:t>β</m:t>
                      </m:r>
                    </m:e>
                    <m:sub>
                      <m:r>
                        <m:t>i</m:t>
                      </m:r>
                    </m:sub>
                  </m:sSub>
                </m:num>
                <m:den>
                  <m:r>
                    <m:t>Λ</m:t>
                  </m:r>
                </m:den>
              </m:f>
              <m:sSub>
                <m:e>
                  <m:r>
                    <m:t>n</m:t>
                  </m:r>
                </m:e>
                <m:sub>
                  <m:r>
                    <m:t>j</m:t>
                  </m:r>
                </m:sub>
              </m:sSub>
              <m:r>
                <m:rPr>
                  <m:sty m:val="p"/>
                </m:rPr>
                <m:t>−</m:t>
              </m:r>
              <m:sSub>
                <m:e>
                  <m:r>
                    <m:t>λ</m:t>
                  </m:r>
                </m:e>
                <m:sub>
                  <m:r>
                    <m:t>i</m:t>
                  </m:r>
                </m:sub>
              </m:sSub>
              <m:sSub>
                <m:e>
                  <m:r>
                    <m:t>c</m:t>
                  </m:r>
                </m:e>
                <m:sub>
                  <m:r>
                    <m:t>i</m:t>
                  </m:r>
                  <m:r>
                    <m:rPr>
                      <m:sty m:val="p"/>
                    </m:rPr>
                    <m:t>,</m:t>
                  </m:r>
                  <m:r>
                    <m:t>j</m:t>
                  </m:r>
                </m:sub>
              </m:sSub>
            </m:e>
          </m:d>
        </m:oMath>
      </m:oMathPara>
    </w:p>
    <w:p>
      <w:pPr>
        <w:pStyle w:val="FirstParagraph"/>
      </w:pPr>
      <w:r>
        <w:rPr>
          <w:rFonts w:ascii="Pretendard ExtraBold" w:hAnsi="Pretendard ExtraBold" w:eastAsia="Pretendard ExtraBold" w:cs="Pretendard ExtraBold"/>
        </w:rPr>
        <w:t xml:space="preserve">이건 우리 코드에 이미 있는 구조다.</w:t>
      </w:r>
      <w:r>
        <w:t xml:space="preserve"> </w:t>
      </w:r>
      <w:r>
        <w:t xml:space="preserve">III권에서 엔탈피를 도너셀로 이송했던 것과 똑같은 형태다. 즉</w:t>
      </w:r>
      <w:r>
        <w:t xml:space="preserve"> </w:t>
      </w:r>
      <w:r>
        <w:rPr>
          <w:rStyle w:val="VerbatimChar"/>
        </w:rPr>
        <w:t xml:space="preserve">Volume</w:t>
      </w:r>
      <w:r>
        <w:t xml:space="preserve"> </w:t>
      </w:r>
      <w:r>
        <w:t xml:space="preserve">클래스에 스칼라 필드를 6개(지발중성자 6그룹) 더 붙이고,</w:t>
      </w:r>
      <w:r>
        <w:t xml:space="preserve"> </w:t>
      </w:r>
      <w:r>
        <w:rPr>
          <w:rStyle w:val="VerbatimChar"/>
        </w:rPr>
        <w:t xml:space="preserve">Junction.donor()</w:t>
      </w:r>
      <w:r>
        <w:t xml:space="preserve">를 그대로 재사용하면 된다.</w:t>
      </w:r>
      <w:r>
        <w:t xml:space="preserve"> </w:t>
      </w:r>
      <w:r>
        <w:rPr>
          <w:rFonts w:ascii="Pretendard ExtraBold" w:hAnsi="Pretendard ExtraBold" w:eastAsia="Pretendard ExtraBold" w:cs="Pretendard ExtraBold"/>
        </w:rPr>
        <w:t xml:space="preserve">코드 작업량은 생각보다 작다.</w:t>
      </w:r>
    </w:p>
    <w:p>
      <w:pPr>
        <w:pStyle w:val="BodyText"/>
      </w:pPr>
      <w:r>
        <w:t xml:space="preserve">노심 체적에서 생성항이 있고, 나머지 체적에서는 생성항이 0이다. 그리고 반응도 방정식에서</w:t>
      </w:r>
    </w:p>
    <w:p>
      <w:pPr>
        <w:pStyle w:val="BodyText"/>
      </w:pPr>
      <m:oMathPara>
        <m:oMathParaPr>
          <m:jc m:val="center"/>
        </m:oMathParaPr>
        <m:oMath>
          <m:f>
            <m:fPr>
              <m:type m:val="bar"/>
            </m:fPr>
            <m:num>
              <m:r>
                <m:t>d</m:t>
              </m:r>
              <m:r>
                <m:t>n</m:t>
              </m:r>
            </m:num>
            <m:den>
              <m:r>
                <m:t>d</m:t>
              </m:r>
              <m:r>
                <m:t>t</m:t>
              </m:r>
            </m:den>
          </m:f>
          <m:r>
            <m:rPr>
              <m:sty m:val="p"/>
            </m:rPr>
            <m:t>=</m:t>
          </m:r>
          <m:f>
            <m:fPr>
              <m:type m:val="bar"/>
            </m:fPr>
            <m:num>
              <m:r>
                <m:t>ρ</m:t>
              </m:r>
              <m:r>
                <m:rPr>
                  <m:sty m:val="p"/>
                </m:rPr>
                <m:t>−</m:t>
              </m:r>
              <m:r>
                <m:t>β</m:t>
              </m:r>
            </m:num>
            <m:den>
              <m:r>
                <m:t>Λ</m:t>
              </m:r>
            </m:den>
          </m:f>
          <m:r>
            <m:t>n</m:t>
          </m:r>
          <m:r>
            <m:rPr>
              <m:sty m:val="p"/>
            </m:rPr>
            <m:t>+</m:t>
          </m:r>
          <m:nary>
            <m:naryPr>
              <m:chr m:val="∑"/>
              <m:limLoc m:val="undOvr"/>
              <m:subHide m:val="off"/>
              <m:supHide m:val="on"/>
            </m:naryPr>
            <m:sub>
              <m:r>
                <m:t>i</m:t>
              </m:r>
            </m:sub>
            <m:sup>
              <m:r>
                <m:t>​</m:t>
              </m:r>
            </m:sup>
            <m:e>
              <m:sSub>
                <m:e>
                  <m:r>
                    <m:t>λ</m:t>
                  </m:r>
                </m:e>
                <m:sub>
                  <m:r>
                    <m:t>i</m:t>
                  </m:r>
                </m:sub>
              </m:sSub>
            </m:e>
          </m:nary>
          <m:sSub>
            <m:e>
              <m:r>
                <m:t>c</m:t>
              </m:r>
            </m:e>
            <m:sub>
              <m:r>
                <m:t>i</m:t>
              </m:r>
              <m:r>
                <m:rPr>
                  <m:sty m:val="p"/>
                </m:rPr>
                <m:t>,</m:t>
              </m:r>
              <m:r>
                <m:rPr>
                  <m:nor/>
                  <m:sty m:val="p"/>
                </m:rPr>
                <m:t>core</m:t>
              </m:r>
            </m:sub>
          </m:sSub>
        </m:oMath>
      </m:oMathPara>
    </w:p>
    <w:p>
      <w:pPr>
        <w:pStyle w:val="FirstParagraph"/>
      </w:pPr>
      <w:r>
        <w:t xml:space="preserve">의 마지막 항에는</w:t>
      </w:r>
      <w:r>
        <w:t xml:space="preserve"> </w:t>
      </w:r>
      <w:r>
        <w:rPr>
          <w:rFonts w:ascii="Pretendard ExtraBold" w:hAnsi="Pretendard ExtraBold" w:eastAsia="Pretendard ExtraBold" w:cs="Pretendard ExtraBold"/>
        </w:rPr>
        <w:t xml:space="preserve">노심 체적 안의</w:t>
      </w:r>
      <w:r>
        <w:rPr>
          <w:rFonts w:ascii="Pretendard ExtraBold" w:hAnsi="Pretendard ExtraBold" w:eastAsia="Pretendard ExtraBold" w:cs="Pretendard ExtraBold"/>
        </w:rPr>
        <w:t xml:space="preserve"> </w:t>
      </w:r>
      <m:oMath>
        <m:sSub>
          <m:e>
            <m:r>
              <m:t>c</m:t>
            </m:r>
          </m:e>
          <m:sub>
            <m:r>
              <m:t>i</m:t>
            </m:r>
          </m:sub>
        </m:sSub>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만</w:t>
      </w:r>
      <w:r>
        <w:t xml:space="preserve"> </w:t>
      </w:r>
      <w:r>
        <w:t xml:space="preserve">들어간다. 노심 밖에서 붕괴한 것은 기여하지 않는다.</w:t>
      </w:r>
    </w:p>
    <w:bookmarkEnd w:id="404"/>
    <w:bookmarkStart w:id="405" w:name="변경-3-동결-판정"/>
    <w:p>
      <w:pPr>
        <w:pStyle w:val="Heading3"/>
      </w:pPr>
      <w:r>
        <w:t xml:space="preserve">변경 3 — 동결 판정</w:t>
      </w:r>
    </w:p>
    <w:p>
      <w:pPr>
        <w:pStyle w:val="FirstParagraph"/>
      </w:pPr>
      <w:r>
        <w:t xml:space="preserve">가장 단순하지만 놓치기 쉽다. 제어체적 온도가 융점 아래로 내려가면 응고가 시작된다.</w:t>
      </w:r>
    </w:p>
    <w:p>
      <w:pPr>
        <w:pStyle w:val="BodyText"/>
      </w:pPr>
      <m:oMathPara>
        <m:oMathParaPr>
          <m:jc m:val="center"/>
        </m:oMathParaPr>
        <m:oMath>
          <m:sSub>
            <m:e>
              <m:r>
                <m:t>T</m:t>
              </m:r>
            </m:e>
            <m:sub>
              <m:r>
                <m:t>j</m:t>
              </m:r>
            </m:sub>
          </m:sSub>
          <m:r>
            <m:rPr>
              <m:sty m:val="p"/>
            </m:rPr>
            <m:t>&lt;</m:t>
          </m:r>
          <m:sSub>
            <m:e>
              <m:r>
                <m:t>T</m:t>
              </m:r>
            </m:e>
            <m:sub>
              <m:r>
                <m:rPr>
                  <m:nor/>
                  <m:sty m:val="p"/>
                </m:rPr>
                <m:t>melt</m:t>
              </m:r>
            </m:sub>
          </m:sSub>
          <m:r>
            <m:t> </m:t>
          </m:r>
          <m:r>
            <m:rPr>
              <m:sty m:val="p"/>
            </m:rPr>
            <m:t>⇒</m:t>
          </m:r>
          <m:r>
            <m:t> </m:t>
          </m:r>
          <m:r>
            <m:rPr>
              <m:nor/>
              <m:sty m:val="p"/>
            </m:rPr>
            <m:t>응고 시작</m:t>
          </m:r>
        </m:oMath>
      </m:oMathPara>
    </w:p>
    <w:p>
      <w:pPr>
        <w:pStyle w:val="FirstParagraph"/>
      </w:pPr>
      <w:r>
        <w:t xml:space="preserve">제대로 하려면 잠열과 고액 공존 영역을 다뤄야 한다. 간단한 방법은</w:t>
      </w:r>
      <w:r>
        <w:t xml:space="preserve"> </w:t>
      </w:r>
      <w:r>
        <w:rPr>
          <w:rFonts w:ascii="Pretendard ExtraBold" w:hAnsi="Pretendard ExtraBold" w:eastAsia="Pretendard ExtraBold" w:cs="Pretendard ExtraBold"/>
        </w:rPr>
        <w:t xml:space="preserve">유효 비열법</w:t>
      </w:r>
      <w:r>
        <w:t xml:space="preserve">이다.</w:t>
      </w:r>
    </w:p>
    <w:p>
      <w:pPr>
        <w:pStyle w:val="BodyText"/>
      </w:pPr>
      <m:oMathPara>
        <m:oMathParaPr>
          <m:jc m:val="center"/>
        </m:oMathParaPr>
        <m:oMath>
          <m:sSub>
            <m:e>
              <m:r>
                <m:t>c</m:t>
              </m:r>
            </m:e>
            <m:sub>
              <m:r>
                <m:t>p</m:t>
              </m:r>
              <m:r>
                <m:rPr>
                  <m:sty m:val="p"/>
                </m:rPr>
                <m:t>,</m:t>
              </m:r>
              <m:r>
                <m:rPr>
                  <m:nor/>
                  <m:sty m:val="p"/>
                </m:rPr>
                <m:t>eff</m:t>
              </m:r>
            </m:sub>
          </m:sSub>
          <m:r>
            <m:rPr>
              <m:sty m:val="p"/>
            </m:rPr>
            <m:t>=</m:t>
          </m:r>
          <m:sSub>
            <m:e>
              <m:r>
                <m:t>c</m:t>
              </m:r>
            </m:e>
            <m:sub>
              <m:r>
                <m:t>p</m:t>
              </m:r>
            </m:sub>
          </m:sSub>
          <m:r>
            <m:rPr>
              <m:sty m:val="p"/>
            </m:rPr>
            <m:t>+</m:t>
          </m:r>
          <m:f>
            <m:fPr>
              <m:type m:val="bar"/>
            </m:fPr>
            <m:num>
              <m:r>
                <m:t>L</m:t>
              </m:r>
            </m:num>
            <m:den>
              <m:r>
                <m:t>Δ</m:t>
              </m:r>
              <m:sSub>
                <m:e>
                  <m:r>
                    <m:t>T</m:t>
                  </m:r>
                </m:e>
                <m:sub>
                  <m:r>
                    <m:rPr>
                      <m:nor/>
                      <m:sty m:val="p"/>
                    </m:rPr>
                    <m:t>mushy</m:t>
                  </m:r>
                </m:sub>
              </m:sSub>
            </m:den>
          </m:f>
          <m:r>
            <m:t> </m:t>
          </m:r>
          <m:d>
            <m:dPr>
              <m:begChr m:val="("/>
              <m:endChr m:val=")"/>
              <m:sepChr m:val=""/>
              <m:grow/>
            </m:dPr>
            <m:e>
              <m:sSub>
                <m:e>
                  <m:r>
                    <m:t>T</m:t>
                  </m:r>
                </m:e>
                <m:sub>
                  <m:r>
                    <m:rPr>
                      <m:nor/>
                      <m:sty m:val="p"/>
                    </m:rPr>
                    <m:t>sol</m:t>
                  </m:r>
                </m:sub>
              </m:sSub>
              <m:r>
                <m:rPr>
                  <m:sty m:val="p"/>
                </m:rPr>
                <m:t>&lt;</m:t>
              </m:r>
              <m:r>
                <m:t>T</m:t>
              </m:r>
              <m:r>
                <m:rPr>
                  <m:sty m:val="p"/>
                </m:rPr>
                <m:t>&lt;</m:t>
              </m:r>
              <m:sSub>
                <m:e>
                  <m:r>
                    <m:t>T</m:t>
                  </m:r>
                </m:e>
                <m:sub>
                  <m:r>
                    <m:rPr>
                      <m:nor/>
                      <m:sty m:val="p"/>
                    </m:rPr>
                    <m:t>liq</m:t>
                  </m:r>
                </m:sub>
              </m:sSub>
            </m:e>
          </m:d>
        </m:oMath>
      </m:oMathPara>
    </w:p>
    <w:p>
      <w:pPr>
        <w:pStyle w:val="FirstParagraph"/>
      </w:pPr>
      <m:oMath>
        <m:r>
          <m:t>L</m:t>
        </m:r>
      </m:oMath>
      <w:r>
        <w:t xml:space="preserve"> </w:t>
      </w:r>
      <w:r>
        <w:t xml:space="preserve">은 융해잠열,</w:t>
      </w:r>
      <w:r>
        <w:t xml:space="preserve"> </w:t>
      </w:r>
      <m:oMath>
        <m:r>
          <m:t>Δ</m:t>
        </m:r>
        <m:sSub>
          <m:e>
            <m:r>
              <m:t>T</m:t>
            </m:r>
          </m:e>
          <m:sub>
            <m:r>
              <m:rPr>
                <m:nor/>
                <m:sty m:val="p"/>
              </m:rPr>
              <m:t>mushy</m:t>
            </m:r>
          </m:sub>
        </m:sSub>
      </m:oMath>
      <w:r>
        <w:t xml:space="preserve"> </w:t>
      </w:r>
      <w:r>
        <w:t xml:space="preserve">는 고액 공존 온도폭이다. 그리고 응고가 시작되면 유로 면적이 줄고 마찰이 급증하므로,</w:t>
      </w:r>
      <w:r>
        <w:t xml:space="preserve"> </w:t>
      </w:r>
      <w:r>
        <w:rPr>
          <w:rStyle w:val="VerbatimChar"/>
        </w:rPr>
        <w:t xml:space="preserve">Junction</w:t>
      </w:r>
      <w:r>
        <w:t xml:space="preserve">의 면적과 손실계수를 고체분율의 함수로 만들어야 한다.</w:t>
      </w:r>
    </w:p>
    <w:p>
      <w:pPr>
        <w:pStyle w:val="BlockText"/>
      </w:pPr>
      <w:r>
        <w:rPr>
          <w:rFonts w:ascii="Pretendard ExtraBold" w:hAnsi="Pretendard ExtraBold" w:eastAsia="Pretendard ExtraBold" w:cs="Pretendard ExtraBold"/>
        </w:rPr>
        <w:t xml:space="preserve">▶ 실무 팁</w:t>
      </w:r>
      <w:r>
        <w:t xml:space="preserve"> </w:t>
      </w:r>
      <w:r>
        <w:t xml:space="preserve">대부분의 기존 계통코드에</w:t>
      </w:r>
      <w:r>
        <w:t xml:space="preserve"> </w:t>
      </w:r>
      <w:r>
        <w:rPr>
          <w:rFonts w:ascii="Pretendard ExtraBold" w:hAnsi="Pretendard ExtraBold" w:eastAsia="Pretendard ExtraBold" w:cs="Pretendard ExtraBold"/>
        </w:rPr>
        <w:t xml:space="preserve">응고·재용융 모델이 없다.</w:t>
      </w:r>
      <w:r>
        <w:t xml:space="preserve"> </w:t>
      </w:r>
      <w:r>
        <w:t xml:space="preserve">그래서 MSR의 동결 사고를</w:t>
      </w:r>
      <w:r>
        <w:t xml:space="preserve"> </w:t>
      </w:r>
      <w:r>
        <w:t xml:space="preserve">“</w:t>
      </w:r>
      <w:r>
        <w:t xml:space="preserve">온도가 융점 아래로 내려가는 시점</w:t>
      </w:r>
      <w:r>
        <w:t xml:space="preserve">”</w:t>
      </w:r>
      <w:r>
        <w:t xml:space="preserve">까지만 계산하고 거기서 멈추는 해석이 많다. 그것도 의미는 있지만,</w:t>
      </w:r>
      <w:r>
        <w:t xml:space="preserve"> </w:t>
      </w:r>
      <w:r>
        <w:rPr>
          <w:rFonts w:ascii="Pretendard ExtraBold" w:hAnsi="Pretendard ExtraBold" w:eastAsia="Pretendard ExtraBold" w:cs="Pretendard ExtraBold"/>
        </w:rPr>
        <w:t xml:space="preserve">동결 플러그의 작동 시간</w:t>
      </w:r>
      <w:r>
        <w:t xml:space="preserve">이나</w:t>
      </w:r>
      <w:r>
        <w:t xml:space="preserve"> </w:t>
      </w:r>
      <w:r>
        <w:rPr>
          <w:rFonts w:ascii="Pretendard ExtraBold" w:hAnsi="Pretendard ExtraBold" w:eastAsia="Pretendard ExtraBold" w:cs="Pretendard ExtraBold"/>
        </w:rPr>
        <w:t xml:space="preserve">국부 플러깅의 전파</w:t>
      </w:r>
      <w:r>
        <w:t xml:space="preserve">를 보려면 반드시 모델을 넣어야 한다.</w:t>
      </w:r>
    </w:p>
    <w:bookmarkEnd w:id="405"/>
    <w:bookmarkEnd w:id="406"/>
    <w:bookmarkStart w:id="407" w:name="절차예제-염-물성-클래스"/>
    <w:p>
      <w:pPr>
        <w:pStyle w:val="Heading2"/>
      </w:pPr>
      <w:r>
        <w:t xml:space="preserve">16.3 절차/예제 — 염 물성 클래스</w:t>
      </w:r>
    </w:p>
    <w:p>
      <w:pPr>
        <w:pStyle w:val="FirstParagraph"/>
      </w:pPr>
      <w:r>
        <w:t xml:space="preserve">III권 코드의</w:t>
      </w:r>
      <w:r>
        <w:t xml:space="preserve"> </w:t>
      </w:r>
      <w:r>
        <w:rPr>
          <w:rStyle w:val="VerbatimChar"/>
        </w:rPr>
        <w:t xml:space="preserve">FLiBe()</w:t>
      </w:r>
      <w:r>
        <w:t xml:space="preserve"> </w:t>
      </w:r>
      <w:r>
        <w:t xml:space="preserve">함수는</w:t>
      </w:r>
      <w:r>
        <w:t xml:space="preserve"> </w:t>
      </w:r>
      <w:r>
        <w:rPr>
          <w:rStyle w:val="VerbatimChar"/>
        </w:rPr>
        <w:t xml:space="preserve">DenseLiquid</w:t>
      </w:r>
      <w:r>
        <w:t xml:space="preserve">를 쓴다.</w:t>
      </w:r>
    </w:p>
    <w:p>
      <w:pPr>
        <w:pStyle w:val="SourceCode"/>
      </w:pPr>
      <w:r>
        <w:rPr>
          <w:rStyle w:val="KeywordTok"/>
        </w:rPr>
        <w:t xml:space="preserve">def</w:t>
      </w:r>
      <w:r>
        <w:rPr>
          <w:rStyle w:val="NormalTok"/>
        </w:rPr>
        <w:t xml:space="preserve"> FLiBe():</w:t>
      </w:r>
      <w:r>
        <w:br/>
      </w:r>
      <w:r>
        <w:rPr>
          <w:rStyle w:val="NormalTok"/>
        </w:rPr>
        <w:t xml:space="preserve">    </w:t>
      </w:r>
      <w:r>
        <w:rPr>
          <w:rStyle w:val="CommentTok"/>
        </w:rPr>
        <w:t xml:space="preserve">"""용융염 FLiBe — rho = 2413 - 0.488 T  (T는 켈빈)"""</w:t>
      </w:r>
      <w:r>
        <w:br/>
      </w:r>
      <w:r>
        <w:rPr>
          <w:rStyle w:val="NormalTok"/>
        </w:rPr>
        <w:t xml:space="preserve">    </w:t>
      </w:r>
      <w:r>
        <w:rPr>
          <w:rStyle w:val="ControlFlowTok"/>
        </w:rPr>
        <w:t xml:space="preserve">return</w:t>
      </w:r>
      <w:r>
        <w:rPr>
          <w:rStyle w:val="NormalTok"/>
        </w:rPr>
        <w:t xml:space="preserve"> DenseLiquid(</w:t>
      </w:r>
      <w:r>
        <w:rPr>
          <w:rStyle w:val="FloatTok"/>
        </w:rPr>
        <w:t xml:space="preserve">2413.0</w:t>
      </w:r>
      <w:r>
        <w:rPr>
          <w:rStyle w:val="NormalTok"/>
        </w:rPr>
        <w:t xml:space="preserve">, </w:t>
      </w:r>
      <w:r>
        <w:rPr>
          <w:rStyle w:val="FloatTok"/>
        </w:rPr>
        <w:t xml:space="preserve">0.488</w:t>
      </w:r>
      <w:r>
        <w:rPr>
          <w:rStyle w:val="NormalTok"/>
        </w:rPr>
        <w:t xml:space="preserve">, cp</w:t>
      </w:r>
      <w:r>
        <w:rPr>
          <w:rStyle w:val="OperatorTok"/>
        </w:rPr>
        <w:t xml:space="preserve">=</w:t>
      </w:r>
      <w:r>
        <w:rPr>
          <w:rStyle w:val="FloatTok"/>
        </w:rPr>
        <w:t xml:space="preserve">2390.0</w:t>
      </w:r>
      <w:r>
        <w:rPr>
          <w:rStyle w:val="NormalTok"/>
        </w:rPr>
        <w:t xml:space="preserve">, mu</w:t>
      </w:r>
      <w:r>
        <w:rPr>
          <w:rStyle w:val="OperatorTok"/>
        </w:rPr>
        <w:t xml:space="preserve">=</w:t>
      </w:r>
      <w:r>
        <w:rPr>
          <w:rStyle w:val="FloatTok"/>
        </w:rPr>
        <w:t xml:space="preserve">5.6e-3</w:t>
      </w:r>
      <w:r>
        <w:rPr>
          <w:rStyle w:val="NormalTok"/>
        </w:rPr>
        <w:t xml:space="preserve">, k</w:t>
      </w:r>
      <w:r>
        <w:rPr>
          <w:rStyle w:val="OperatorTok"/>
        </w:rPr>
        <w:t xml:space="preserve">=</w:t>
      </w:r>
      <w:r>
        <w:rPr>
          <w:rStyle w:val="FloatTok"/>
        </w:rPr>
        <w:t xml:space="preserve">1.1</w:t>
      </w:r>
      <w:r>
        <w:rPr>
          <w:rStyle w:val="NormalTok"/>
        </w:rPr>
        <w:t xml:space="preserve">,</w:t>
      </w:r>
      <w:r>
        <w:br/>
      </w:r>
      <w:r>
        <w:rPr>
          <w:rStyle w:val="NormalTok"/>
        </w:rPr>
        <w:t xml:space="preserve">                       name</w:t>
      </w:r>
      <w:r>
        <w:rPr>
          <w:rStyle w:val="OperatorTok"/>
        </w:rPr>
        <w:t xml:space="preserve">=</w:t>
      </w:r>
      <w:r>
        <w:rPr>
          <w:rStyle w:val="StringTok"/>
        </w:rPr>
        <w:t xml:space="preserve">"flibe"</w:t>
      </w:r>
      <w:r>
        <w:rPr>
          <w:rStyle w:val="NormalTok"/>
        </w:rPr>
        <w:t xml:space="preserve">)</w:t>
      </w:r>
    </w:p>
    <w:p>
      <w:pPr>
        <w:pStyle w:val="FirstParagraph"/>
      </w:pPr>
      <w:r>
        <w:t xml:space="preserve">검산해 보자. 650 °C = 923 K에서</w:t>
      </w:r>
    </w:p>
    <w:p>
      <w:pPr>
        <w:pStyle w:val="BodyText"/>
      </w:pPr>
      <m:oMathPara>
        <m:oMathParaPr>
          <m:jc m:val="center"/>
        </m:oMathParaPr>
        <m:oMath>
          <m:r>
            <m:t>ρ</m:t>
          </m:r>
          <m:r>
            <m:rPr>
              <m:sty m:val="p"/>
            </m:rPr>
            <m:t>=</m:t>
          </m:r>
          <m:r>
            <m:t>2413</m:t>
          </m:r>
          <m:r>
            <m:rPr>
              <m:sty m:val="p"/>
            </m:rPr>
            <m:t>−</m:t>
          </m:r>
          <m:r>
            <m:t>0.488</m:t>
          </m:r>
          <m:r>
            <m:rPr>
              <m:sty m:val="p"/>
            </m:rPr>
            <m:t>×</m:t>
          </m:r>
          <m:r>
            <m:t>923</m:t>
          </m:r>
          <m:r>
            <m:rPr>
              <m:sty m:val="p"/>
            </m:rPr>
            <m:t>=</m:t>
          </m:r>
          <m:r>
            <m:t>1963</m:t>
          </m:r>
          <m:r>
            <m:t> </m:t>
          </m:r>
          <m:r>
            <m:rPr>
              <m:sty m:val="p"/>
            </m:rPr>
            <m:t>k</m:t>
          </m:r>
          <m:r>
            <m:rPr>
              <m:sty m:val="p"/>
            </m:rPr>
            <m:t>g</m:t>
          </m:r>
          <m:r>
            <m:rPr>
              <m:sty m:val="p"/>
            </m:rPr>
            <m:t>/</m:t>
          </m:r>
          <m:sSup>
            <m:e>
              <m:r>
                <m:rPr>
                  <m:sty m:val="p"/>
                </m:rPr>
                <m:t>m</m:t>
              </m:r>
            </m:e>
            <m:sup>
              <m:r>
                <m:t>3</m:t>
              </m:r>
            </m:sup>
          </m:sSup>
        </m:oMath>
      </m:oMathPara>
    </w:p>
    <w:p>
      <w:pPr>
        <w:pStyle w:val="FirstParagraph"/>
      </w:pPr>
      <w:r>
        <w:t xml:space="preserve">12.2절의 2022년 실측식으로는</w:t>
      </w:r>
      <w:r>
        <w:t xml:space="preserve"> </w:t>
      </w:r>
      <m:oMath>
        <m:r>
          <m:t>2245</m:t>
        </m:r>
        <m:r>
          <m:rPr>
            <m:sty m:val="p"/>
          </m:rPr>
          <m:t>−</m:t>
        </m:r>
        <m:r>
          <m:t>0.424</m:t>
        </m:r>
        <m:r>
          <m:rPr>
            <m:sty m:val="p"/>
          </m:rPr>
          <m:t>×</m:t>
        </m:r>
        <m:r>
          <m:t>650</m:t>
        </m:r>
        <m:r>
          <m:rPr>
            <m:sty m:val="p"/>
          </m:rPr>
          <m:t>=</m:t>
        </m:r>
        <m:r>
          <m:t>1969</m:t>
        </m:r>
      </m:oMath>
      <w:r>
        <w:t xml:space="preserve">.</w:t>
      </w:r>
      <w:r>
        <w:t xml:space="preserve"> </w:t>
      </w:r>
      <w:r>
        <w:rPr>
          <w:rFonts w:ascii="Pretendard ExtraBold" w:hAnsi="Pretendard ExtraBold" w:eastAsia="Pretendard ExtraBold" w:cs="Pretendard ExtraBold"/>
        </w:rPr>
        <w:t xml:space="preserve">0.3 % 차이</w:t>
      </w:r>
      <w:r>
        <w:t xml:space="preserve">다. 잘 맞는다.</w:t>
      </w:r>
    </w:p>
    <w:p>
      <w:pPr>
        <w:pStyle w:val="BodyText"/>
      </w:pPr>
      <w:r>
        <w:t xml:space="preserve">문제는 점성이다. 상수 5.6 mPa·s로 박혀 있는데 실제로는</w:t>
      </w:r>
    </w:p>
    <w:p>
      <w:pPr>
        <w:pStyle w:val="BodyText"/>
      </w:pPr>
      <m:oMathPara>
        <m:oMathParaPr>
          <m:jc m:val="center"/>
        </m:oMathParaPr>
        <m:oMath>
          <m:r>
            <m:t>μ</m:t>
          </m:r>
          <m:d>
            <m:dPr>
              <m:begChr m:val="("/>
              <m:endChr m:val=")"/>
              <m:sepChr m:val=""/>
              <m:grow/>
            </m:dPr>
            <m:e>
              <m:r>
                <m:t>650</m:t>
              </m:r>
              <m:r>
                <m:t> </m:t>
              </m:r>
              <m:r>
                <m:rPr>
                  <m:nor/>
                  <m:sty m:val="p"/>
                </m:rPr>
                <m:t>°C</m:t>
              </m:r>
            </m:e>
          </m:d>
          <m:r>
            <m:rPr>
              <m:sty m:val="p"/>
            </m:rPr>
            <m:t>=</m:t>
          </m:r>
          <m:r>
            <m:t>1.16</m:t>
          </m:r>
          <m:r>
            <m:rPr>
              <m:sty m:val="p"/>
            </m:rPr>
            <m:t>×</m:t>
          </m:r>
          <m:sSup>
            <m:e>
              <m:r>
                <m:t>10</m:t>
              </m:r>
            </m:e>
            <m:sup>
              <m:r>
                <m:rPr>
                  <m:sty m:val="p"/>
                </m:rPr>
                <m:t>−</m:t>
              </m:r>
              <m:r>
                <m:t>4</m:t>
              </m:r>
            </m:sup>
          </m:sSup>
          <m:r>
            <m:rPr>
              <m:sty m:val="p"/>
            </m:rPr>
            <m:t>exp</m:t>
          </m:r>
          <m:d>
            <m:dPr>
              <m:begChr m:val="("/>
              <m:endChr m:val=")"/>
              <m:sepChr m:val=""/>
              <m:grow/>
            </m:dPr>
            <m:e>
              <m:r>
                <m:t>3755</m:t>
              </m:r>
              <m:r>
                <m:rPr>
                  <m:sty m:val="p"/>
                </m:rPr>
                <m:t>/</m:t>
              </m:r>
              <m:r>
                <m:t>923</m:t>
              </m:r>
            </m:e>
          </m:d>
          <m:r>
            <m:rPr>
              <m:sty m:val="p"/>
            </m:rPr>
            <m:t>=</m:t>
          </m:r>
          <m:r>
            <m:t>6.8</m:t>
          </m:r>
          <m:r>
            <m:t> </m:t>
          </m:r>
          <m:r>
            <m:rPr>
              <m:sty m:val="p"/>
            </m:rPr>
            <m:t>m</m:t>
          </m:r>
          <m:r>
            <m:rPr>
              <m:sty m:val="p"/>
            </m:rPr>
            <m:t>P</m:t>
          </m:r>
          <m:r>
            <m:rPr>
              <m:sty m:val="p"/>
            </m:rPr>
            <m:t>a</m:t>
          </m:r>
          <m:r>
            <m:rPr>
              <m:sty m:val="p"/>
            </m:rPr>
            <m:t>⋅</m:t>
          </m:r>
          <m:r>
            <m:rPr>
              <m:sty m:val="p"/>
            </m:rPr>
            <m:t>s</m:t>
          </m:r>
        </m:oMath>
      </m:oMathPara>
    </w:p>
    <w:p>
      <w:pPr>
        <w:pStyle w:val="FirstParagraph"/>
      </w:pPr>
      <m:oMathPara>
        <m:oMathParaPr>
          <m:jc m:val="center"/>
        </m:oMathParaPr>
        <m:oMath>
          <m:r>
            <m:t>μ</m:t>
          </m:r>
          <m:d>
            <m:dPr>
              <m:begChr m:val="("/>
              <m:endChr m:val=")"/>
              <m:sepChr m:val=""/>
              <m:grow/>
            </m:dPr>
            <m:e>
              <m:r>
                <m:t>500</m:t>
              </m:r>
              <m:r>
                <m:t> </m:t>
              </m:r>
              <m:r>
                <m:rPr>
                  <m:nor/>
                  <m:sty m:val="p"/>
                </m:rPr>
                <m:t>°C</m:t>
              </m:r>
            </m:e>
          </m:d>
          <m:r>
            <m:rPr>
              <m:sty m:val="p"/>
            </m:rPr>
            <m:t>=</m:t>
          </m:r>
          <m:r>
            <m:t>1.16</m:t>
          </m:r>
          <m:r>
            <m:rPr>
              <m:sty m:val="p"/>
            </m:rPr>
            <m:t>×</m:t>
          </m:r>
          <m:sSup>
            <m:e>
              <m:r>
                <m:t>10</m:t>
              </m:r>
            </m:e>
            <m:sup>
              <m:r>
                <m:rPr>
                  <m:sty m:val="p"/>
                </m:rPr>
                <m:t>−</m:t>
              </m:r>
              <m:r>
                <m:t>4</m:t>
              </m:r>
            </m:sup>
          </m:sSup>
          <m:r>
            <m:rPr>
              <m:sty m:val="p"/>
            </m:rPr>
            <m:t>exp</m:t>
          </m:r>
          <m:d>
            <m:dPr>
              <m:begChr m:val="("/>
              <m:endChr m:val=")"/>
              <m:sepChr m:val=""/>
              <m:grow/>
            </m:dPr>
            <m:e>
              <m:r>
                <m:t>3755</m:t>
              </m:r>
              <m:r>
                <m:rPr>
                  <m:sty m:val="p"/>
                </m:rPr>
                <m:t>/</m:t>
              </m:r>
              <m:r>
                <m:t>773</m:t>
              </m:r>
            </m:e>
          </m:d>
          <m:r>
            <m:rPr>
              <m:sty m:val="p"/>
            </m:rPr>
            <m:t>=</m:t>
          </m:r>
          <m:r>
            <m:t>14.9</m:t>
          </m:r>
          <m:r>
            <m:t> </m:t>
          </m:r>
          <m:r>
            <m:rPr>
              <m:sty m:val="p"/>
            </m:rPr>
            <m:t>m</m:t>
          </m:r>
          <m:r>
            <m:rPr>
              <m:sty m:val="p"/>
            </m:rPr>
            <m:t>P</m:t>
          </m:r>
          <m:r>
            <m:rPr>
              <m:sty m:val="p"/>
            </m:rPr>
            <m:t>a</m:t>
          </m:r>
          <m:r>
            <m:rPr>
              <m:sty m:val="p"/>
            </m:rPr>
            <m:t>⋅</m:t>
          </m:r>
          <m:r>
            <m:rPr>
              <m:sty m:val="p"/>
            </m:rPr>
            <m:t>s</m:t>
          </m:r>
        </m:oMath>
      </m:oMathPara>
    </w:p>
    <w:p>
      <w:pPr>
        <w:pStyle w:val="FirstParagraph"/>
      </w:pPr>
      <w:r>
        <w:rPr>
          <w:rFonts w:ascii="Pretendard ExtraBold" w:hAnsi="Pretendard ExtraBold" w:eastAsia="Pretendard ExtraBold" w:cs="Pretendard ExtraBold"/>
        </w:rPr>
        <w:t xml:space="preserve">150 K 내려가면 2배가 넘는다.</w:t>
      </w:r>
      <w:r>
        <w:t xml:space="preserve"> </w:t>
      </w:r>
      <w:r>
        <w:t xml:space="preserve">동결 근처를 보려면 반드시 온도 함수로 바꿔야 한다.</w:t>
      </w:r>
    </w:p>
    <w:p>
      <w:pPr>
        <w:pStyle w:val="SourceCode"/>
      </w:pPr>
      <w:r>
        <w:rPr>
          <w:rStyle w:val="KeywordTok"/>
        </w:rPr>
        <w:t xml:space="preserve">class</w:t>
      </w:r>
      <w:r>
        <w:rPr>
          <w:rStyle w:val="NormalTok"/>
        </w:rPr>
        <w:t xml:space="preserve"> MoltenSalt(DenseLiquid):</w:t>
      </w:r>
      <w:r>
        <w:br/>
      </w:r>
      <w:r>
        <w:rPr>
          <w:rStyle w:val="NormalTok"/>
        </w:rPr>
        <w:t xml:space="preserve">    </w:t>
      </w:r>
      <w:r>
        <w:rPr>
          <w:rStyle w:val="CommentTok"/>
        </w:rPr>
        <w:t xml:space="preserve">"""온도 의존 점성을 갖는 용융염."""</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rho_a, rho_b, cp, k, mu_A, mu_B, T_melt, name):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(rho_a, rho_b, cp</w:t>
      </w:r>
      <w:r>
        <w:rPr>
          <w:rStyle w:val="OperatorTok"/>
        </w:rPr>
        <w:t xml:space="preserve">=</w:t>
      </w:r>
      <w:r>
        <w:rPr>
          <w:rStyle w:val="NormalTok"/>
        </w:rPr>
        <w:t xml:space="preserve">cp, mu</w:t>
      </w:r>
      <w:r>
        <w:rPr>
          <w:rStyle w:val="OperatorTok"/>
        </w:rPr>
        <w:t xml:space="preserve">=</w:t>
      </w:r>
      <w:r>
        <w:rPr>
          <w:rStyle w:val="NormalTok"/>
        </w:rPr>
        <w:t xml:space="preserve">mu_A, k</w:t>
      </w:r>
      <w:r>
        <w:rPr>
          <w:rStyle w:val="OperatorTok"/>
        </w:rPr>
        <w:t xml:space="preserve">=</w:t>
      </w:r>
      <w:r>
        <w:rPr>
          <w:rStyle w:val="NormalTok"/>
        </w:rPr>
        <w:t xml:space="preserve">k, name</w:t>
      </w:r>
      <w:r>
        <w:rPr>
          <w:rStyle w:val="OperatorTok"/>
        </w:rPr>
        <w:t xml:space="preserve">=</w:t>
      </w:r>
      <w:r>
        <w:rPr>
          <w:rStyle w:val="NormalTok"/>
        </w:rPr>
        <w:t xml:space="preserve">name)</w:t>
      </w:r>
      <w:r>
        <w:br/>
      </w:r>
      <w:r>
        <w:rPr>
          <w:rStyle w:val="NormalTok"/>
        </w:rPr>
        <w:t xml:space="preserve">        </w:t>
      </w:r>
      <w:r>
        <w:rPr>
          <w:rStyle w:val="VariableTok"/>
        </w:rPr>
        <w:t xml:space="preserve">self</w:t>
      </w:r>
      <w:r>
        <w:rPr>
          <w:rStyle w:val="NormalTok"/>
        </w:rPr>
        <w:t xml:space="preserve">.mu_A, </w:t>
      </w:r>
      <w:r>
        <w:rPr>
          <w:rStyle w:val="VariableTok"/>
        </w:rPr>
        <w:t xml:space="preserve">self</w:t>
      </w:r>
      <w:r>
        <w:rPr>
          <w:rStyle w:val="NormalTok"/>
        </w:rPr>
        <w:t xml:space="preserve">.mu_B, </w:t>
      </w:r>
      <w:r>
        <w:rPr>
          <w:rStyle w:val="VariableTok"/>
        </w:rPr>
        <w:t xml:space="preserve">self</w:t>
      </w:r>
      <w:r>
        <w:rPr>
          <w:rStyle w:val="NormalTok"/>
        </w:rPr>
        <w:t xml:space="preserve">.T_melt </w:t>
      </w:r>
      <w:r>
        <w:rPr>
          <w:rStyle w:val="OperatorTok"/>
        </w:rPr>
        <w:t xml:space="preserve">=</w:t>
      </w:r>
      <w:r>
        <w:rPr>
          <w:rStyle w:val="NormalTok"/>
        </w:rPr>
        <w:t xml:space="preserve"> mu_A, mu_B, T_melt</w:t>
      </w:r>
      <w:r>
        <w:br/>
      </w:r>
      <w:r>
        <w:br/>
      </w:r>
      <w:r>
        <w:rPr>
          <w:rStyle w:val="NormalTok"/>
        </w:rPr>
        <w:t xml:space="preserve">    </w:t>
      </w:r>
      <w:r>
        <w:rPr>
          <w:rStyle w:val="KeywordTok"/>
        </w:rPr>
        <w:t xml:space="preserve">def</w:t>
      </w:r>
      <w:r>
        <w:rPr>
          <w:rStyle w:val="NormalTok"/>
        </w:rPr>
        <w:t xml:space="preserve"> viscosity(</w:t>
      </w:r>
      <w:r>
        <w:rPr>
          <w:rStyle w:val="VariableTok"/>
        </w:rPr>
        <w:t xml:space="preserve">self</w:t>
      </w:r>
      <w:r>
        <w:rPr>
          <w:rStyle w:val="NormalTok"/>
        </w:rPr>
        <w:t xml:space="preserve">, T):          </w:t>
      </w:r>
      <w:r>
        <w:rPr>
          <w:rStyle w:val="CommentTok"/>
        </w:rPr>
        <w:t xml:space="preserve"># T [K]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.mu_A</w:t>
      </w:r>
      <w:r>
        <w:rPr>
          <w:rStyle w:val="OperatorTok"/>
        </w:rPr>
        <w:t xml:space="preserve">*</w:t>
      </w:r>
      <w:r>
        <w:rPr>
          <w:rStyle w:val="NormalTok"/>
        </w:rPr>
        <w:t xml:space="preserve">np.exp(</w:t>
      </w:r>
      <w:r>
        <w:rPr>
          <w:rStyle w:val="VariableTok"/>
        </w:rPr>
        <w:t xml:space="preserve">self</w:t>
      </w:r>
      <w:r>
        <w:rPr>
          <w:rStyle w:val="NormalTok"/>
        </w:rPr>
        <w:t xml:space="preserve">.mu_B</w:t>
      </w:r>
      <w:r>
        <w:rPr>
          <w:rStyle w:val="OperatorTok"/>
        </w:rPr>
        <w:t xml:space="preserve">/</w:t>
      </w:r>
      <w:r>
        <w:rPr>
          <w:rStyle w:val="BuiltInTok"/>
        </w:rPr>
        <w:t xml:space="preserve">max</w:t>
      </w:r>
      <w:r>
        <w:rPr>
          <w:rStyle w:val="NormalTok"/>
        </w:rPr>
        <w:t xml:space="preserve">(T, </w:t>
      </w:r>
      <w:r>
        <w:rPr>
          <w:rStyle w:val="VariableTok"/>
        </w:rPr>
        <w:t xml:space="preserve">self</w:t>
      </w:r>
      <w:r>
        <w:rPr>
          <w:rStyle w:val="NormalTok"/>
        </w:rPr>
        <w:t xml:space="preserve">.T_melt))</w:t>
      </w:r>
      <w:r>
        <w:br/>
      </w:r>
      <w:r>
        <w:br/>
      </w:r>
      <w:r>
        <w:rPr>
          <w:rStyle w:val="NormalTok"/>
        </w:rPr>
        <w:t xml:space="preserve">    </w:t>
      </w:r>
      <w:r>
        <w:rPr>
          <w:rStyle w:val="KeywordTok"/>
        </w:rPr>
        <w:t xml:space="preserve">def</w:t>
      </w:r>
      <w:r>
        <w:rPr>
          <w:rStyle w:val="NormalTok"/>
        </w:rPr>
        <w:t xml:space="preserve"> frozen(</w:t>
      </w:r>
      <w:r>
        <w:rPr>
          <w:rStyle w:val="VariableTok"/>
        </w:rPr>
        <w:t xml:space="preserve">self</w:t>
      </w:r>
      <w:r>
        <w:rPr>
          <w:rStyle w:val="NormalTok"/>
        </w:rPr>
        <w:t xml:space="preserve">, T):</w:t>
      </w:r>
      <w:r>
        <w:br/>
      </w:r>
      <w:r>
        <w:rPr>
          <w:rStyle w:val="NormalTok"/>
        </w:rPr>
        <w:t xml:space="preserve">        </w:t>
      </w:r>
      <w:r>
        <w:rPr>
          <w:rStyle w:val="ControlFlowTok"/>
        </w:rPr>
        <w:t xml:space="preserve">return</w:t>
      </w:r>
      <w:r>
        <w:rPr>
          <w:rStyle w:val="NormalTok"/>
        </w:rPr>
        <w:t xml:space="preserve"> T </w:t>
      </w:r>
      <w:r>
        <w:rPr>
          <w:rStyle w:val="OperatorTok"/>
        </w:rPr>
        <w:t xml:space="preserve">&lt;</w:t>
      </w:r>
      <w:r>
        <w:rPr>
          <w:rStyle w:val="NormalTok"/>
        </w:rPr>
        <w:t xml:space="preserve"> </w:t>
      </w:r>
      <w:r>
        <w:rPr>
          <w:rStyle w:val="VariableTok"/>
        </w:rPr>
        <w:t xml:space="preserve">self</w:t>
      </w:r>
      <w:r>
        <w:rPr>
          <w:rStyle w:val="NormalTok"/>
        </w:rPr>
        <w:t xml:space="preserve">.T_melt</w:t>
      </w:r>
      <w:r>
        <w:br/>
      </w:r>
      <w:r>
        <w:br/>
      </w:r>
      <w:r>
        <w:rPr>
          <w:rStyle w:val="NormalTok"/>
        </w:rPr>
        <w:t xml:space="preserve">flibe </w:t>
      </w:r>
      <w:r>
        <w:rPr>
          <w:rStyle w:val="OperatorTok"/>
        </w:rPr>
        <w:t xml:space="preserve">=</w:t>
      </w:r>
      <w:r>
        <w:rPr>
          <w:rStyle w:val="NormalTok"/>
        </w:rPr>
        <w:t xml:space="preserve"> MoltenSalt(</w:t>
      </w:r>
      <w:r>
        <w:rPr>
          <w:rStyle w:val="FloatTok"/>
        </w:rPr>
        <w:t xml:space="preserve">2413.0</w:t>
      </w:r>
      <w:r>
        <w:rPr>
          <w:rStyle w:val="NormalTok"/>
        </w:rPr>
        <w:t xml:space="preserve">, </w:t>
      </w:r>
      <w:r>
        <w:rPr>
          <w:rStyle w:val="FloatTok"/>
        </w:rPr>
        <w:t xml:space="preserve">0.488</w:t>
      </w:r>
      <w:r>
        <w:rPr>
          <w:rStyle w:val="NormalTok"/>
        </w:rPr>
        <w:t xml:space="preserve">, cp</w:t>
      </w:r>
      <w:r>
        <w:rPr>
          <w:rStyle w:val="OperatorTok"/>
        </w:rPr>
        <w:t xml:space="preserve">=</w:t>
      </w:r>
      <w:r>
        <w:rPr>
          <w:rStyle w:val="FloatTok"/>
        </w:rPr>
        <w:t xml:space="preserve">2390.0</w:t>
      </w:r>
      <w:r>
        <w:rPr>
          <w:rStyle w:val="NormalTok"/>
        </w:rPr>
        <w:t xml:space="preserve">, k</w:t>
      </w:r>
      <w:r>
        <w:rPr>
          <w:rStyle w:val="OperatorTok"/>
        </w:rPr>
        <w:t xml:space="preserve">=</w:t>
      </w:r>
      <w:r>
        <w:rPr>
          <w:rStyle w:val="FloatTok"/>
        </w:rPr>
        <w:t xml:space="preserve">1.1</w:t>
      </w:r>
      <w:r>
        <w:rPr>
          <w:rStyle w:val="NormalTok"/>
        </w:rPr>
        <w:t xml:space="preserve">,</w:t>
      </w:r>
      <w:r>
        <w:br/>
      </w:r>
      <w:r>
        <w:rPr>
          <w:rStyle w:val="NormalTok"/>
        </w:rPr>
        <w:t xml:space="preserve">                   mu_A</w:t>
      </w:r>
      <w:r>
        <w:rPr>
          <w:rStyle w:val="OperatorTok"/>
        </w:rPr>
        <w:t xml:space="preserve">=</w:t>
      </w:r>
      <w:r>
        <w:rPr>
          <w:rStyle w:val="FloatTok"/>
        </w:rPr>
        <w:t xml:space="preserve">1.16e-4</w:t>
      </w:r>
      <w:r>
        <w:rPr>
          <w:rStyle w:val="NormalTok"/>
        </w:rPr>
        <w:t xml:space="preserve">, mu_B</w:t>
      </w:r>
      <w:r>
        <w:rPr>
          <w:rStyle w:val="OperatorTok"/>
        </w:rPr>
        <w:t xml:space="preserve">=</w:t>
      </w:r>
      <w:r>
        <w:rPr>
          <w:rStyle w:val="FloatTok"/>
        </w:rPr>
        <w:t xml:space="preserve">3755.0</w:t>
      </w:r>
      <w:r>
        <w:rPr>
          <w:rStyle w:val="NormalTok"/>
        </w:rPr>
        <w:t xml:space="preserve">, T_melt</w:t>
      </w:r>
      <w:r>
        <w:rPr>
          <w:rStyle w:val="OperatorTok"/>
        </w:rPr>
        <w:t xml:space="preserve">=</w:t>
      </w:r>
      <w:r>
        <w:rPr>
          <w:rStyle w:val="FloatTok"/>
        </w:rPr>
        <w:t xml:space="preserve">732.15</w:t>
      </w:r>
      <w:r>
        <w:rPr>
          <w:rStyle w:val="NormalTok"/>
        </w:rPr>
        <w:t xml:space="preserve">, name</w:t>
      </w:r>
      <w:r>
        <w:rPr>
          <w:rStyle w:val="OperatorTok"/>
        </w:rPr>
        <w:t xml:space="preserve">=</w:t>
      </w:r>
      <w:r>
        <w:rPr>
          <w:rStyle w:val="StringTok"/>
        </w:rPr>
        <w:t xml:space="preserve">"flibe"</w:t>
      </w:r>
      <w:r>
        <w:rPr>
          <w:rStyle w:val="NormalTok"/>
        </w:rPr>
        <w:t xml:space="preserve">)</w:t>
      </w:r>
    </w:p>
    <w:p>
      <w:pPr>
        <w:pStyle w:val="FirstParagraph"/>
      </w:pPr>
      <w:r>
        <w:rPr>
          <w:rFonts w:ascii="Pretendard ExtraBold" w:hAnsi="Pretendard ExtraBold" w:eastAsia="Pretendard ExtraBold" w:cs="Pretendard ExtraBold"/>
        </w:rPr>
        <w:t xml:space="preserve">MSRE 연료염</w:t>
      </w:r>
      <w:r>
        <w:t xml:space="preserve">을 쓰려면 물성이 또 다르다. ANL의 SAM 모델이 인용 가능한 값을 준다.</w:t>
      </w:r>
    </w:p>
    <w:p>
      <w:pPr>
        <w:pStyle w:val="BodyText"/>
      </w:pPr>
      <m:oMathPara>
        <m:oMathParaPr>
          <m:jc m:val="center"/>
        </m:oMathParaPr>
        <m:oMath>
          <m:r>
            <m:t>ρ</m:t>
          </m:r>
          <m:r>
            <m:rPr>
              <m:sty m:val="p"/>
            </m:rPr>
            <m:t>=</m:t>
          </m:r>
          <m:r>
            <m:t>2810.7</m:t>
          </m:r>
          <m:r>
            <m:rPr>
              <m:sty m:val="p"/>
            </m:rPr>
            <m:t>−</m:t>
          </m:r>
          <m:r>
            <m:t>0.6707</m:t>
          </m:r>
          <m:d>
            <m:dPr>
              <m:begChr m:val="("/>
              <m:endChr m:val=")"/>
              <m:sepChr m:val=""/>
              <m:grow/>
            </m:dPr>
            <m:e>
              <m:r>
                <m:t>T</m:t>
              </m:r>
              <m:r>
                <m:rPr>
                  <m:sty m:val="p"/>
                </m:rPr>
                <m:t>−</m:t>
              </m:r>
              <m:r>
                <m:t>722.15</m:t>
              </m:r>
            </m:e>
          </m:d>
          <m:r>
            <m:t> </m:t>
          </m:r>
          <m:d>
            <m:dPr>
              <m:begChr m:val="["/>
              <m:endChr m:val="]"/>
              <m:sepChr m:val=""/>
              <m:grow/>
            </m:dPr>
            <m:e>
              <m:r>
                <m:rPr>
                  <m:sty m:val="p"/>
                </m:rPr>
                <m:t>k</m:t>
              </m:r>
              <m:r>
                <m:rPr>
                  <m:sty m:val="p"/>
                </m:rPr>
                <m:t>g</m:t>
              </m:r>
              <m:r>
                <m:rPr>
                  <m:sty m:val="p"/>
                </m:rPr>
                <m:t>/</m:t>
              </m:r>
              <m:sSup>
                <m:e>
                  <m:r>
                    <m:rPr>
                      <m:sty m:val="p"/>
                    </m:rPr>
                    <m:t>m</m:t>
                  </m:r>
                </m:e>
                <m:sup>
                  <m:r>
                    <m:t>3</m:t>
                  </m:r>
                </m:sup>
              </m:sSup>
            </m:e>
          </m:d>
          <m:r>
            <m:rPr>
              <m:sty m:val="p"/>
            </m:rPr>
            <m:t>,</m:t>
          </m:r>
          <m:r>
            <m:t>  </m:t>
          </m:r>
          <m:r>
            <m:t>μ</m:t>
          </m:r>
          <m:r>
            <m:rPr>
              <m:sty m:val="p"/>
            </m:rPr>
            <m:t>=</m:t>
          </m:r>
          <m:r>
            <m:t>8.4</m:t>
          </m:r>
          <m:r>
            <m:rPr>
              <m:sty m:val="p"/>
            </m:rPr>
            <m:t>×</m:t>
          </m:r>
          <m:sSup>
            <m:e>
              <m:r>
                <m:t>10</m:t>
              </m:r>
            </m:e>
            <m:sup>
              <m:r>
                <m:rPr>
                  <m:sty m:val="p"/>
                </m:rPr>
                <m:t>−</m:t>
              </m:r>
              <m:r>
                <m:t>4</m:t>
              </m:r>
            </m:sup>
          </m:sSup>
          <m:r>
            <m:rPr>
              <m:sty m:val="p"/>
            </m:rPr>
            <m:t>exp</m:t>
          </m:r>
          <m:d>
            <m:dPr>
              <m:begChr m:val="("/>
              <m:endChr m:val=")"/>
              <m:sepChr m:val=""/>
              <m:grow/>
            </m:dPr>
            <m:e>
              <m:r>
                <m:t>4340</m:t>
              </m:r>
              <m:r>
                <m:rPr>
                  <m:sty m:val="p"/>
                </m:rPr>
                <m:t>/</m:t>
              </m:r>
              <m:r>
                <m:t>T</m:t>
              </m:r>
            </m:e>
          </m:d>
          <m:r>
            <m:t> </m:t>
          </m:r>
          <m:d>
            <m:dPr>
              <m:begChr m:val="["/>
              <m:endChr m:val="]"/>
              <m:sepChr m:val=""/>
              <m:grow/>
            </m:dPr>
            <m:e>
              <m:r>
                <m:rPr>
                  <m:sty m:val="p"/>
                </m:rPr>
                <m:t>P</m:t>
              </m:r>
              <m:r>
                <m:rPr>
                  <m:sty m:val="p"/>
                </m:rPr>
                <m:t>a</m:t>
              </m:r>
              <m:r>
                <m:rPr>
                  <m:sty m:val="p"/>
                </m:rPr>
                <m:t>⋅</m:t>
              </m:r>
              <m:r>
                <m:rPr>
                  <m:sty m:val="p"/>
                </m:rPr>
                <m:t>s</m:t>
              </m:r>
            </m:e>
          </m:d>
        </m:oMath>
      </m:oMathPara>
    </w:p>
    <w:p>
      <w:pPr>
        <w:pStyle w:val="FirstParagraph"/>
      </w:pPr>
      <m:oMath>
        <m:r>
          <m:t>k</m:t>
        </m:r>
        <m:r>
          <m:rPr>
            <m:sty m:val="p"/>
          </m:rPr>
          <m:t>=</m:t>
        </m:r>
        <m:r>
          <m:t>1.0</m:t>
        </m:r>
      </m:oMath>
      <w:r>
        <w:t xml:space="preserve"> </w:t>
      </w:r>
      <w:r>
        <w:t xml:space="preserve">W/(m·K),</w:t>
      </w:r>
      <w:r>
        <w:t xml:space="preserve"> </w:t>
      </w:r>
      <m:oMath>
        <m:sSub>
          <m:e>
            <m:r>
              <m:t>c</m:t>
            </m:r>
          </m:e>
          <m:sub>
            <m:r>
              <m:t>p</m:t>
            </m:r>
          </m:sub>
        </m:sSub>
        <m:r>
          <m:rPr>
            <m:sty m:val="p"/>
          </m:rPr>
          <m:t>=</m:t>
        </m:r>
        <m:r>
          <m:t>1884</m:t>
        </m:r>
      </m:oMath>
      <w:r>
        <w:t xml:space="preserve"> </w:t>
      </w:r>
      <w:r>
        <w:t xml:space="preserve">J/(kg·K). 흑연은</w:t>
      </w:r>
      <w:r>
        <w:t xml:space="preserve"> </w:t>
      </w:r>
      <m:oMath>
        <m:r>
          <m:t>ρ</m:t>
        </m:r>
        <m:r>
          <m:rPr>
            <m:sty m:val="p"/>
          </m:rPr>
          <m:t>=</m:t>
        </m:r>
        <m:r>
          <m:t>1869.6</m:t>
        </m:r>
      </m:oMath>
      <w:r>
        <w:t xml:space="preserve"> </w:t>
      </w:r>
      <w:r>
        <w:t xml:space="preserve">kg/</w:t>
      </w:r>
      <m:oMath>
        <m:sSup>
          <m:e>
            <m:r>
              <m:rPr>
                <m:sty m:val="p"/>
              </m:rPr>
              <m:t>m</m:t>
            </m:r>
          </m:e>
          <m:sup>
            <m:r>
              <m:t>3</m:t>
            </m:r>
          </m:sup>
        </m:sSup>
      </m:oMath>
      <w:r>
        <w:t xml:space="preserve">,</w:t>
      </w:r>
      <w:r>
        <w:t xml:space="preserve"> </w:t>
      </w:r>
      <m:oMath>
        <m:r>
          <m:t>k</m:t>
        </m:r>
        <m:r>
          <m:rPr>
            <m:sty m:val="p"/>
          </m:rPr>
          <m:t>=</m:t>
        </m:r>
        <m:r>
          <m:t>81.3</m:t>
        </m:r>
      </m:oMath>
      <w:r>
        <w:t xml:space="preserve"> </w:t>
      </w:r>
      <w:r>
        <w:t xml:space="preserve">W/(m·K),</w:t>
      </w:r>
      <w:r>
        <w:t xml:space="preserve"> </w:t>
      </w:r>
      <m:oMath>
        <m:sSub>
          <m:e>
            <m:r>
              <m:t>c</m:t>
            </m:r>
          </m:e>
          <m:sub>
            <m:r>
              <m:t>p</m:t>
            </m:r>
          </m:sub>
        </m:sSub>
        <m:r>
          <m:rPr>
            <m:sty m:val="p"/>
          </m:rPr>
          <m:t>=</m:t>
        </m:r>
        <m:r>
          <m:t>1698.4</m:t>
        </m:r>
      </m:oMath>
      <w:r>
        <w:t xml:space="preserve"> </w:t>
      </w:r>
      <w:r>
        <w:t xml:space="preserve">J/(kg·K) (900 K).</w:t>
      </w:r>
    </w:p>
    <w:bookmarkEnd w:id="407"/>
    <w:bookmarkStart w:id="408" w:name="그림-msre-펌프-기동-벤치마크"/>
    <w:p>
      <w:pPr>
        <w:pStyle w:val="Heading2"/>
      </w:pPr>
      <w:r>
        <w:t xml:space="preserve">16.4 그림 — MSRE 펌프 기동 벤치마크</w:t>
      </w:r>
    </w:p>
    <w:p>
      <w:pPr>
        <w:pStyle w:val="FirstParagraph"/>
      </w:pPr>
      <w:r>
        <w:rPr>
          <w:rFonts w:ascii="Pretendard ExtraBold" w:hAnsi="Pretendard ExtraBold" w:eastAsia="Pretendard ExtraBold" w:cs="Pretendard ExtraBold"/>
        </w:rPr>
        <w:t xml:space="preserve">새 MSR 코드를 만들면 첫 검증은 MSRE 펌프 기동/정지 실험이다.</w:t>
      </w:r>
      <w:r>
        <w:t xml:space="preserve"> </w:t>
      </w:r>
      <w:r>
        <w:t xml:space="preserve">이유는 단순하다.</w:t>
      </w:r>
      <w:r>
        <w:t xml:space="preserve"> </w:t>
      </w:r>
      <w:r>
        <w:rPr>
          <w:rFonts w:ascii="Pretendard ExtraBold" w:hAnsi="Pretendard ExtraBold" w:eastAsia="Pretendard ExtraBold" w:cs="Pretendard ExtraBold"/>
        </w:rPr>
        <w:t xml:space="preserve">선구핵종 이동을 직접 겨냥한 유일한 실측 데이터</w:t>
      </w:r>
      <w:r>
        <w:t xml:space="preserve">이기 때문이다.</w:t>
      </w:r>
    </w:p>
    <w:p>
      <w:pPr>
        <w:pStyle w:val="BodyText"/>
      </w:pPr>
      <w:r>
        <w:t xml:space="preserve">과제로 풀기 좋은 형태로 정리하면 이렇다.</w:t>
      </w:r>
    </w:p>
    <w:p>
      <w:pPr>
        <w:pStyle w:val="SourceCode"/>
      </w:pPr>
      <w:r>
        <w:rPr>
          <w:rStyle w:val="VerbatimChar"/>
        </w:rPr>
        <w:t xml:space="preserve">문제: 정지 상태에서 임계인 MSRE 노심의 연료펌프를 기동시킨다.</w:t>
      </w:r>
      <w:r>
        <w:br/>
      </w:r>
      <w:r>
        <w:rPr>
          <w:rStyle w:val="VerbatimChar"/>
        </w:rPr>
        <w:t xml:space="preserve">      선구핵종이 흘러 나가면서 반응도가 감소한다.</w:t>
      </w:r>
      <w:r>
        <w:br/>
      </w:r>
      <w:r>
        <w:rPr>
          <w:rStyle w:val="VerbatimChar"/>
        </w:rPr>
        <w:t xml:space="preserve">      제어봉을 고정한 채 출력 변화를 계산하라.</w:t>
      </w:r>
      <w:r>
        <w:br/>
      </w:r>
      <w:r>
        <w:br/>
      </w:r>
      <w:r>
        <w:rPr>
          <w:rStyle w:val="VerbatimChar"/>
        </w:rPr>
        <w:t xml:space="preserve">입력: 노심 체적 내 체류 17 s, 노심 밖 체류 8.2 s, 총 25.2 s</w:t>
      </w:r>
      <w:r>
        <w:br/>
      </w:r>
      <w:r>
        <w:rPr>
          <w:rStyle w:val="VerbatimChar"/>
        </w:rPr>
        <w:t xml:space="preserve">      지발중성자 6그룹 (U-235)</w:t>
      </w:r>
      <w:r>
        <w:br/>
      </w:r>
      <w:r>
        <w:rPr>
          <w:rStyle w:val="VerbatimChar"/>
        </w:rPr>
        <w:t xml:space="preserve">      beta_eff(정지) = 654 pcm</w:t>
      </w:r>
      <w:r>
        <w:br/>
      </w:r>
      <w:r>
        <w:rPr>
          <w:rStyle w:val="VerbatimChar"/>
        </w:rPr>
        <w:t xml:space="preserve">      온도계수 -13.14 pcm/K</w:t>
      </w:r>
      <w:r>
        <w:br/>
      </w:r>
      <w:r>
        <w:br/>
      </w:r>
      <w:r>
        <w:rPr>
          <w:rStyle w:val="VerbatimChar"/>
        </w:rPr>
        <w:t xml:space="preserve">기대 답: 준정상 상태에서 반응도 손실 212 pcm (실측)</w:t>
      </w:r>
      <w:r>
        <w:br/>
      </w:r>
      <w:r>
        <w:rPr>
          <w:rStyle w:val="VerbatimChar"/>
        </w:rPr>
        <w:t xml:space="preserve">        beta_eff(순환) = 431 pcm</w:t>
      </w:r>
      <w:r>
        <w:br/>
      </w:r>
      <w:r>
        <w:rPr>
          <w:rStyle w:val="VerbatimChar"/>
        </w:rPr>
        <w:t xml:space="preserve">        전이시간 25.2 s 주기의 반응도 진동이 감쇠하며 나타남</w:t>
      </w:r>
    </w:p>
    <w:p>
      <w:pPr>
        <w:pStyle w:val="FirstParagraph"/>
      </w:pPr>
      <w:r>
        <w:t xml:space="preserve">전이시간 주기의 진동이 나타난다는 점이 재미있다. 펌프를 켜면</w:t>
      </w:r>
      <w:r>
        <w:t xml:space="preserve"> </w:t>
      </w:r>
      <w:r>
        <w:rPr>
          <w:rFonts w:ascii="Pretendard ExtraBold" w:hAnsi="Pretendard ExtraBold" w:eastAsia="Pretendard ExtraBold" w:cs="Pretendard ExtraBold"/>
        </w:rPr>
        <w:t xml:space="preserve">첫 번째 연료 덩어리가 한 바퀴 돌아 노심으로 돌아오는 25.2초마다</w:t>
      </w:r>
      <w:r>
        <w:t xml:space="preserve"> </w:t>
      </w:r>
      <w:r>
        <w:t xml:space="preserve">반응도가 출렁인다. 이 진동이 나오면 수송 모델이 제대로 들어간 것이고, 안 나오면 어딘가에서 평균을 내 버린 것이다.</w:t>
      </w:r>
    </w:p>
    <w:bookmarkEnd w:id="408"/>
    <w:bookmarkStart w:id="409" w:name="실무-팁-코드-지형도-그리고-한국-코드"/>
    <w:p>
      <w:pPr>
        <w:pStyle w:val="Heading2"/>
      </w:pPr>
      <w:r>
        <w:t xml:space="preserve">16.5 ▶ 실무 팁 — 코드 지형도, 그리고 한국 코드</w:t>
      </w:r>
    </w:p>
    <w:p>
      <w:pPr>
        <w:pStyle w:val="BlockText"/>
      </w:pPr>
      <w:r>
        <w:rPr>
          <w:rFonts w:ascii="Pretendard ExtraBold" w:hAnsi="Pretendard ExtraBold" w:eastAsia="Pretendard ExtraBold" w:cs="Pretendard ExtraBold"/>
        </w:rPr>
        <w:t xml:space="preserve">▶ 실무 팁</w:t>
      </w:r>
      <w:r>
        <w:t xml:space="preserve"> </w:t>
      </w:r>
      <w:r>
        <w:t xml:space="preserve">MSR 계통해석 코드 현황이다.</w:t>
      </w:r>
    </w:p>
    <w:p>
      <w:pPr>
        <w:pStyle w:val="BlockText"/>
      </w:pPr>
      <w:r>
        <w:rPr>
          <w:rFonts w:ascii="Pretendard ExtraBold" w:hAnsi="Pretendard ExtraBold" w:eastAsia="Pretendard ExtraBold" w:cs="Pretendard ExtraBold"/>
        </w:rPr>
        <w:t xml:space="preserve">SAM (ANL)</w:t>
      </w:r>
      <w:r>
        <w:t xml:space="preserve"> </w:t>
      </w:r>
      <w:r>
        <w:t xml:space="preserve">— MSRE 모델이 ANL/NSE-23/8로 공개되어 있다. 스칼라 수송으로 선구핵종을 추적하고 Griffin과 다중물리 결합한다. 한계도 문서에 정직하게 적혀 있다: 흑연 스트링거 구속을 표현하려고</w:t>
      </w:r>
      <w:r>
        <w:t xml:space="preserve"> </w:t>
      </w:r>
      <w:r>
        <w:rPr>
          <w:rFonts w:ascii="Pretendard ExtraBold" w:hAnsi="Pretendard ExtraBold" w:eastAsia="Pretendard ExtraBold" w:cs="Pretendard ExtraBold"/>
        </w:rPr>
        <w:t xml:space="preserve">반경방향 유속을 인위적으로 억제</w:t>
      </w:r>
      <w:r>
        <w:t xml:space="preserve">해야 했다.</w:t>
      </w:r>
    </w:p>
    <w:p>
      <w:pPr>
        <w:pStyle w:val="BlockText"/>
      </w:pPr>
      <w:r>
        <w:rPr>
          <w:rFonts w:ascii="Pretendard ExtraBold" w:hAnsi="Pretendard ExtraBold" w:eastAsia="Pretendard ExtraBold" w:cs="Pretendard ExtraBold"/>
        </w:rPr>
        <w:t xml:space="preserve">Griffin / Squirrel (INL)</w:t>
      </w:r>
      <w:r>
        <w:t xml:space="preserve"> </w:t>
      </w:r>
      <w:r>
        <w:t xml:space="preserve">— 공간 동특성과 점동특성을 비교해 13장의</w:t>
      </w:r>
      <w:r>
        <w:t xml:space="preserve"> </w:t>
      </w:r>
      <m:oMath>
        <m:sSub>
          <m:e>
            <m:r>
              <m:t>β</m:t>
            </m:r>
          </m:e>
          <m:sub>
            <m:r>
              <m:rPr>
                <m:nor/>
                <m:sty m:val="p"/>
              </m:rPr>
              <m:t>eff</m:t>
            </m:r>
          </m:sub>
        </m:sSub>
      </m:oMath>
      <w:r>
        <w:t xml:space="preserve"> </w:t>
      </w:r>
      <w:r>
        <w:t xml:space="preserve">값을 낸 코드다.</w:t>
      </w:r>
    </w:p>
    <w:p>
      <w:pPr>
        <w:pStyle w:val="BlockText"/>
      </w:pPr>
      <w:r>
        <w:rPr>
          <w:rFonts w:ascii="Pretendard ExtraBold" w:hAnsi="Pretendard ExtraBold" w:eastAsia="Pretendard ExtraBold" w:cs="Pretendard ExtraBold"/>
        </w:rPr>
        <w:t xml:space="preserve">RELAP5 / TRACE</w:t>
      </w:r>
      <w:r>
        <w:t xml:space="preserve"> </w:t>
      </w:r>
      <w:r>
        <w:t xml:space="preserve">— 개조 연구가 여럿 있다. RELAP5-3D 문서는</w:t>
      </w:r>
      <w: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전열·마찰 상관식이 주로 물 기준으로 검증되었으므로 용융염에 대해 별도 평가가 필요</w:t>
      </w:r>
      <w:r>
        <w:rPr>
          <w:rFonts w:ascii="Pretendard ExtraBold" w:hAnsi="Pretendard ExtraBold" w:eastAsia="Pretendard ExtraBold" w:cs="Pretendard ExtraBold"/>
        </w:rPr>
        <w:t xml:space="preserve">”</w:t>
      </w:r>
      <w:r>
        <w:t xml:space="preserve">하다고 명시한다. 그대로 쓰면 안 된다는 뜻이다.</w:t>
      </w:r>
    </w:p>
    <w:p>
      <w:pPr>
        <w:pStyle w:val="BlockText"/>
      </w:pPr>
      <w:r>
        <w:rPr>
          <w:rFonts w:ascii="Pretendard ExtraBold" w:hAnsi="Pretendard ExtraBold" w:eastAsia="Pretendard ExtraBold" w:cs="Pretendard ExtraBold"/>
        </w:rPr>
        <w:t xml:space="preserve">MARS (KAERI / 부산대)</w:t>
      </w:r>
      <w:r>
        <w:t xml:space="preserve"> </w:t>
      </w:r>
      <w:r>
        <w:t xml:space="preserve">★ —</w:t>
      </w:r>
      <w:r>
        <w:t xml:space="preserve"> </w:t>
      </w:r>
      <w:r>
        <w:rPr>
          <w:rFonts w:ascii="Pretendard ExtraBold" w:hAnsi="Pretendard ExtraBold" w:eastAsia="Pretendard ExtraBold" w:cs="Pretendard ExtraBold"/>
        </w:rPr>
        <w:t xml:space="preserve">이 교재에서 가장 주목할 코드다.</w:t>
      </w:r>
      <w:r>
        <w:t xml:space="preserve"> </w:t>
      </w:r>
      <w:r>
        <w:t xml:space="preserve">2026년에 MARS를 MSR용으로 개조한 연구가 나왔다. 선구핵종 수송 방정식 도입, 염 물성(LiF-</w:t>
      </w:r>
      <m:oMath>
        <m:r>
          <m:rPr>
            <m:sty m:val="p"/>
          </m:rPr>
          <m:t>B</m:t>
        </m:r>
        <m:r>
          <m:rPr>
            <m:sty m:val="p"/>
          </m:rPr>
          <m:t>e</m:t>
        </m:r>
        <m:sSub>
          <m:e>
            <m:r>
              <m:rPr>
                <m:sty m:val="p"/>
              </m:rPr>
              <m:t>F</m:t>
            </m:r>
          </m:e>
          <m:sub>
            <m:r>
              <m:rPr>
                <m:sty m:val="p"/>
              </m:rPr>
              <m:t>2</m:t>
            </m:r>
          </m:sub>
        </m:sSub>
      </m:oMath>
      <w:r>
        <w:t xml:space="preserve">-</w:t>
      </w:r>
      <m:oMath>
        <m:r>
          <m:rPr>
            <m:sty m:val="p"/>
          </m:rPr>
          <m:t>Z</m:t>
        </m:r>
        <m:r>
          <m:rPr>
            <m:sty m:val="p"/>
          </m:rPr>
          <m:t>r</m:t>
        </m:r>
        <m:sSub>
          <m:e>
            <m:r>
              <m:rPr>
                <m:sty m:val="p"/>
              </m:rPr>
              <m:t>F</m:t>
            </m:r>
          </m:e>
          <m:sub>
            <m:r>
              <m:rPr>
                <m:sty m:val="p"/>
              </m:rPr>
              <m:t>4</m:t>
            </m:r>
          </m:sub>
        </m:sSub>
      </m:oMath>
      <w:r>
        <w:t xml:space="preserve">-</w:t>
      </w:r>
      <m:oMath>
        <m:r>
          <m:rPr>
            <m:sty m:val="p"/>
          </m:rPr>
          <m:t>U</m:t>
        </m:r>
        <m:sSub>
          <m:e>
            <m:r>
              <m:rPr>
                <m:sty m:val="p"/>
              </m:rPr>
              <m:t>F</m:t>
            </m:r>
          </m:e>
          <m:sub>
            <m:r>
              <m:rPr>
                <m:sty m:val="p"/>
              </m:rPr>
              <m:t>4</m:t>
            </m:r>
          </m:sub>
        </m:sSub>
      </m:oMath>
      <w:r>
        <w:t xml:space="preserve">, LiF-</w:t>
      </w:r>
      <m:oMath>
        <m:r>
          <m:rPr>
            <m:sty m:val="p"/>
          </m:rPr>
          <m:t>B</m:t>
        </m:r>
        <m:r>
          <m:rPr>
            <m:sty m:val="p"/>
          </m:rPr>
          <m:t>e</m:t>
        </m:r>
        <m:sSub>
          <m:e>
            <m:r>
              <m:rPr>
                <m:sty m:val="p"/>
              </m:rPr>
              <m:t>F</m:t>
            </m:r>
          </m:e>
          <m:sub>
            <m:r>
              <m:rPr>
                <m:sty m:val="p"/>
              </m:rPr>
              <m:t>2</m:t>
            </m:r>
          </m:sub>
        </m:sSub>
      </m:oMath>
      <w:r>
        <w:t xml:space="preserve">, KCl-</w:t>
      </w:r>
      <m:oMath>
        <m:r>
          <m:rPr>
            <m:sty m:val="p"/>
          </m:rPr>
          <m:t>U</m:t>
        </m:r>
        <m:r>
          <m:rPr>
            <m:sty m:val="p"/>
          </m:rPr>
          <m:t>C</m:t>
        </m:r>
        <m:sSub>
          <m:e>
            <m:r>
              <m:rPr>
                <m:sty m:val="p"/>
              </m:rPr>
              <m:t>l</m:t>
            </m:r>
          </m:e>
          <m:sub>
            <m:r>
              <m:rPr>
                <m:sty m:val="p"/>
              </m:rPr>
              <m:t>3</m:t>
            </m:r>
          </m:sub>
        </m:sSub>
      </m:oMath>
      <w:r>
        <w:t xml:space="preserve">, FUNaK) 구현,</w:t>
      </w:r>
      <w:r>
        <w:t xml:space="preserve"> </w:t>
      </w:r>
      <w:r>
        <w:rPr>
          <w:rFonts w:ascii="Pretendard ExtraBold" w:hAnsi="Pretendard ExtraBold" w:eastAsia="Pretendard ExtraBold" w:cs="Pretendard ExtraBold"/>
        </w:rPr>
        <w:t xml:space="preserve">수송 기반 붕괴열 모델</w:t>
      </w:r>
      <w:r>
        <w:t xml:space="preserve">, MSR 반응도 피드백을 모두 넣고, MSRE 펌프 기동/정지와 자연순환 실험 3건으로 벤치마크했다.</w:t>
      </w:r>
      <w:r>
        <w:t xml:space="preserve"> </w:t>
      </w:r>
      <w:r>
        <w:rPr>
          <w:rFonts w:ascii="Pretendard ExtraBold" w:hAnsi="Pretendard ExtraBold" w:eastAsia="Pretendard ExtraBold" w:cs="Pretendard ExtraBold"/>
        </w:rPr>
        <w:t xml:space="preserve">전이시간 약 25.5초 주기의 반응도 진동을 재현하는 데 성공</w:t>
      </w:r>
      <w:r>
        <w:t xml:space="preserve">했다.</w:t>
      </w:r>
      <w:r>
        <w:t xml:space="preserve"> </w:t>
      </w:r>
      <w:r>
        <w:t xml:space="preserve">정재준·조연제·이현철·윤병조,</w:t>
      </w:r>
      <w:r>
        <w:t xml:space="preserve"> </w:t>
      </w:r>
      <w:r>
        <w:rPr>
          <w:iCs/>
          <w:i/>
        </w:rPr>
        <w:t xml:space="preserve">Nucl. Eng. Technol.</w:t>
      </w:r>
      <w:r>
        <w:t xml:space="preserve"> </w:t>
      </w:r>
      <w:r>
        <w:t xml:space="preserve">58(10), 2026.</w:t>
      </w:r>
    </w:p>
    <w:p>
      <w:pPr>
        <w:pStyle w:val="BlockText"/>
      </w:pPr>
      <w:r>
        <w:rPr>
          <w:rFonts w:ascii="Pretendard ExtraBold" w:hAnsi="Pretendard ExtraBold" w:eastAsia="Pretendard ExtraBold" w:cs="Pretendard ExtraBold"/>
        </w:rPr>
        <w:t xml:space="preserve">한국 코드로 한국 저자가 MSR을 푼 사례</w:t>
      </w:r>
      <w:r>
        <w:t xml:space="preserve">다. 해상 부유식 MSR 과제에서 해석 도구를 고를 때 1순위로 검토할 대상이다.</w:t>
      </w:r>
    </w:p>
    <w:bookmarkEnd w:id="409"/>
    <w:bookmarkStart w:id="410" w:name="원자력-연계-우리가-해야-할-일"/>
    <w:p>
      <w:pPr>
        <w:pStyle w:val="Heading2"/>
      </w:pPr>
      <w:r>
        <w:t xml:space="preserve">16.6 ■ 원자력 연계 — 우리가 해야 할 일</w:t>
      </w:r>
    </w:p>
    <w:p>
      <w:pPr>
        <w:pStyle w:val="BlockTextNuclear"/>
      </w:pPr>
      <w:r>
        <w:rPr>
          <w:rFonts w:ascii="Pretendard ExtraBold" w:hAnsi="Pretendard ExtraBold" w:eastAsia="Pretendard ExtraBold" w:cs="Pretendard ExtraBold"/>
        </w:rPr>
        <w:t xml:space="preserve">■ 원자력 연계</w:t>
      </w:r>
      <w:r>
        <w:t xml:space="preserve"> </w:t>
      </w:r>
      <w:r>
        <w:t xml:space="preserve">MSR 열수력 해석에서</w:t>
      </w:r>
      <w:r>
        <w:t xml:space="preserve"> </w:t>
      </w:r>
      <w:r>
        <w:rPr>
          <w:rFonts w:ascii="Pretendard ExtraBold" w:hAnsi="Pretendard ExtraBold" w:eastAsia="Pretendard ExtraBold" w:cs="Pretendard ExtraBold"/>
        </w:rPr>
        <w:t xml:space="preserve">아직 비어 있는 자리</w:t>
      </w:r>
      <w:r>
        <w:t xml:space="preserve">를 정리하면 이렇다.</w:t>
      </w:r>
    </w:p>
    <w:p>
      <w:pPr>
        <w:pStyle w:val="BlockTextNuclear"/>
      </w:pPr>
      <w:r>
        <w:rPr>
          <w:rFonts w:ascii="Pretendard ExtraBold" w:hAnsi="Pretendard ExtraBold" w:eastAsia="Pretendard ExtraBold" w:cs="Pretendard ExtraBold"/>
        </w:rPr>
        <w:t xml:space="preserve">① 동결·재용융 모델.</w:t>
      </w:r>
      <w:r>
        <w:t xml:space="preserve"> </w:t>
      </w:r>
      <w:r>
        <w:t xml:space="preserve">어느 시스템 코드도 제대로 갖고 있지 않다. 해상 MSR에서는 더욱 중요하다 — 장기 정박, 정전, 입거 상황이 육상보다 훨씬 자주 온다.</w:t>
      </w:r>
    </w:p>
    <w:p>
      <w:pPr>
        <w:pStyle w:val="BlockTextNuclear"/>
      </w:pPr>
      <w:r>
        <w:rPr>
          <w:rFonts w:ascii="Pretendard ExtraBold" w:hAnsi="Pretendard ExtraBold" w:eastAsia="Pretendard ExtraBold" w:cs="Pretendard ExtraBold"/>
        </w:rPr>
        <w:t xml:space="preserve">② 선체 운동과의 결합.</w:t>
      </w:r>
      <w:r>
        <w:t xml:space="preserve"> </w:t>
      </w:r>
      <w:r>
        <w:t xml:space="preserve">6자유도 운동 하에서 자연순환, 커버가스 계면 슬로싱, 드레인 탱크 임계 안전이 어떻게 되는가.</w:t>
      </w:r>
      <w:r>
        <w:t xml:space="preserve"> </w:t>
      </w:r>
      <w:r>
        <w:rPr>
          <w:rFonts w:ascii="Pretendard ExtraBold" w:hAnsi="Pretendard ExtraBold" w:eastAsia="Pretendard ExtraBold" w:cs="Pretendard ExtraBold"/>
        </w:rPr>
        <w:t xml:space="preserve">이 주제를 다룬 문헌이 사실상 없다.</w:t>
      </w:r>
      <w:r>
        <w:t xml:space="preserve"> </w:t>
      </w:r>
      <w:r>
        <w:t xml:space="preserve">연구실의 R134a EDV 동하중 실험과 스케일링 방법론이 바로 여기 쓰인다.</w:t>
      </w:r>
    </w:p>
    <w:p>
      <w:pPr>
        <w:pStyle w:val="BlockTextNuclear"/>
      </w:pPr>
      <w:r>
        <w:rPr>
          <w:rFonts w:ascii="Pretendard ExtraBold" w:hAnsi="Pretendard ExtraBold" w:eastAsia="Pretendard ExtraBold" w:cs="Pretendard ExtraBold"/>
        </w:rPr>
        <w:t xml:space="preserve">③ 화학-열수력 결합.</w:t>
      </w:r>
      <w:r>
        <w:t xml:space="preserve"> </w:t>
      </w:r>
      <w:r>
        <w:t xml:space="preserve">산화환원 상태가 부식을 통해 장기 건전성에 영향을 주는 경로를 어떻게 모델에 넣을 것인가.</w:t>
      </w:r>
    </w:p>
    <w:p>
      <w:pPr>
        <w:pStyle w:val="BlockTextNuclear"/>
      </w:pPr>
      <w:r>
        <w:rPr>
          <w:rFonts w:ascii="Pretendard ExtraBold" w:hAnsi="Pretendard ExtraBold" w:eastAsia="Pretendard ExtraBold" w:cs="Pretendard ExtraBold"/>
        </w:rPr>
        <w:t xml:space="preserve">④ 선원항 모델.</w:t>
      </w:r>
      <w:r>
        <w:t xml:space="preserve"> </w:t>
      </w:r>
      <w:r>
        <w:t xml:space="preserve">염-커버가스 분배 열화학 물성이 부족하다. PIRT가 최우선으로 꼽은 항목이다.</w:t>
      </w:r>
    </w:p>
    <w:p>
      <w:pPr>
        <w:pStyle w:val="BlockTextNuclear"/>
      </w:pPr>
      <w:r>
        <w:t xml:space="preserve">네 가지 모두</w:t>
      </w:r>
      <w:r>
        <w:t xml:space="preserve"> </w:t>
      </w:r>
      <w:r>
        <w:rPr>
          <w:rFonts w:ascii="Pretendard ExtraBold" w:hAnsi="Pretendard ExtraBold" w:eastAsia="Pretendard ExtraBold" w:cs="Pretendard ExtraBold"/>
        </w:rPr>
        <w:t xml:space="preserve">실험과 해석이 같이 필요한 주제</w:t>
      </w:r>
      <w:r>
        <w:t xml:space="preserve">이고, 우리 연구실이 가진 도구(유동가시화, 스케일링, CFD, 계통코드)로 접근 가능하다.</w:t>
      </w:r>
      <w:r>
        <w:t xml:space="preserve"> </w:t>
      </w:r>
      <w:r>
        <w:rPr>
          <w:rFonts w:ascii="Pretendard ExtraBold" w:hAnsi="Pretendard ExtraBold" w:eastAsia="Pretendard ExtraBold" w:cs="Pretendard ExtraBold"/>
        </w:rPr>
        <w:t xml:space="preserve">비어 있다는 것은 기여할 자리가 있다는 뜻이다.</w:t>
      </w:r>
    </w:p>
    <w:bookmarkEnd w:id="410"/>
    <w:bookmarkEnd w:id="411"/>
    <w:bookmarkStart w:id="432" w:name="세-노형을-같은-자로-재면"/>
    <w:p>
      <w:pPr>
        <w:pStyle w:val="Heading1"/>
      </w:pPr>
      <w:r>
        <w:t xml:space="preserve">세 노형을 같은 자로 재면</w:t>
      </w:r>
    </w:p>
    <w:p>
      <w:pPr>
        <w:pStyle w:val="BlockText"/>
      </w:pPr>
      <w:r>
        <w:rPr>
          <w:rFonts w:ascii="Pretendard ExtraBold" w:hAnsi="Pretendard ExtraBold" w:eastAsia="Pretendard ExtraBold" w:cs="Pretendard ExtraBold"/>
        </w:rPr>
        <w:t xml:space="preserve">Tier 1~2</w:t>
      </w:r>
      <w:r>
        <w:t xml:space="preserve"> </w:t>
      </w:r>
      <w:r>
        <w:t xml:space="preserve">— 앞의 세 부를 하나의 표로 접는다.</w:t>
      </w:r>
    </w:p>
    <w:bookmarkStart w:id="412" w:name="원리-비교의-축을-먼저-정한다"/>
    <w:p>
      <w:pPr>
        <w:pStyle w:val="Heading2"/>
      </w:pPr>
      <w:r>
        <w:t xml:space="preserve">17.1 원리 — 비교의 축을 먼저 정한다</w:t>
      </w:r>
    </w:p>
    <w:p>
      <w:pPr>
        <w:pStyle w:val="FirstParagraph"/>
      </w:pPr>
      <w:r>
        <w:t xml:space="preserve">“</w:t>
      </w:r>
      <w:r>
        <w:t xml:space="preserve">어느 노형이 더 좋은가</w:t>
      </w:r>
      <w:r>
        <w:t xml:space="preserve">”</w:t>
      </w:r>
      <w:r>
        <w:t xml:space="preserve">는 답이 없는 질문이다. 답이 있으려면</w:t>
      </w:r>
      <w:r>
        <w:t xml:space="preserve"> </w:t>
      </w:r>
      <w:r>
        <w:rPr>
          <w:rFonts w:ascii="Pretendard ExtraBold" w:hAnsi="Pretendard ExtraBold" w:eastAsia="Pretendard ExtraBold" w:cs="Pretendard ExtraBold"/>
        </w:rPr>
        <w:t xml:space="preserve">용도와 기준</w:t>
      </w:r>
      <w:r>
        <w:t xml:space="preserve">이 먼저 정해져야 한다. 아래 여섯 축으로 나눠 보면 각 노형의 자리가 분명해진다.</w:t>
      </w:r>
    </w:p>
    <w:p>
      <w:pPr>
        <w:numPr>
          <w:ilvl w:val="0"/>
          <w:numId w:val="1028"/>
        </w:numPr>
        <w:pStyle w:val="Compact"/>
      </w:pPr>
      <w:r>
        <w:rPr>
          <w:rFonts w:ascii="Pretendard ExtraBold" w:hAnsi="Pretendard ExtraBold" w:eastAsia="Pretendard ExtraBold" w:cs="Pretendard ExtraBold"/>
        </w:rPr>
        <w:t xml:space="preserve">열역학</w:t>
      </w:r>
      <w:r>
        <w:t xml:space="preserve"> </w:t>
      </w:r>
      <w:r>
        <w:t xml:space="preserve">— 얼마나 뜨겁게, 얼마나 낮은 압력으로</w:t>
      </w:r>
    </w:p>
    <w:p>
      <w:pPr>
        <w:numPr>
          <w:ilvl w:val="0"/>
          <w:numId w:val="1028"/>
        </w:numPr>
        <w:pStyle w:val="Compact"/>
      </w:pPr>
      <w:r>
        <w:rPr>
          <w:rFonts w:ascii="Pretendard ExtraBold" w:hAnsi="Pretendard ExtraBold" w:eastAsia="Pretendard ExtraBold" w:cs="Pretendard ExtraBold"/>
        </w:rPr>
        <w:t xml:space="preserve">안전 논리</w:t>
      </w:r>
      <w:r>
        <w:t xml:space="preserve"> </w:t>
      </w:r>
      <w:r>
        <w:t xml:space="preserve">— 무엇이 사고를 막는가</w:t>
      </w:r>
    </w:p>
    <w:p>
      <w:pPr>
        <w:numPr>
          <w:ilvl w:val="0"/>
          <w:numId w:val="1028"/>
        </w:numPr>
        <w:pStyle w:val="Compact"/>
      </w:pPr>
      <w:r>
        <w:rPr>
          <w:rFonts w:ascii="Pretendard ExtraBold" w:hAnsi="Pretendard ExtraBold" w:eastAsia="Pretendard ExtraBold" w:cs="Pretendard ExtraBold"/>
        </w:rPr>
        <w:t xml:space="preserve">연료 사이클</w:t>
      </w:r>
      <w:r>
        <w:t xml:space="preserve"> </w:t>
      </w:r>
      <w:r>
        <w:t xml:space="preserve">— 무엇을 태우고 무엇을 남기는가</w:t>
      </w:r>
    </w:p>
    <w:p>
      <w:pPr>
        <w:numPr>
          <w:ilvl w:val="0"/>
          <w:numId w:val="1028"/>
        </w:numPr>
        <w:pStyle w:val="Compact"/>
      </w:pPr>
      <w:r>
        <w:rPr>
          <w:rFonts w:ascii="Pretendard ExtraBold" w:hAnsi="Pretendard ExtraBold" w:eastAsia="Pretendard ExtraBold" w:cs="Pretendard ExtraBold"/>
        </w:rPr>
        <w:t xml:space="preserve">재료·화학</w:t>
      </w:r>
      <w:r>
        <w:t xml:space="preserve"> </w:t>
      </w:r>
      <w:r>
        <w:t xml:space="preserve">— 무엇이 수명을 정하는가</w:t>
      </w:r>
    </w:p>
    <w:p>
      <w:pPr>
        <w:numPr>
          <w:ilvl w:val="0"/>
          <w:numId w:val="1028"/>
        </w:numPr>
        <w:pStyle w:val="Compact"/>
      </w:pPr>
      <w:r>
        <w:rPr>
          <w:rFonts w:ascii="Pretendard ExtraBold" w:hAnsi="Pretendard ExtraBold" w:eastAsia="Pretendard ExtraBold" w:cs="Pretendard ExtraBold"/>
        </w:rPr>
        <w:t xml:space="preserve">성숙도</w:t>
      </w:r>
      <w:r>
        <w:t xml:space="preserve"> </w:t>
      </w:r>
      <w:r>
        <w:t xml:space="preserve">— 실제로 돌아간 적이 있는가</w:t>
      </w:r>
    </w:p>
    <w:p>
      <w:pPr>
        <w:numPr>
          <w:ilvl w:val="0"/>
          <w:numId w:val="1028"/>
        </w:numPr>
        <w:pStyle w:val="Compact"/>
      </w:pPr>
      <w:r>
        <w:rPr>
          <w:rFonts w:ascii="Pretendard ExtraBold" w:hAnsi="Pretendard ExtraBold" w:eastAsia="Pretendard ExtraBold" w:cs="Pretendard ExtraBold"/>
        </w:rPr>
        <w:t xml:space="preserve">해석</w:t>
      </w:r>
      <w:r>
        <w:t xml:space="preserve"> </w:t>
      </w:r>
      <w:r>
        <w:t xml:space="preserve">— 어떤 코드로, 어떤 데이터로 검증하는가</w:t>
      </w:r>
    </w:p>
    <w:bookmarkEnd w:id="412"/>
    <w:bookmarkStart w:id="414" w:name="수식-물성-한-장-요약"/>
    <w:p>
      <w:pPr>
        <w:pStyle w:val="Heading2"/>
      </w:pPr>
      <w:r>
        <w:t xml:space="preserve">17.2 수식 — 물성 한 장 요약</w:t>
      </w:r>
    </w:p>
    <w:p>
      <w:pPr>
        <w:pStyle w:val="TableCaption"/>
      </w:pPr>
      <w:r>
        <w:t xml:space="preserve">표 17.1 — 냉각재 물성 총괄.</w:t>
      </w:r>
      <w:r>
        <w:rPr>
          <w:rStyle w:val="FootnoteReference"/>
        </w:rPr>
        <w:footnoteReference w:id="413"/>
      </w:r>
    </w:p>
    <w:tbl>
      <w:tblPr>
        <w:tblStyle w:val="Table"/>
        <w:jc w:val="start"/>
        <w:tblCaption w:val="표 17.1 — 냉각재 물성 총괄."/>
        <w:tblW w:w="9000" w:type="dxa"/>
        <w:tblLayout w:type="fixed"/>
        <w:tblLook w:val="0420" w:firstRow="1" w:lastRow="0" w:firstColumn="0" w:lastColumn="0" w:noHBand="0" w:noVBand="1"/>
      </w:tblPr>
      <w:tblGrid>
        <w:gridCol w:w="1800"/>
        <w:gridCol w:w="1800"/>
        <w:gridCol w:w="1800"/>
        <w:gridCol w:w="1800"/>
        <w:gridCol w:w="1800"/>
      </w:tblGrid>
      <w:tr>
        <w:trPr>
          <w:tblHeader w:val="true"/>
        </w:trPr>
        <w:tc>
          <w:tcPr>
            <w:tcW w:w="1800" w:type="dxa"/>
          </w:tcPr>
          <w:p>
            <w:pPr>
              <w:pStyle w:val="Compact"/>
              <w:jc w:val="left"/>
            </w:pPr>
            <w:r>
              <w:t xml:space="preserve">물성 (운전 조건)</w:t>
            </w:r>
          </w:p>
        </w:tc>
        <w:tc>
          <w:tcPr>
            <w:tcW w:w="1800" w:type="dxa"/>
          </w:tcPr>
          <w:p>
            <w:pPr>
              <w:pStyle w:val="Compact"/>
              <w:jc w:val="left"/>
            </w:pPr>
            <w:r>
              <w:t xml:space="preserve">물 (15.5 MPa, 310 °C)</w:t>
            </w:r>
          </w:p>
        </w:tc>
        <w:tc>
          <w:tcPr>
            <w:tcW w:w="1800" w:type="dxa"/>
          </w:tcPr>
          <w:p>
            <w:pPr>
              <w:pStyle w:val="Compact"/>
              <w:jc w:val="left"/>
            </w:pPr>
            <w:r>
              <w:t xml:space="preserve">헬륨 (7 MPa, 750 °C)</w:t>
            </w:r>
          </w:p>
        </w:tc>
        <w:tc>
          <w:tcPr>
            <w:tcW w:w="1800" w:type="dxa"/>
          </w:tcPr>
          <w:p>
            <w:pPr>
              <w:pStyle w:val="Compact"/>
              <w:jc w:val="left"/>
            </w:pPr>
            <w:r>
              <w:t xml:space="preserve">나트륨 (0.1 MPa, 500 °C)</w:t>
            </w:r>
          </w:p>
        </w:tc>
        <w:tc>
          <w:tcPr>
            <w:tcW w:w="1800" w:type="dxa"/>
          </w:tcPr>
          <w:p>
            <w:pPr>
              <w:pStyle w:val="Compact"/>
              <w:jc w:val="left"/>
            </w:pPr>
            <w:r>
              <w:t xml:space="preserve">FLiBe (0.1 MPa, 650 °C)</w:t>
            </w:r>
          </w:p>
        </w:tc>
      </w:tr>
      <w:tr>
        <w:tc>
          <w:tcPr>
            <w:tcW w:w="1800" w:type="dxa"/>
          </w:tcPr>
          <w:p>
            <w:pPr>
              <w:pStyle w:val="Compact"/>
              <w:jc w:val="left"/>
            </w:pPr>
            <w:r>
              <w:t xml:space="preserve">밀도 [kg/</w:t>
            </w:r>
            <m:oMath>
              <m:sSup>
                <m:e>
                  <m:r>
                    <m:rPr>
                      <m:sty m:val="p"/>
                    </m:rPr>
                    <m:t>m</m:t>
                  </m:r>
                </m:e>
                <m:sup>
                  <m:r>
                    <m:t>3</m:t>
                  </m:r>
                </m:sup>
              </m:sSup>
            </m:oMath>
            <w:r>
              <w:t xml:space="preserve">]</w:t>
            </w:r>
          </w:p>
        </w:tc>
        <w:tc>
          <w:tcPr>
            <w:tcW w:w="1800" w:type="dxa"/>
          </w:tcPr>
          <w:p>
            <w:pPr>
              <w:pStyle w:val="Compact"/>
              <w:jc w:val="left"/>
            </w:pPr>
            <w:r>
              <w:t xml:space="preserve">727</w:t>
            </w:r>
          </w:p>
        </w:tc>
        <w:tc>
          <w:tcPr>
            <w:tcW w:w="1800" w:type="dxa"/>
          </w:tcPr>
          <w:p>
            <w:pPr>
              <w:pStyle w:val="Compact"/>
              <w:jc w:val="left"/>
            </w:pPr>
            <w:r>
              <w:t xml:space="preserve">3.29</w:t>
            </w:r>
          </w:p>
        </w:tc>
        <w:tc>
          <w:tcPr>
            <w:tcW w:w="1800" w:type="dxa"/>
          </w:tcPr>
          <w:p>
            <w:pPr>
              <w:pStyle w:val="Compact"/>
              <w:jc w:val="left"/>
            </w:pPr>
            <w:r>
              <w:t xml:space="preserve">835</w:t>
            </w:r>
          </w:p>
        </w:tc>
        <w:tc>
          <w:tcPr>
            <w:tcW w:w="1800" w:type="dxa"/>
          </w:tcPr>
          <w:p>
            <w:pPr>
              <w:pStyle w:val="Compact"/>
              <w:jc w:val="left"/>
            </w:pPr>
            <w:r>
              <w:t xml:space="preserve">1,969</w:t>
            </w:r>
          </w:p>
        </w:tc>
      </w:tr>
      <w:tr>
        <w:tc>
          <w:tcPr>
            <w:tcW w:w="1800" w:type="dxa"/>
          </w:tcPr>
          <w:p>
            <w:pPr>
              <w:pStyle w:val="Compact"/>
              <w:jc w:val="left"/>
            </w:pPr>
            <w:r>
              <w:t xml:space="preserve">비열 [J/(kg·K)]</w:t>
            </w:r>
          </w:p>
        </w:tc>
        <w:tc>
          <w:tcPr>
            <w:tcW w:w="1800" w:type="dxa"/>
          </w:tcPr>
          <w:p>
            <w:pPr>
              <w:pStyle w:val="Compact"/>
              <w:jc w:val="left"/>
            </w:pPr>
            <w:r>
              <w:t xml:space="preserve">5,320</w:t>
            </w:r>
          </w:p>
        </w:tc>
        <w:tc>
          <w:tcPr>
            <w:tcW w:w="1800" w:type="dxa"/>
          </w:tcPr>
          <w:p>
            <w:pPr>
              <w:pStyle w:val="Compact"/>
              <w:jc w:val="left"/>
            </w:pPr>
            <w:r>
              <w:t xml:space="preserve">5,195</w:t>
            </w:r>
          </w:p>
        </w:tc>
        <w:tc>
          <w:tcPr>
            <w:tcW w:w="1800" w:type="dxa"/>
          </w:tcPr>
          <w:p>
            <w:pPr>
              <w:pStyle w:val="Compact"/>
              <w:jc w:val="left"/>
            </w:pPr>
            <w:r>
              <w:t xml:space="preserve">1,264</w:t>
            </w:r>
          </w:p>
        </w:tc>
        <w:tc>
          <w:tcPr>
            <w:tcW w:w="1800" w:type="dxa"/>
          </w:tcPr>
          <w:p>
            <w:pPr>
              <w:pStyle w:val="Compact"/>
              <w:jc w:val="left"/>
            </w:pPr>
            <w:r>
              <w:t xml:space="preserve">2,390</w:t>
            </w:r>
          </w:p>
        </w:tc>
      </w:tr>
      <w:tr>
        <w:tc>
          <w:tcPr>
            <w:tcW w:w="1800" w:type="dxa"/>
          </w:tcPr>
          <w:p>
            <w:pPr>
              <w:pStyle w:val="Compact"/>
              <w:jc w:val="left"/>
            </w:pPr>
            <w:r>
              <w:rPr>
                <w:rFonts w:ascii="Pretendard ExtraBold" w:hAnsi="Pretendard ExtraBold" w:eastAsia="Pretendard ExtraBold" w:cs="Pretendard ExtraBold"/>
              </w:rPr>
              <w:t xml:space="preserve">체적 열용량 [kJ/(</w:t>
            </w:r>
            <m:oMath>
              <m:sSup>
                <m:e>
                  <m:r>
                    <m:rPr>
                      <m:sty m:val="p"/>
                    </m:rPr>
                    <m:t>m</m:t>
                  </m:r>
                </m:e>
                <m:sup>
                  <m:r>
                    <m:t>3</m:t>
                  </m:r>
                </m:sup>
              </m:sSup>
            </m:oMath>
            <w:r>
              <w:rPr>
                <w:rFonts w:ascii="Pretendard ExtraBold" w:hAnsi="Pretendard ExtraBold" w:eastAsia="Pretendard ExtraBold" w:cs="Pretendard ExtraBold"/>
              </w:rPr>
              <w:t xml:space="preserve">·K)]</w:t>
            </w:r>
          </w:p>
        </w:tc>
        <w:tc>
          <w:tcPr>
            <w:tcW w:w="1800" w:type="dxa"/>
          </w:tcPr>
          <w:p>
            <w:pPr>
              <w:pStyle w:val="Compact"/>
              <w:jc w:val="left"/>
            </w:pPr>
            <w:r>
              <w:rPr>
                <w:rFonts w:ascii="Pretendard ExtraBold" w:hAnsi="Pretendard ExtraBold" w:eastAsia="Pretendard ExtraBold" w:cs="Pretendard ExtraBold"/>
              </w:rPr>
              <w:t xml:space="preserve">3,870</w:t>
            </w:r>
          </w:p>
        </w:tc>
        <w:tc>
          <w:tcPr>
            <w:tcW w:w="1800" w:type="dxa"/>
          </w:tcPr>
          <w:p>
            <w:pPr>
              <w:pStyle w:val="Compact"/>
              <w:jc w:val="left"/>
            </w:pPr>
            <w:r>
              <w:rPr>
                <w:rFonts w:ascii="Pretendard ExtraBold" w:hAnsi="Pretendard ExtraBold" w:eastAsia="Pretendard ExtraBold" w:cs="Pretendard ExtraBold"/>
              </w:rPr>
              <w:t xml:space="preserve">17</w:t>
            </w:r>
          </w:p>
        </w:tc>
        <w:tc>
          <w:tcPr>
            <w:tcW w:w="1800" w:type="dxa"/>
          </w:tcPr>
          <w:p>
            <w:pPr>
              <w:pStyle w:val="Compact"/>
              <w:jc w:val="left"/>
            </w:pPr>
            <w:r>
              <w:rPr>
                <w:rFonts w:ascii="Pretendard ExtraBold" w:hAnsi="Pretendard ExtraBold" w:eastAsia="Pretendard ExtraBold" w:cs="Pretendard ExtraBold"/>
              </w:rPr>
              <w:t xml:space="preserve">1,055</w:t>
            </w:r>
          </w:p>
        </w:tc>
        <w:tc>
          <w:tcPr>
            <w:tcW w:w="1800" w:type="dxa"/>
          </w:tcPr>
          <w:p>
            <w:pPr>
              <w:pStyle w:val="Compact"/>
              <w:jc w:val="left"/>
            </w:pPr>
            <w:r>
              <w:rPr>
                <w:rFonts w:ascii="Pretendard ExtraBold" w:hAnsi="Pretendard ExtraBold" w:eastAsia="Pretendard ExtraBold" w:cs="Pretendard ExtraBold"/>
              </w:rPr>
              <w:t xml:space="preserve">4,707</w:t>
            </w:r>
          </w:p>
        </w:tc>
      </w:tr>
      <w:tr>
        <w:tc>
          <w:tcPr>
            <w:tcW w:w="1800" w:type="dxa"/>
          </w:tcPr>
          <w:p>
            <w:pPr>
              <w:pStyle w:val="Compact"/>
              <w:jc w:val="left"/>
            </w:pPr>
            <w:r>
              <w:t xml:space="preserve">열전도도 [W/(m·K)]</w:t>
            </w:r>
          </w:p>
        </w:tc>
        <w:tc>
          <w:tcPr>
            <w:tcW w:w="1800" w:type="dxa"/>
          </w:tcPr>
          <w:p>
            <w:pPr>
              <w:pStyle w:val="Compact"/>
              <w:jc w:val="left"/>
            </w:pPr>
            <w:r>
              <w:t xml:space="preserve">0.54</w:t>
            </w:r>
          </w:p>
        </w:tc>
        <w:tc>
          <w:tcPr>
            <w:tcW w:w="1800" w:type="dxa"/>
          </w:tcPr>
          <w:p>
            <w:pPr>
              <w:pStyle w:val="Compact"/>
              <w:jc w:val="left"/>
            </w:pPr>
            <w:r>
              <w:t xml:space="preserve">0.37</w:t>
            </w:r>
          </w:p>
        </w:tc>
        <w:tc>
          <w:tcPr>
            <w:tcW w:w="1800" w:type="dxa"/>
          </w:tcPr>
          <w:p>
            <w:pPr>
              <w:pStyle w:val="Compact"/>
              <w:jc w:val="left"/>
            </w:pPr>
            <w:r>
              <w:t xml:space="preserve">64.2</w:t>
            </w:r>
          </w:p>
        </w:tc>
        <w:tc>
          <w:tcPr>
            <w:tcW w:w="1800" w:type="dxa"/>
          </w:tcPr>
          <w:p>
            <w:pPr>
              <w:pStyle w:val="Compact"/>
              <w:jc w:val="left"/>
            </w:pPr>
            <w:r>
              <w:t xml:space="preserve">1.0</w:t>
            </w:r>
          </w:p>
        </w:tc>
      </w:tr>
      <w:tr>
        <w:tc>
          <w:tcPr>
            <w:tcW w:w="1800" w:type="dxa"/>
          </w:tcPr>
          <w:p>
            <w:pPr>
              <w:pStyle w:val="Compact"/>
              <w:jc w:val="left"/>
            </w:pPr>
            <w:r>
              <w:t xml:space="preserve">점성 [mPa·s]</w:t>
            </w:r>
          </w:p>
        </w:tc>
        <w:tc>
          <w:tcPr>
            <w:tcW w:w="1800" w:type="dxa"/>
          </w:tcPr>
          <w:p>
            <w:pPr>
              <w:pStyle w:val="Compact"/>
              <w:jc w:val="left"/>
            </w:pPr>
            <w:r>
              <w:t xml:space="preserve">0.086</w:t>
            </w:r>
          </w:p>
        </w:tc>
        <w:tc>
          <w:tcPr>
            <w:tcW w:w="1800" w:type="dxa"/>
          </w:tcPr>
          <w:p>
            <w:pPr>
              <w:pStyle w:val="Compact"/>
              <w:jc w:val="left"/>
            </w:pPr>
            <w:r>
              <w:t xml:space="preserve">0.047</w:t>
            </w:r>
          </w:p>
        </w:tc>
        <w:tc>
          <w:tcPr>
            <w:tcW w:w="1800" w:type="dxa"/>
          </w:tcPr>
          <w:p>
            <w:pPr>
              <w:pStyle w:val="Compact"/>
              <w:jc w:val="left"/>
            </w:pPr>
            <w:r>
              <w:t xml:space="preserve">0.236</w:t>
            </w:r>
          </w:p>
        </w:tc>
        <w:tc>
          <w:tcPr>
            <w:tcW w:w="1800" w:type="dxa"/>
          </w:tcPr>
          <w:p>
            <w:pPr>
              <w:pStyle w:val="Compact"/>
              <w:jc w:val="left"/>
            </w:pPr>
            <w:r>
              <w:t xml:space="preserve">6.8</w:t>
            </w:r>
          </w:p>
        </w:tc>
      </w:tr>
      <w:tr>
        <w:tc>
          <w:tcPr>
            <w:tcW w:w="1800" w:type="dxa"/>
          </w:tcPr>
          <w:p>
            <w:pPr>
              <w:pStyle w:val="Compact"/>
              <w:jc w:val="left"/>
            </w:pPr>
            <w:r>
              <w:rPr>
                <w:rFonts w:ascii="Pretendard ExtraBold" w:hAnsi="Pretendard ExtraBold" w:eastAsia="Pretendard ExtraBold" w:cs="Pretendard ExtraBold"/>
              </w:rPr>
              <w:t xml:space="preserve">프란틀수</w:t>
            </w:r>
          </w:p>
        </w:tc>
        <w:tc>
          <w:tcPr>
            <w:tcW w:w="1800" w:type="dxa"/>
          </w:tcPr>
          <w:p>
            <w:pPr>
              <w:pStyle w:val="Compact"/>
              <w:jc w:val="left"/>
            </w:pPr>
            <w:r>
              <w:rPr>
                <w:rFonts w:ascii="Pretendard ExtraBold" w:hAnsi="Pretendard ExtraBold" w:eastAsia="Pretendard ExtraBold" w:cs="Pretendard ExtraBold"/>
              </w:rPr>
              <w:t xml:space="preserve">0.86</w:t>
            </w:r>
          </w:p>
        </w:tc>
        <w:tc>
          <w:tcPr>
            <w:tcW w:w="1800" w:type="dxa"/>
          </w:tcPr>
          <w:p>
            <w:pPr>
              <w:pStyle w:val="Compact"/>
              <w:jc w:val="left"/>
            </w:pPr>
            <w:r>
              <w:rPr>
                <w:rFonts w:ascii="Pretendard ExtraBold" w:hAnsi="Pretendard ExtraBold" w:eastAsia="Pretendard ExtraBold" w:cs="Pretendard ExtraBold"/>
              </w:rPr>
              <w:t xml:space="preserve">0.66</w:t>
            </w:r>
          </w:p>
        </w:tc>
        <w:tc>
          <w:tcPr>
            <w:tcW w:w="1800" w:type="dxa"/>
          </w:tcPr>
          <w:p>
            <w:pPr>
              <w:pStyle w:val="Compact"/>
              <w:jc w:val="left"/>
            </w:pPr>
            <w:r>
              <w:rPr>
                <w:rFonts w:ascii="Pretendard ExtraBold" w:hAnsi="Pretendard ExtraBold" w:eastAsia="Pretendard ExtraBold" w:cs="Pretendard ExtraBold"/>
              </w:rPr>
              <w:t xml:space="preserve">0.0046</w:t>
            </w:r>
          </w:p>
        </w:tc>
        <w:tc>
          <w:tcPr>
            <w:tcW w:w="1800" w:type="dxa"/>
          </w:tcPr>
          <w:p>
            <w:pPr>
              <w:pStyle w:val="Compact"/>
              <w:jc w:val="left"/>
            </w:pPr>
            <w:r>
              <w:rPr>
                <w:rFonts w:ascii="Pretendard ExtraBold" w:hAnsi="Pretendard ExtraBold" w:eastAsia="Pretendard ExtraBold" w:cs="Pretendard ExtraBold"/>
              </w:rPr>
              <w:t xml:space="preserve">16</w:t>
            </w:r>
          </w:p>
        </w:tc>
      </w:tr>
      <w:tr>
        <w:tc>
          <w:tcPr>
            <w:tcW w:w="1800" w:type="dxa"/>
          </w:tcPr>
          <w:p>
            <w:pPr>
              <w:pStyle w:val="Compact"/>
              <w:jc w:val="left"/>
            </w:pPr>
            <w:r>
              <w:t xml:space="preserve">융점 [°C]</w:t>
            </w:r>
          </w:p>
        </w:tc>
        <w:tc>
          <w:tcPr>
            <w:tcW w:w="1800" w:type="dxa"/>
          </w:tcPr>
          <w:p>
            <w:pPr>
              <w:pStyle w:val="Compact"/>
              <w:jc w:val="left"/>
            </w:pPr>
            <w:r>
              <w:t xml:space="preserve">0</w:t>
            </w:r>
          </w:p>
        </w:tc>
        <w:tc>
          <w:tcPr>
            <w:tcW w:w="1800" w:type="dxa"/>
          </w:tcPr>
          <w:p>
            <w:pPr>
              <w:pStyle w:val="Compact"/>
              <w:jc w:val="left"/>
            </w:pPr>
            <w:r>
              <w:t xml:space="preserve">—</w:t>
            </w:r>
          </w:p>
        </w:tc>
        <w:tc>
          <w:tcPr>
            <w:tcW w:w="1800" w:type="dxa"/>
          </w:tcPr>
          <w:p>
            <w:pPr>
              <w:pStyle w:val="Compact"/>
              <w:jc w:val="left"/>
            </w:pPr>
            <w:r>
              <w:rPr>
                <w:rFonts w:ascii="Pretendard ExtraBold" w:hAnsi="Pretendard ExtraBold" w:eastAsia="Pretendard ExtraBold" w:cs="Pretendard ExtraBold"/>
              </w:rPr>
              <w:t xml:space="preserve">97.8</w:t>
            </w:r>
          </w:p>
        </w:tc>
        <w:tc>
          <w:tcPr>
            <w:tcW w:w="1800" w:type="dxa"/>
          </w:tcPr>
          <w:p>
            <w:pPr>
              <w:pStyle w:val="Compact"/>
              <w:jc w:val="left"/>
            </w:pPr>
            <w:r>
              <w:rPr>
                <w:rFonts w:ascii="Pretendard ExtraBold" w:hAnsi="Pretendard ExtraBold" w:eastAsia="Pretendard ExtraBold" w:cs="Pretendard ExtraBold"/>
              </w:rPr>
              <w:t xml:space="preserve">459</w:t>
            </w:r>
          </w:p>
        </w:tc>
      </w:tr>
      <w:tr>
        <w:tc>
          <w:tcPr>
            <w:tcW w:w="1800" w:type="dxa"/>
          </w:tcPr>
          <w:p>
            <w:pPr>
              <w:pStyle w:val="Compact"/>
              <w:jc w:val="left"/>
            </w:pPr>
            <w:r>
              <w:t xml:space="preserve">비점 [°C]</w:t>
            </w:r>
          </w:p>
        </w:tc>
        <w:tc>
          <w:tcPr>
            <w:tcW w:w="1800" w:type="dxa"/>
          </w:tcPr>
          <w:p>
            <w:pPr>
              <w:pStyle w:val="Compact"/>
              <w:jc w:val="left"/>
            </w:pPr>
            <w:r>
              <w:t xml:space="preserve">345 (포화)</w:t>
            </w:r>
          </w:p>
        </w:tc>
        <w:tc>
          <w:tcPr>
            <w:tcW w:w="1800" w:type="dxa"/>
          </w:tcPr>
          <w:p>
            <w:pPr>
              <w:pStyle w:val="Compact"/>
              <w:jc w:val="left"/>
            </w:pPr>
            <w:r>
              <w:t xml:space="preserve">—</w:t>
            </w:r>
          </w:p>
        </w:tc>
        <w:tc>
          <w:tcPr>
            <w:tcW w:w="1800" w:type="dxa"/>
          </w:tcPr>
          <w:p>
            <w:pPr>
              <w:pStyle w:val="Compact"/>
              <w:jc w:val="left"/>
            </w:pPr>
            <w:r>
              <w:rPr>
                <w:rFonts w:ascii="Pretendard ExtraBold" w:hAnsi="Pretendard ExtraBold" w:eastAsia="Pretendard ExtraBold" w:cs="Pretendard ExtraBold"/>
              </w:rPr>
              <w:t xml:space="preserve">883</w:t>
            </w:r>
          </w:p>
        </w:tc>
        <w:tc>
          <w:tcPr>
            <w:tcW w:w="1800" w:type="dxa"/>
          </w:tcPr>
          <w:p>
            <w:pPr>
              <w:pStyle w:val="Compact"/>
              <w:jc w:val="left"/>
            </w:pPr>
            <w:r>
              <w:rPr>
                <w:rFonts w:ascii="Pretendard ExtraBold" w:hAnsi="Pretendard ExtraBold" w:eastAsia="Pretendard ExtraBold" w:cs="Pretendard ExtraBold"/>
              </w:rPr>
              <w:t xml:space="preserve">&gt;1400</w:t>
            </w:r>
          </w:p>
        </w:tc>
      </w:tr>
      <w:tr>
        <w:tc>
          <w:tcPr>
            <w:tcW w:w="1800" w:type="dxa"/>
          </w:tcPr>
          <w:p>
            <w:pPr>
              <w:pStyle w:val="Compact"/>
              <w:jc w:val="left"/>
            </w:pPr>
            <w:r>
              <w:t xml:space="preserve">운전-비점 여유 [K]</w:t>
            </w:r>
          </w:p>
        </w:tc>
        <w:tc>
          <w:tcPr>
            <w:tcW w:w="1800" w:type="dxa"/>
          </w:tcPr>
          <w:p>
            <w:pPr>
              <w:pStyle w:val="Compact"/>
              <w:jc w:val="left"/>
            </w:pPr>
            <w:r>
              <w:rPr>
                <w:rFonts w:ascii="Pretendard ExtraBold" w:hAnsi="Pretendard ExtraBold" w:eastAsia="Pretendard ExtraBold" w:cs="Pretendard ExtraBold"/>
              </w:rPr>
              <w:t xml:space="preserve">20</w:t>
            </w:r>
          </w:p>
        </w:tc>
        <w:tc>
          <w:tcPr>
            <w:tcW w:w="1800" w:type="dxa"/>
          </w:tcPr>
          <w:p>
            <w:pPr>
              <w:pStyle w:val="Compact"/>
              <w:jc w:val="left"/>
            </w:pPr>
            <w:r>
              <w:t xml:space="preserve">—</w:t>
            </w:r>
          </w:p>
        </w:tc>
        <w:tc>
          <w:tcPr>
            <w:tcW w:w="1800" w:type="dxa"/>
          </w:tcPr>
          <w:p>
            <w:pPr>
              <w:pStyle w:val="Compact"/>
              <w:jc w:val="left"/>
            </w:pPr>
            <w:r>
              <w:rPr>
                <w:rFonts w:ascii="Pretendard ExtraBold" w:hAnsi="Pretendard ExtraBold" w:eastAsia="Pretendard ExtraBold" w:cs="Pretendard ExtraBold"/>
              </w:rPr>
              <w:t xml:space="preserve">373</w:t>
            </w:r>
          </w:p>
        </w:tc>
        <w:tc>
          <w:tcPr>
            <w:tcW w:w="1800" w:type="dxa"/>
          </w:tcPr>
          <w:p>
            <w:pPr>
              <w:pStyle w:val="Compact"/>
              <w:jc w:val="left"/>
            </w:pPr>
            <w:r>
              <w:rPr>
                <w:rFonts w:ascii="Pretendard ExtraBold" w:hAnsi="Pretendard ExtraBold" w:eastAsia="Pretendard ExtraBold" w:cs="Pretendard ExtraBold"/>
              </w:rPr>
              <w:t xml:space="preserve">&gt;750</w:t>
            </w:r>
          </w:p>
        </w:tc>
      </w:tr>
    </w:tbl>
    <w:p>
      <w:pPr>
        <w:pStyle w:val="BodyText"/>
      </w:pPr>
      <w:r>
        <w:rPr>
          <w:rFonts w:ascii="Pretendard ExtraBold" w:hAnsi="Pretendard ExtraBold" w:eastAsia="Pretendard ExtraBold" w:cs="Pretendard ExtraBold"/>
        </w:rPr>
        <w:t xml:space="preserve">이 표에서 읽어야 할 네 가지.</w:t>
      </w:r>
    </w:p>
    <w:p>
      <w:pPr>
        <w:pStyle w:val="BodyText"/>
      </w:pPr>
      <w:r>
        <w:rPr>
          <w:rFonts w:ascii="Pretendard ExtraBold" w:hAnsi="Pretendard ExtraBold" w:eastAsia="Pretendard ExtraBold" w:cs="Pretendard ExtraBold"/>
        </w:rPr>
        <w:t xml:space="preserve">① 체적 열용량</w:t>
      </w:r>
      <w:r>
        <w:t xml:space="preserve">: FLiBe &gt; 물 &gt; 나트륨 ≫ 헬륨. 헬륨만 두 자릿수 아래다. 그래서 HTGR만 7 MPa 가압이 필요하다.</w:t>
      </w:r>
    </w:p>
    <w:p>
      <w:pPr>
        <w:pStyle w:val="BodyText"/>
      </w:pPr>
      <w:r>
        <w:rPr>
          <w:rFonts w:ascii="Pretendard ExtraBold" w:hAnsi="Pretendard ExtraBold" w:eastAsia="Pretendard ExtraBold" w:cs="Pretendard ExtraBold"/>
        </w:rPr>
        <w:t xml:space="preserve">② 프란틀수</w:t>
      </w:r>
      <w:r>
        <w:t xml:space="preserve">: 나트륨만 두 자릿수 아래다. 그래서 SFR만 전열 상관식을 통째로 갈아야 한다.</w:t>
      </w:r>
    </w:p>
    <w:p>
      <w:pPr>
        <w:pStyle w:val="BodyText"/>
      </w:pPr>
      <w:r>
        <w:rPr>
          <w:rFonts w:ascii="Pretendard ExtraBold" w:hAnsi="Pretendard ExtraBold" w:eastAsia="Pretendard ExtraBold" w:cs="Pretendard ExtraBold"/>
        </w:rPr>
        <w:t xml:space="preserve">③ 비점 여유</w:t>
      </w:r>
      <w:r>
        <w:t xml:space="preserve">: 물만 20 K다. 그래서 경수로만 임계열유속과 싸운다.</w:t>
      </w:r>
    </w:p>
    <w:p>
      <w:pPr>
        <w:pStyle w:val="BodyText"/>
      </w:pPr>
      <w:r>
        <w:rPr>
          <w:rFonts w:ascii="Pretendard ExtraBold" w:hAnsi="Pretendard ExtraBold" w:eastAsia="Pretendard ExtraBold" w:cs="Pretendard ExtraBold"/>
        </w:rPr>
        <w:t xml:space="preserve">④ 융점</w:t>
      </w:r>
      <w:r>
        <w:t xml:space="preserve">: 나트륨 97.8 °C, FLiBe 459 °C. 그래서 SFR과 MSR만 동결을 걱정한다.</w:t>
      </w:r>
    </w:p>
    <w:p>
      <w:pPr>
        <w:pStyle w:val="BodyText"/>
      </w:pPr>
      <w:r>
        <w:rPr>
          <w:rFonts w:ascii="Pretendard ExtraBold" w:hAnsi="Pretendard ExtraBold" w:eastAsia="Pretendard ExtraBold" w:cs="Pretendard ExtraBold"/>
        </w:rPr>
        <w:t xml:space="preserve">각 노형의</w:t>
      </w:r>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고유 난제</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가 이 표의 어느 한 칸에서 나온다.</w:t>
      </w:r>
      <w:r>
        <w:t xml:space="preserve"> </w:t>
      </w:r>
      <w:r>
        <w:t xml:space="preserve">물성표를 외우라는 뜻이 아니라,</w:t>
      </w:r>
      <w:r>
        <w:t xml:space="preserve"> </w:t>
      </w:r>
      <w:r>
        <w:rPr>
          <w:rFonts w:ascii="Pretendard ExtraBold" w:hAnsi="Pretendard ExtraBold" w:eastAsia="Pretendard ExtraBold" w:cs="Pretendard ExtraBold"/>
        </w:rPr>
        <w:t xml:space="preserve">어느 칸이 튀는지를 보면 그 노형의 문제를 예측할 수 있다</w:t>
      </w:r>
      <w:r>
        <w:t xml:space="preserve">는 뜻이다.</w:t>
      </w:r>
    </w:p>
    <w:bookmarkEnd w:id="414"/>
    <w:bookmarkStart w:id="419" w:name="절차예제-노형-비교-총괄표"/>
    <w:p>
      <w:pPr>
        <w:pStyle w:val="Heading2"/>
      </w:pPr>
      <w:r>
        <w:t xml:space="preserve">17.3 절차/예제 — 노형 비교 총괄표</w:t>
      </w:r>
    </w:p>
    <w:p>
      <w:pPr>
        <w:pStyle w:val="TableCaption"/>
      </w:pPr>
      <w:r>
        <w:t xml:space="preserve">표 17.2 — 세 노형 총괄 비교.</w:t>
      </w:r>
      <w:r>
        <w:rPr>
          <w:rStyle w:val="FootnoteReference"/>
        </w:rPr>
        <w:footnoteReference w:id="415"/>
      </w:r>
    </w:p>
    <w:tbl>
      <w:tblPr>
        <w:tblStyle w:val="Table"/>
        <w:jc w:val="start"/>
        <w:tblCaption w:val="표 17.2 — 세 노형 총괄 비교."/>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jc w:val="left"/>
            </w:pPr>
            <w:r>
              <w:t xml:space="preserve">항목</w:t>
            </w:r>
          </w:p>
        </w:tc>
        <w:tc>
          <w:tcPr>
            <w:tcW w:w="2250" w:type="dxa"/>
          </w:tcPr>
          <w:p>
            <w:pPr>
              <w:pStyle w:val="Compact"/>
              <w:jc w:val="left"/>
            </w:pPr>
            <w:r>
              <w:t xml:space="preserve">VHTR (HTGR)</w:t>
            </w:r>
          </w:p>
        </w:tc>
        <w:tc>
          <w:tcPr>
            <w:tcW w:w="2250" w:type="dxa"/>
          </w:tcPr>
          <w:p>
            <w:pPr>
              <w:pStyle w:val="Compact"/>
              <w:jc w:val="left"/>
            </w:pPr>
            <w:r>
              <w:t xml:space="preserve">SFR</w:t>
            </w:r>
          </w:p>
        </w:tc>
        <w:tc>
          <w:tcPr>
            <w:tcW w:w="2250" w:type="dxa"/>
          </w:tcPr>
          <w:p>
            <w:pPr>
              <w:pStyle w:val="Compact"/>
              <w:jc w:val="left"/>
            </w:pPr>
            <w:r>
              <w:t xml:space="preserve">MSR (액체연료)</w:t>
            </w:r>
          </w:p>
        </w:tc>
      </w:tr>
      <w:tr>
        <w:tc>
          <w:tcPr>
            <w:tcW w:w="2250" w:type="dxa"/>
          </w:tcPr>
          <w:p>
            <w:pPr>
              <w:pStyle w:val="Compact"/>
              <w:jc w:val="left"/>
            </w:pPr>
            <w:r>
              <w:t xml:space="preserve">냉각재</w:t>
            </w:r>
          </w:p>
        </w:tc>
        <w:tc>
          <w:tcPr>
            <w:tcW w:w="2250" w:type="dxa"/>
          </w:tcPr>
          <w:p>
            <w:pPr>
              <w:pStyle w:val="Compact"/>
              <w:jc w:val="left"/>
            </w:pPr>
            <w:r>
              <w:t xml:space="preserve">헬륨</w:t>
            </w:r>
          </w:p>
        </w:tc>
        <w:tc>
          <w:tcPr>
            <w:tcW w:w="2250" w:type="dxa"/>
          </w:tcPr>
          <w:p>
            <w:pPr>
              <w:pStyle w:val="Compact"/>
              <w:jc w:val="left"/>
            </w:pPr>
            <w:r>
              <w:t xml:space="preserve">나트륨</w:t>
            </w:r>
          </w:p>
        </w:tc>
        <w:tc>
          <w:tcPr>
            <w:tcW w:w="2250" w:type="dxa"/>
          </w:tcPr>
          <w:p>
            <w:pPr>
              <w:pStyle w:val="Compact"/>
              <w:jc w:val="left"/>
            </w:pPr>
            <w:r>
              <w:t xml:space="preserve">불화물·염화물 염</w:t>
            </w:r>
          </w:p>
        </w:tc>
      </w:tr>
      <w:tr>
        <w:tc>
          <w:tcPr>
            <w:tcW w:w="2250" w:type="dxa"/>
          </w:tcPr>
          <w:p>
            <w:pPr>
              <w:pStyle w:val="Compact"/>
              <w:jc w:val="left"/>
            </w:pPr>
            <w:r>
              <w:t xml:space="preserve">감속재</w:t>
            </w:r>
          </w:p>
        </w:tc>
        <w:tc>
          <w:tcPr>
            <w:tcW w:w="2250" w:type="dxa"/>
          </w:tcPr>
          <w:p>
            <w:pPr>
              <w:pStyle w:val="Compact"/>
              <w:jc w:val="left"/>
            </w:pPr>
            <w:r>
              <w:t xml:space="preserve">흑연</w:t>
            </w:r>
          </w:p>
        </w:tc>
        <w:tc>
          <w:tcPr>
            <w:tcW w:w="2250" w:type="dxa"/>
          </w:tcPr>
          <w:p>
            <w:pPr>
              <w:pStyle w:val="Compact"/>
              <w:jc w:val="left"/>
            </w:pPr>
            <w:r>
              <w:t xml:space="preserve">없음 (고속)</w:t>
            </w:r>
          </w:p>
        </w:tc>
        <w:tc>
          <w:tcPr>
            <w:tcW w:w="2250" w:type="dxa"/>
          </w:tcPr>
          <w:p>
            <w:pPr>
              <w:pStyle w:val="Compact"/>
              <w:jc w:val="left"/>
            </w:pPr>
            <w:r>
              <w:t xml:space="preserve">흑연 또는 없음</w:t>
            </w:r>
          </w:p>
        </w:tc>
      </w:tr>
      <w:tr>
        <w:tc>
          <w:tcPr>
            <w:tcW w:w="2250" w:type="dxa"/>
          </w:tcPr>
          <w:p>
            <w:pPr>
              <w:pStyle w:val="Compact"/>
              <w:jc w:val="left"/>
            </w:pPr>
            <w:r>
              <w:t xml:space="preserve">연료</w:t>
            </w:r>
          </w:p>
        </w:tc>
        <w:tc>
          <w:tcPr>
            <w:tcW w:w="2250" w:type="dxa"/>
          </w:tcPr>
          <w:p>
            <w:pPr>
              <w:pStyle w:val="Compact"/>
              <w:jc w:val="left"/>
            </w:pPr>
            <w:r>
              <w:t xml:space="preserve">TRISO 입자</w:t>
            </w:r>
          </w:p>
        </w:tc>
        <w:tc>
          <w:tcPr>
            <w:tcW w:w="2250" w:type="dxa"/>
          </w:tcPr>
          <w:p>
            <w:pPr>
              <w:pStyle w:val="Compact"/>
              <w:jc w:val="left"/>
            </w:pPr>
            <w:r>
              <w:t xml:space="preserve">금속 또는 산화물 봉</w:t>
            </w:r>
          </w:p>
        </w:tc>
        <w:tc>
          <w:tcPr>
            <w:tcW w:w="2250" w:type="dxa"/>
          </w:tcPr>
          <w:p>
            <w:pPr>
              <w:pStyle w:val="Compact"/>
              <w:jc w:val="left"/>
            </w:pPr>
            <w:r>
              <w:rPr>
                <w:rFonts w:ascii="Pretendard ExtraBold" w:hAnsi="Pretendard ExtraBold" w:eastAsia="Pretendard ExtraBold" w:cs="Pretendard ExtraBold"/>
              </w:rPr>
              <w:t xml:space="preserve">염에 용해</w:t>
            </w:r>
          </w:p>
        </w:tc>
      </w:tr>
      <w:tr>
        <w:tc>
          <w:tcPr>
            <w:tcW w:w="2250" w:type="dxa"/>
          </w:tcPr>
          <w:p>
            <w:pPr>
              <w:pStyle w:val="Compact"/>
              <w:jc w:val="left"/>
            </w:pPr>
            <w:r>
              <w:t xml:space="preserve">1차 압력</w:t>
            </w:r>
          </w:p>
        </w:tc>
        <w:tc>
          <w:tcPr>
            <w:tcW w:w="2250" w:type="dxa"/>
          </w:tcPr>
          <w:p>
            <w:pPr>
              <w:pStyle w:val="Compact"/>
              <w:jc w:val="left"/>
            </w:pPr>
            <w:r>
              <w:t xml:space="preserve">6~7 MPa</w:t>
            </w:r>
          </w:p>
        </w:tc>
        <w:tc>
          <w:tcPr>
            <w:tcW w:w="2250" w:type="dxa"/>
          </w:tcPr>
          <w:p>
            <w:pPr>
              <w:pStyle w:val="Compact"/>
              <w:jc w:val="left"/>
            </w:pPr>
            <w:r>
              <w:t xml:space="preserve">~0.1 MPa</w:t>
            </w:r>
          </w:p>
        </w:tc>
        <w:tc>
          <w:tcPr>
            <w:tcW w:w="2250" w:type="dxa"/>
          </w:tcPr>
          <w:p>
            <w:pPr>
              <w:pStyle w:val="Compact"/>
              <w:jc w:val="left"/>
            </w:pPr>
            <w:r>
              <w:t xml:space="preserve">~0.1 MPa</w:t>
            </w:r>
          </w:p>
        </w:tc>
      </w:tr>
      <w:tr>
        <w:tc>
          <w:tcPr>
            <w:tcW w:w="2250" w:type="dxa"/>
          </w:tcPr>
          <w:p>
            <w:pPr>
              <w:pStyle w:val="Compact"/>
              <w:jc w:val="left"/>
            </w:pPr>
            <w:r>
              <w:t xml:space="preserve">출구 온도</w:t>
            </w:r>
          </w:p>
        </w:tc>
        <w:tc>
          <w:tcPr>
            <w:tcW w:w="2250" w:type="dxa"/>
          </w:tcPr>
          <w:p>
            <w:pPr>
              <w:pStyle w:val="Compact"/>
              <w:jc w:val="left"/>
            </w:pPr>
            <w:r>
              <w:t xml:space="preserve">750~950 °C</w:t>
            </w:r>
          </w:p>
        </w:tc>
        <w:tc>
          <w:tcPr>
            <w:tcW w:w="2250" w:type="dxa"/>
          </w:tcPr>
          <w:p>
            <w:pPr>
              <w:pStyle w:val="Compact"/>
              <w:jc w:val="left"/>
            </w:pPr>
            <w:r>
              <w:t xml:space="preserve">500~550 °C</w:t>
            </w:r>
          </w:p>
        </w:tc>
        <w:tc>
          <w:tcPr>
            <w:tcW w:w="2250" w:type="dxa"/>
          </w:tcPr>
          <w:p>
            <w:pPr>
              <w:pStyle w:val="Compact"/>
              <w:jc w:val="left"/>
            </w:pPr>
            <w:r>
              <w:t xml:space="preserve">650~700 °C</w:t>
            </w:r>
          </w:p>
        </w:tc>
      </w:tr>
      <w:tr>
        <w:tc>
          <w:tcPr>
            <w:tcW w:w="2250" w:type="dxa"/>
          </w:tcPr>
          <w:p>
            <w:pPr>
              <w:pStyle w:val="Compact"/>
              <w:jc w:val="left"/>
            </w:pPr>
            <w:r>
              <w:t xml:space="preserve">출력밀도</w:t>
            </w:r>
          </w:p>
        </w:tc>
        <w:tc>
          <w:tcPr>
            <w:tcW w:w="2250" w:type="dxa"/>
          </w:tcPr>
          <w:p>
            <w:pPr>
              <w:pStyle w:val="Compact"/>
              <w:jc w:val="left"/>
            </w:pPr>
            <w:r>
              <w:rPr>
                <w:rFonts w:ascii="Pretendard ExtraBold" w:hAnsi="Pretendard ExtraBold" w:eastAsia="Pretendard ExtraBold" w:cs="Pretendard ExtraBold"/>
              </w:rPr>
              <w:t xml:space="preserve">3~6 MW/</w:t>
            </w:r>
            <m:oMath>
              <m:sSup>
                <m:e>
                  <m:r>
                    <m:rPr>
                      <m:sty m:val="p"/>
                    </m:rPr>
                    <m:t>m</m:t>
                  </m:r>
                </m:e>
                <m:sup>
                  <m:r>
                    <m:t>3</m:t>
                  </m:r>
                </m:sup>
              </m:sSup>
            </m:oMath>
          </w:p>
        </w:tc>
        <w:tc>
          <w:tcPr>
            <w:tcW w:w="2250" w:type="dxa"/>
          </w:tcPr>
          <w:p>
            <w:pPr>
              <w:pStyle w:val="Compact"/>
              <w:jc w:val="left"/>
            </w:pPr>
            <w:r>
              <w:rPr>
                <w:rFonts w:ascii="Pretendard ExtraBold" w:hAnsi="Pretendard ExtraBold" w:eastAsia="Pretendard ExtraBold" w:cs="Pretendard ExtraBold"/>
              </w:rPr>
              <w:t xml:space="preserve">230~450 MW/</w:t>
            </w:r>
            <m:oMath>
              <m:sSup>
                <m:e>
                  <m:r>
                    <m:rPr>
                      <m:sty m:val="p"/>
                    </m:rPr>
                    <m:t>m</m:t>
                  </m:r>
                </m:e>
                <m:sup>
                  <m:r>
                    <m:t>3</m:t>
                  </m:r>
                </m:sup>
              </m:sSup>
            </m:oMath>
          </w:p>
        </w:tc>
        <w:tc>
          <w:tcPr>
            <w:tcW w:w="2250" w:type="dxa"/>
          </w:tcPr>
          <w:p>
            <w:pPr>
              <w:pStyle w:val="Compact"/>
              <w:jc w:val="left"/>
            </w:pPr>
            <w:r>
              <w:t xml:space="preserve">3 (열중성자) ~ 300 (고속)</w:t>
            </w:r>
          </w:p>
        </w:tc>
      </w:tr>
      <w:tr>
        <w:tc>
          <w:tcPr>
            <w:tcW w:w="2250" w:type="dxa"/>
          </w:tcPr>
          <w:p>
            <w:pPr>
              <w:pStyle w:val="Compact"/>
              <w:jc w:val="left"/>
            </w:pPr>
            <w:r>
              <w:t xml:space="preserve">중간 루프</w:t>
            </w:r>
          </w:p>
        </w:tc>
        <w:tc>
          <w:tcPr>
            <w:tcW w:w="2250" w:type="dxa"/>
          </w:tcPr>
          <w:p>
            <w:pPr>
              <w:pStyle w:val="Compact"/>
              <w:jc w:val="left"/>
            </w:pPr>
            <w:r>
              <w:t xml:space="preserve">없음</w:t>
            </w:r>
          </w:p>
        </w:tc>
        <w:tc>
          <w:tcPr>
            <w:tcW w:w="2250" w:type="dxa"/>
          </w:tcPr>
          <w:p>
            <w:pPr>
              <w:pStyle w:val="Compact"/>
              <w:jc w:val="left"/>
            </w:pPr>
            <w:r>
              <w:rPr>
                <w:rFonts w:ascii="Pretendard ExtraBold" w:hAnsi="Pretendard ExtraBold" w:eastAsia="Pretendard ExtraBold" w:cs="Pretendard ExtraBold"/>
              </w:rPr>
              <w:t xml:space="preserve">있음</w:t>
            </w:r>
          </w:p>
        </w:tc>
        <w:tc>
          <w:tcPr>
            <w:tcW w:w="2250" w:type="dxa"/>
          </w:tcPr>
          <w:p>
            <w:pPr>
              <w:pStyle w:val="Compact"/>
              <w:jc w:val="left"/>
            </w:pPr>
            <w:r>
              <w:t xml:space="preserve">있음 (2차 염)</w:t>
            </w:r>
          </w:p>
        </w:tc>
      </w:tr>
      <w:tr>
        <w:tc>
          <w:tcPr>
            <w:tcW w:w="2250" w:type="dxa"/>
          </w:tcPr>
          <w:p>
            <w:pPr>
              <w:pStyle w:val="Compact"/>
              <w:jc w:val="left"/>
            </w:pPr>
            <w:r>
              <w:t xml:space="preserve">열효율</w:t>
            </w:r>
          </w:p>
        </w:tc>
        <w:tc>
          <w:tcPr>
            <w:tcW w:w="2250" w:type="dxa"/>
          </w:tcPr>
          <w:p>
            <w:pPr>
              <w:pStyle w:val="Compact"/>
              <w:jc w:val="left"/>
            </w:pPr>
            <w:r>
              <w:t xml:space="preserve">~40 %</w:t>
            </w:r>
          </w:p>
        </w:tc>
        <w:tc>
          <w:tcPr>
            <w:tcW w:w="2250" w:type="dxa"/>
          </w:tcPr>
          <w:p>
            <w:pPr>
              <w:pStyle w:val="Compact"/>
              <w:jc w:val="left"/>
            </w:pPr>
            <w:r>
              <w:t xml:space="preserve">~40 %</w:t>
            </w:r>
          </w:p>
        </w:tc>
        <w:tc>
          <w:tcPr>
            <w:tcW w:w="2250" w:type="dxa"/>
          </w:tcPr>
          <w:p>
            <w:pPr>
              <w:pStyle w:val="Compact"/>
              <w:jc w:val="left"/>
            </w:pPr>
            <w:r>
              <w:t xml:space="preserve">~45 %</w:t>
            </w:r>
          </w:p>
        </w:tc>
      </w:tr>
      <w:tr>
        <w:tc>
          <w:tcPr>
            <w:tcW w:w="2250" w:type="dxa"/>
          </w:tcPr>
          <w:p>
            <w:pPr>
              <w:pStyle w:val="Compact"/>
              <w:jc w:val="left"/>
            </w:pPr>
            <w:r>
              <w:t xml:space="preserve">보이드 반응도</w:t>
            </w:r>
          </w:p>
        </w:tc>
        <w:tc>
          <w:tcPr>
            <w:tcW w:w="2250" w:type="dxa"/>
          </w:tcPr>
          <w:p>
            <w:pPr>
              <w:pStyle w:val="Compact"/>
              <w:jc w:val="left"/>
            </w:pPr>
            <w:r>
              <w:t xml:space="preserve">사실상 0</w:t>
            </w:r>
          </w:p>
        </w:tc>
        <w:tc>
          <w:tcPr>
            <w:tcW w:w="2250" w:type="dxa"/>
          </w:tcPr>
          <w:p>
            <w:pPr>
              <w:pStyle w:val="Compact"/>
              <w:jc w:val="left"/>
            </w:pPr>
            <w:r>
              <w:rPr>
                <w:rFonts w:ascii="Pretendard ExtraBold" w:hAnsi="Pretendard ExtraBold" w:eastAsia="Pretendard ExtraBold" w:cs="Pretendard ExtraBold"/>
              </w:rPr>
              <w:t xml:space="preserve">대형에서 양</w:t>
            </w:r>
          </w:p>
        </w:tc>
        <w:tc>
          <w:tcPr>
            <w:tcW w:w="2250" w:type="dxa"/>
          </w:tcPr>
          <w:p>
            <w:pPr>
              <w:pStyle w:val="Compact"/>
              <w:jc w:val="left"/>
            </w:pPr>
            <w:r>
              <w:t xml:space="preserve">음 (염 팽창)</w:t>
            </w:r>
          </w:p>
        </w:tc>
      </w:tr>
      <w:tr>
        <w:tc>
          <w:tcPr>
            <w:tcW w:w="2250" w:type="dxa"/>
          </w:tcPr>
          <w:p>
            <w:pPr>
              <w:pStyle w:val="Compact"/>
              <w:jc w:val="left"/>
            </w:pPr>
            <w:r>
              <w:t xml:space="preserve">온도계수</w:t>
            </w:r>
          </w:p>
        </w:tc>
        <w:tc>
          <w:tcPr>
            <w:tcW w:w="2250" w:type="dxa"/>
          </w:tcPr>
          <w:p>
            <w:pPr>
              <w:pStyle w:val="Compact"/>
              <w:jc w:val="left"/>
            </w:pPr>
            <w:r>
              <w:t xml:space="preserve">음 (도플러)</w:t>
            </w:r>
          </w:p>
        </w:tc>
        <w:tc>
          <w:tcPr>
            <w:tcW w:w="2250" w:type="dxa"/>
          </w:tcPr>
          <w:p>
            <w:pPr>
              <w:pStyle w:val="Compact"/>
              <w:jc w:val="left"/>
            </w:pPr>
            <w:r>
              <w:t xml:space="preserve">음 (구조 팽창)</w:t>
            </w:r>
          </w:p>
        </w:tc>
        <w:tc>
          <w:tcPr>
            <w:tcW w:w="2250" w:type="dxa"/>
          </w:tcPr>
          <w:p>
            <w:pPr>
              <w:pStyle w:val="Compact"/>
              <w:jc w:val="left"/>
            </w:pPr>
            <w:r>
              <w:rPr>
                <w:rFonts w:ascii="Pretendard ExtraBold" w:hAnsi="Pretendard ExtraBold" w:eastAsia="Pretendard ExtraBold" w:cs="Pretendard ExtraBold"/>
              </w:rPr>
              <w:t xml:space="preserve">음 (연료 팽창 지배)</w:t>
            </w:r>
          </w:p>
        </w:tc>
      </w:tr>
      <w:tr>
        <w:tc>
          <w:tcPr>
            <w:tcW w:w="2250" w:type="dxa"/>
          </w:tcPr>
          <w:p>
            <w:pPr>
              <w:pStyle w:val="Compact"/>
              <w:jc w:val="left"/>
            </w:pPr>
            <w:r>
              <w:t xml:space="preserve">피동 잔열제거</w:t>
            </w:r>
          </w:p>
        </w:tc>
        <w:tc>
          <w:tcPr>
            <w:tcW w:w="2250" w:type="dxa"/>
          </w:tcPr>
          <w:p>
            <w:pPr>
              <w:pStyle w:val="Compact"/>
              <w:jc w:val="left"/>
            </w:pPr>
            <w:r>
              <w:t xml:space="preserve">전도 + 복사 + RCCS</w:t>
            </w:r>
          </w:p>
        </w:tc>
        <w:tc>
          <w:tcPr>
            <w:tcW w:w="2250" w:type="dxa"/>
          </w:tcPr>
          <w:p>
            <w:pPr>
              <w:pStyle w:val="Compact"/>
              <w:jc w:val="left"/>
            </w:pPr>
            <w:r>
              <w:rPr>
                <w:rFonts w:ascii="Pretendard ExtraBold" w:hAnsi="Pretendard ExtraBold" w:eastAsia="Pretendard ExtraBold" w:cs="Pretendard ExtraBold"/>
              </w:rPr>
              <w:t xml:space="preserve">RVACS / DRACS</w:t>
            </w:r>
          </w:p>
        </w:tc>
        <w:tc>
          <w:tcPr>
            <w:tcW w:w="2250" w:type="dxa"/>
          </w:tcPr>
          <w:p>
            <w:pPr>
              <w:pStyle w:val="Compact"/>
              <w:jc w:val="left"/>
            </w:pPr>
            <w:r>
              <w:rPr>
                <w:rFonts w:ascii="Pretendard ExtraBold" w:hAnsi="Pretendard ExtraBold" w:eastAsia="Pretendard ExtraBold" w:cs="Pretendard ExtraBold"/>
              </w:rPr>
              <w:t xml:space="preserve">드레인 탱크</w:t>
            </w:r>
          </w:p>
        </w:tc>
      </w:tr>
      <w:tr>
        <w:tc>
          <w:tcPr>
            <w:tcW w:w="2250" w:type="dxa"/>
          </w:tcPr>
          <w:p>
            <w:pPr>
              <w:pStyle w:val="Compact"/>
              <w:jc w:val="left"/>
            </w:pPr>
            <w:r>
              <w:t xml:space="preserve">연료 한계</w:t>
            </w:r>
          </w:p>
        </w:tc>
        <w:tc>
          <w:tcPr>
            <w:tcW w:w="2250" w:type="dxa"/>
          </w:tcPr>
          <w:p>
            <w:pPr>
              <w:pStyle w:val="Compact"/>
              <w:jc w:val="left"/>
            </w:pPr>
            <w:r>
              <w:t xml:space="preserve">TRISO 1600 °C</w:t>
            </w:r>
          </w:p>
        </w:tc>
        <w:tc>
          <w:tcPr>
            <w:tcW w:w="2250" w:type="dxa"/>
          </w:tcPr>
          <w:p>
            <w:pPr>
              <w:pStyle w:val="Compact"/>
              <w:jc w:val="left"/>
            </w:pPr>
            <w:r>
              <w:rPr>
                <w:rFonts w:ascii="Pretendard ExtraBold" w:hAnsi="Pretendard ExtraBold" w:eastAsia="Pretendard ExtraBold" w:cs="Pretendard ExtraBold"/>
              </w:rPr>
              <w:t xml:space="preserve">FCCI 650~725 °C</w:t>
            </w:r>
          </w:p>
        </w:tc>
        <w:tc>
          <w:tcPr>
            <w:tcW w:w="2250" w:type="dxa"/>
          </w:tcPr>
          <w:p>
            <w:pPr>
              <w:pStyle w:val="Compact"/>
              <w:jc w:val="left"/>
            </w:pPr>
            <w:r>
              <w:t xml:space="preserve">없음 (액체)</w:t>
            </w:r>
          </w:p>
        </w:tc>
      </w:tr>
      <w:tr>
        <w:tc>
          <w:tcPr>
            <w:tcW w:w="2250" w:type="dxa"/>
          </w:tcPr>
          <w:p>
            <w:pPr>
              <w:pStyle w:val="Compact"/>
              <w:jc w:val="left"/>
            </w:pPr>
            <w:r>
              <w:t xml:space="preserve">재장전</w:t>
            </w:r>
          </w:p>
        </w:tc>
        <w:tc>
          <w:tcPr>
            <w:tcW w:w="2250" w:type="dxa"/>
          </w:tcPr>
          <w:p>
            <w:pPr>
              <w:pStyle w:val="Compact"/>
              <w:jc w:val="left"/>
            </w:pPr>
            <w:r>
              <w:t xml:space="preserve">온라인(페블) / 정지(프리즘)</w:t>
            </w:r>
          </w:p>
        </w:tc>
        <w:tc>
          <w:tcPr>
            <w:tcW w:w="2250" w:type="dxa"/>
          </w:tcPr>
          <w:p>
            <w:pPr>
              <w:pStyle w:val="Compact"/>
              <w:jc w:val="left"/>
            </w:pPr>
            <w:r>
              <w:t xml:space="preserve">수년 주기 또는 30년 무재장전</w:t>
            </w:r>
          </w:p>
        </w:tc>
        <w:tc>
          <w:tcPr>
            <w:tcW w:w="2250" w:type="dxa"/>
          </w:tcPr>
          <w:p>
            <w:pPr>
              <w:pStyle w:val="Compact"/>
              <w:jc w:val="left"/>
            </w:pPr>
            <w:r>
              <w:rPr>
                <w:rFonts w:ascii="Pretendard ExtraBold" w:hAnsi="Pretendard ExtraBold" w:eastAsia="Pretendard ExtraBold" w:cs="Pretendard ExtraBold"/>
              </w:rPr>
              <w:t xml:space="preserve">온라인</w:t>
            </w:r>
          </w:p>
        </w:tc>
      </w:tr>
      <w:tr>
        <w:tc>
          <w:tcPr>
            <w:tcW w:w="2250" w:type="dxa"/>
          </w:tcPr>
          <w:p>
            <w:pPr>
              <w:pStyle w:val="Compact"/>
              <w:jc w:val="left"/>
            </w:pPr>
            <w:r>
              <w:t xml:space="preserve">최대 난제</w:t>
            </w:r>
          </w:p>
        </w:tc>
        <w:tc>
          <w:tcPr>
            <w:tcW w:w="2250" w:type="dxa"/>
          </w:tcPr>
          <w:p>
            <w:pPr>
              <w:pStyle w:val="Compact"/>
              <w:jc w:val="left"/>
            </w:pPr>
            <w:r>
              <w:t xml:space="preserve">공기·수분 유입, 흑연 수명</w:t>
            </w:r>
          </w:p>
        </w:tc>
        <w:tc>
          <w:tcPr>
            <w:tcW w:w="2250" w:type="dxa"/>
          </w:tcPr>
          <w:p>
            <w:pPr>
              <w:pStyle w:val="Compact"/>
              <w:jc w:val="left"/>
            </w:pPr>
            <w:r>
              <w:rPr>
                <w:rFonts w:ascii="Pretendard ExtraBold" w:hAnsi="Pretendard ExtraBold" w:eastAsia="Pretendard ExtraBold" w:cs="Pretendard ExtraBold"/>
              </w:rPr>
              <w:t xml:space="preserve">나트륨 화재·나트륨-물 반응, 양의 보이드</w:t>
            </w:r>
          </w:p>
        </w:tc>
        <w:tc>
          <w:tcPr>
            <w:tcW w:w="2250" w:type="dxa"/>
          </w:tcPr>
          <w:p>
            <w:pPr>
              <w:pStyle w:val="Compact"/>
              <w:jc w:val="left"/>
            </w:pPr>
            <w:r>
              <w:rPr>
                <w:rFonts w:ascii="Pretendard ExtraBold" w:hAnsi="Pretendard ExtraBold" w:eastAsia="Pretendard ExtraBold" w:cs="Pretendard ExtraBold"/>
              </w:rPr>
              <w:t xml:space="preserve">재료(코드 미등재), 선원항, 동결</w:t>
            </w:r>
          </w:p>
        </w:tc>
      </w:tr>
      <w:tr>
        <w:tc>
          <w:tcPr>
            <w:tcW w:w="2250" w:type="dxa"/>
          </w:tcPr>
          <w:p>
            <w:pPr>
              <w:pStyle w:val="Compact"/>
              <w:jc w:val="left"/>
            </w:pPr>
            <w:r>
              <w:t xml:space="preserve">상용 운전 실적</w:t>
            </w:r>
          </w:p>
        </w:tc>
        <w:tc>
          <w:tcPr>
            <w:tcW w:w="2250" w:type="dxa"/>
          </w:tcPr>
          <w:p>
            <w:pPr>
              <w:pStyle w:val="Compact"/>
              <w:jc w:val="left"/>
            </w:pPr>
            <w:r>
              <w:rPr>
                <w:rFonts w:ascii="Pretendard ExtraBold" w:hAnsi="Pretendard ExtraBold" w:eastAsia="Pretendard ExtraBold" w:cs="Pretendard ExtraBold"/>
              </w:rPr>
              <w:t xml:space="preserve">HTR-PM (2023~)</w:t>
            </w:r>
          </w:p>
        </w:tc>
        <w:tc>
          <w:tcPr>
            <w:tcW w:w="2250" w:type="dxa"/>
          </w:tcPr>
          <w:p>
            <w:pPr>
              <w:pStyle w:val="Compact"/>
              <w:jc w:val="left"/>
            </w:pPr>
            <w:r>
              <w:rPr>
                <w:rFonts w:ascii="Pretendard ExtraBold" w:hAnsi="Pretendard ExtraBold" w:eastAsia="Pretendard ExtraBold" w:cs="Pretendard ExtraBold"/>
              </w:rPr>
              <w:t xml:space="preserve">BN-600 (1980~), BN-800 (2016~)</w:t>
            </w:r>
          </w:p>
        </w:tc>
        <w:tc>
          <w:tcPr>
            <w:tcW w:w="2250" w:type="dxa"/>
          </w:tcPr>
          <w:p>
            <w:pPr>
              <w:pStyle w:val="Compact"/>
              <w:jc w:val="left"/>
            </w:pPr>
            <w:r>
              <w:rPr>
                <w:rFonts w:ascii="Pretendard ExtraBold" w:hAnsi="Pretendard ExtraBold" w:eastAsia="Pretendard ExtraBold" w:cs="Pretendard ExtraBold"/>
              </w:rPr>
              <w:t xml:space="preserve">없음</w:t>
            </w:r>
            <w:r>
              <w:t xml:space="preserve"> </w:t>
            </w:r>
            <w:r>
              <w:t xml:space="preserve">(TMSR-LF1 2 MWt 시험로)</w:t>
            </w:r>
          </w:p>
        </w:tc>
      </w:tr>
    </w:tbl>
    <w:p>
      <w:pPr>
        <w:pStyle w:val="CaptionedFigure"/>
      </w:pPr>
      <w:r>
        <w:drawing>
          <wp:inline>
            <wp:extent cx="4859999" cy="2057250"/>
            <wp:effectExtent b="0" l="0" r="0" t="0"/>
            <wp:docPr descr="그림 17.1 — 노형별 열전달 경로. SFR만 중간 루프를 하나 더 둔다." title="" id="416" name="Picture"/>
            <a:graphic>
              <a:graphicData uri="http://schemas.openxmlformats.org/drawingml/2006/picture">
                <pic:pic>
                  <pic:nvPicPr>
                    <pic:cNvPr descr="f23_hxpath.png" id="417" name="Picture"/>
                    <pic:cNvPicPr>
                      <a:picLocks noChangeArrowheads="1" noChangeAspect="1"/>
                    </pic:cNvPicPr>
                  </pic:nvPicPr>
                  <pic:blipFill>
                    <a:blip r:embed="rId298"/>
                    <a:stretch>
                      <a:fillRect/>
                    </a:stretch>
                  </pic:blipFill>
                  <pic:spPr bwMode="auto">
                    <a:xfrm>
                      <a:off x="0" y="0"/>
                      <a:ext cx="4859999" cy="2057250"/>
                    </a:xfrm>
                    <a:prstGeom prst="rect">
                      <a:avLst/>
                    </a:prstGeom>
                    <a:noFill/>
                    <a:ln w="9525">
                      <a:noFill/>
                      <a:headEnd/>
                      <a:tailEnd/>
                    </a:ln>
                  </pic:spPr>
                </pic:pic>
              </a:graphicData>
            </a:graphic>
          </wp:inline>
        </w:drawing>
      </w:r>
    </w:p>
    <w:p>
      <w:pPr>
        <w:pStyle w:val="ImageCaption"/>
      </w:pPr>
      <w:r>
        <w:t xml:space="preserve">그림 17.1 — 노형별 열전달 경로. SFR만 중간 루프를 하나 더 둔다.</w:t>
      </w:r>
      <w:r>
        <w:rPr>
          <w:rStyle w:val="FootnoteReference"/>
        </w:rPr>
        <w:footnoteReference w:id="418"/>
      </w:r>
    </w:p>
    <w:bookmarkEnd w:id="419"/>
    <w:bookmarkStart w:id="425" w:name="그림-성숙도-지도"/>
    <w:p>
      <w:pPr>
        <w:pStyle w:val="Heading2"/>
      </w:pPr>
      <w:r>
        <w:t xml:space="preserve">17.4 그림 — 성숙도 지도</w:t>
      </w:r>
    </w:p>
    <w:p>
      <w:pPr>
        <w:pStyle w:val="FirstParagraph"/>
      </w:pP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어느 노형이 가장 앞섰는가</w:t>
      </w:r>
      <w:r>
        <w:rPr>
          <w:rFonts w:ascii="Pretendard ExtraBold" w:hAnsi="Pretendard ExtraBold" w:eastAsia="Pretendard ExtraBold" w:cs="Pretendard ExtraBold"/>
        </w:rPr>
        <w:t xml:space="preserve">”</w:t>
      </w:r>
      <w:r>
        <w:rPr>
          <w:rFonts w:ascii="Pretendard ExtraBold" w:hAnsi="Pretendard ExtraBold" w:eastAsia="Pretendard ExtraBold" w:cs="Pretendard ExtraBold"/>
        </w:rPr>
        <w:t xml:space="preserve">는 축마다 답이 다르다.</w:t>
      </w:r>
    </w:p>
    <w:p>
      <w:pPr>
        <w:pStyle w:val="TableCaption"/>
      </w:pPr>
      <w:r>
        <w:t xml:space="preserve">표 17.3 — 축별 선두.</w:t>
      </w:r>
      <w:r>
        <w:rPr>
          <w:rStyle w:val="FootnoteReference"/>
        </w:rPr>
        <w:footnoteReference w:id="420"/>
      </w:r>
    </w:p>
    <w:tbl>
      <w:tblPr>
        <w:tblStyle w:val="Table"/>
        <w:jc w:val="start"/>
        <w:tblCaption w:val="표 17.3 — 축별 선두."/>
        <w:tblW w:w="9000" w:type="dxa"/>
        <w:tblLayout w:type="fixed"/>
        <w:tblLook w:val="0420" w:firstRow="1" w:lastRow="0" w:firstColumn="0" w:lastColumn="0" w:noHBand="0" w:noVBand="1"/>
      </w:tblPr>
      <w:tblGrid>
        <w:gridCol w:w="3000"/>
        <w:gridCol w:w="3000"/>
        <w:gridCol w:w="3000"/>
      </w:tblGrid>
      <w:tr>
        <w:trPr>
          <w:tblHeader w:val="true"/>
        </w:trPr>
        <w:tc>
          <w:tcPr>
            <w:tcW w:w="3000" w:type="dxa"/>
          </w:tcPr>
          <w:p>
            <w:pPr>
              <w:pStyle w:val="Compact"/>
              <w:jc w:val="left"/>
            </w:pPr>
            <w:r>
              <w:t xml:space="preserve">축</w:t>
            </w:r>
          </w:p>
        </w:tc>
        <w:tc>
          <w:tcPr>
            <w:tcW w:w="3000" w:type="dxa"/>
          </w:tcPr>
          <w:p>
            <w:pPr>
              <w:pStyle w:val="Compact"/>
              <w:jc w:val="left"/>
            </w:pPr>
            <w:r>
              <w:t xml:space="preserve">1등</w:t>
            </w:r>
          </w:p>
        </w:tc>
        <w:tc>
          <w:tcPr>
            <w:tcW w:w="3000" w:type="dxa"/>
          </w:tcPr>
          <w:p>
            <w:pPr>
              <w:pStyle w:val="Compact"/>
              <w:jc w:val="left"/>
            </w:pPr>
            <w:r>
              <w:t xml:space="preserve">근거</w:t>
            </w:r>
          </w:p>
        </w:tc>
      </w:tr>
      <w:tr>
        <w:tc>
          <w:tcPr>
            <w:tcW w:w="3000" w:type="dxa"/>
          </w:tcPr>
          <w:p>
            <w:pPr>
              <w:pStyle w:val="Compact"/>
              <w:jc w:val="left"/>
            </w:pPr>
            <w:r>
              <w:t xml:space="preserve">상업운전 실적</w:t>
            </w:r>
          </w:p>
        </w:tc>
        <w:tc>
          <w:tcPr>
            <w:tcW w:w="3000" w:type="dxa"/>
          </w:tcPr>
          <w:p>
            <w:pPr>
              <w:pStyle w:val="Compact"/>
              <w:jc w:val="left"/>
            </w:pPr>
            <w:r>
              <w:rPr>
                <w:rFonts w:ascii="Pretendard ExtraBold" w:hAnsi="Pretendard ExtraBold" w:eastAsia="Pretendard ExtraBold" w:cs="Pretendard ExtraBold"/>
              </w:rPr>
              <w:t xml:space="preserve">SFR</w:t>
            </w:r>
          </w:p>
        </w:tc>
        <w:tc>
          <w:tcPr>
            <w:tcW w:w="3000" w:type="dxa"/>
          </w:tcPr>
          <w:p>
            <w:pPr>
              <w:pStyle w:val="Compact"/>
              <w:jc w:val="left"/>
            </w:pPr>
            <w:r>
              <w:t xml:space="preserve">BN-600이 1980년부터 46년, 누적 114 TWh</w:t>
            </w:r>
          </w:p>
        </w:tc>
      </w:tr>
      <w:tr>
        <w:tc>
          <w:tcPr>
            <w:tcW w:w="3000" w:type="dxa"/>
          </w:tcPr>
          <w:p>
            <w:pPr>
              <w:pStyle w:val="Compact"/>
              <w:jc w:val="left"/>
            </w:pPr>
            <w:r>
              <w:t xml:space="preserve">4세대 상용 1호</w:t>
            </w:r>
          </w:p>
        </w:tc>
        <w:tc>
          <w:tcPr>
            <w:tcW w:w="3000" w:type="dxa"/>
          </w:tcPr>
          <w:p>
            <w:pPr>
              <w:pStyle w:val="Compact"/>
              <w:jc w:val="left"/>
            </w:pPr>
            <w:r>
              <w:rPr>
                <w:rFonts w:ascii="Pretendard ExtraBold" w:hAnsi="Pretendard ExtraBold" w:eastAsia="Pretendard ExtraBold" w:cs="Pretendard ExtraBold"/>
              </w:rPr>
              <w:t xml:space="preserve">HTGR</w:t>
            </w:r>
          </w:p>
        </w:tc>
        <w:tc>
          <w:tcPr>
            <w:tcW w:w="3000" w:type="dxa"/>
          </w:tcPr>
          <w:p>
            <w:pPr>
              <w:pStyle w:val="Compact"/>
              <w:jc w:val="left"/>
            </w:pPr>
            <w:r>
              <w:t xml:space="preserve">HTR-PM이 2023년 12월 세계 최초 4세대 상업운전</w:t>
            </w:r>
          </w:p>
        </w:tc>
      </w:tr>
      <w:tr>
        <w:tc>
          <w:tcPr>
            <w:tcW w:w="3000" w:type="dxa"/>
          </w:tcPr>
          <w:p>
            <w:pPr>
              <w:pStyle w:val="Compact"/>
              <w:jc w:val="left"/>
            </w:pPr>
            <w:r>
              <w:t xml:space="preserve">미국 인허가 진척</w:t>
            </w:r>
          </w:p>
        </w:tc>
        <w:tc>
          <w:tcPr>
            <w:tcW w:w="3000" w:type="dxa"/>
          </w:tcPr>
          <w:p>
            <w:pPr>
              <w:pStyle w:val="Compact"/>
              <w:jc w:val="left"/>
            </w:pPr>
            <w:r>
              <w:rPr>
                <w:rFonts w:ascii="Pretendard ExtraBold" w:hAnsi="Pretendard ExtraBold" w:eastAsia="Pretendard ExtraBold" w:cs="Pretendard ExtraBold"/>
              </w:rPr>
              <w:t xml:space="preserve">SFR</w:t>
            </w:r>
          </w:p>
        </w:tc>
        <w:tc>
          <w:tcPr>
            <w:tcW w:w="3000" w:type="dxa"/>
          </w:tcPr>
          <w:p>
            <w:pPr>
              <w:pStyle w:val="Compact"/>
              <w:jc w:val="left"/>
            </w:pPr>
            <w:r>
              <w:t xml:space="preserve">Natrium이 2026년 3월 NRC 건설허가, 4월 착공</w:t>
            </w:r>
          </w:p>
        </w:tc>
      </w:tr>
      <w:tr>
        <w:tc>
          <w:tcPr>
            <w:tcW w:w="3000" w:type="dxa"/>
          </w:tcPr>
          <w:p>
            <w:pPr>
              <w:pStyle w:val="Compact"/>
              <w:jc w:val="left"/>
            </w:pPr>
            <w:r>
              <w:t xml:space="preserve">연료 공급망</w:t>
            </w:r>
          </w:p>
        </w:tc>
        <w:tc>
          <w:tcPr>
            <w:tcW w:w="3000" w:type="dxa"/>
          </w:tcPr>
          <w:p>
            <w:pPr>
              <w:pStyle w:val="Compact"/>
              <w:jc w:val="left"/>
            </w:pPr>
            <w:r>
              <w:rPr>
                <w:rFonts w:ascii="Pretendard ExtraBold" w:hAnsi="Pretendard ExtraBold" w:eastAsia="Pretendard ExtraBold" w:cs="Pretendard ExtraBold"/>
              </w:rPr>
              <w:t xml:space="preserve">HTGR</w:t>
            </w:r>
          </w:p>
        </w:tc>
        <w:tc>
          <w:tcPr>
            <w:tcW w:w="3000" w:type="dxa"/>
          </w:tcPr>
          <w:p>
            <w:pPr>
              <w:pStyle w:val="Compact"/>
              <w:jc w:val="left"/>
            </w:pPr>
            <w:r>
              <w:t xml:space="preserve">중국 바오터우 연산 30만 개, 미국 TRISO-X 건설 중</w:t>
            </w:r>
          </w:p>
        </w:tc>
      </w:tr>
      <w:tr>
        <w:tc>
          <w:tcPr>
            <w:tcW w:w="3000" w:type="dxa"/>
          </w:tcPr>
          <w:p>
            <w:pPr>
              <w:pStyle w:val="Compact"/>
              <w:jc w:val="left"/>
            </w:pPr>
            <w:r>
              <w:t xml:space="preserve">실증로 운전 중</w:t>
            </w:r>
          </w:p>
        </w:tc>
        <w:tc>
          <w:tcPr>
            <w:tcW w:w="3000" w:type="dxa"/>
          </w:tcPr>
          <w:p>
            <w:pPr>
              <w:pStyle w:val="Compact"/>
              <w:jc w:val="left"/>
            </w:pPr>
            <w:r>
              <w:rPr>
                <w:rFonts w:ascii="Pretendard ExtraBold" w:hAnsi="Pretendard ExtraBold" w:eastAsia="Pretendard ExtraBold" w:cs="Pretendard ExtraBold"/>
              </w:rPr>
              <w:t xml:space="preserve">MSR</w:t>
            </w:r>
          </w:p>
        </w:tc>
        <w:tc>
          <w:tcPr>
            <w:tcW w:w="3000" w:type="dxa"/>
          </w:tcPr>
          <w:p>
            <w:pPr>
              <w:pStyle w:val="Compact"/>
              <w:jc w:val="left"/>
            </w:pPr>
            <w:r>
              <w:t xml:space="preserve">중국 TMSR-LF1이 유일하게 액체연료로 운전</w:t>
            </w:r>
          </w:p>
        </w:tc>
      </w:tr>
      <w:tr>
        <w:tc>
          <w:tcPr>
            <w:tcW w:w="3000" w:type="dxa"/>
          </w:tcPr>
          <w:p>
            <w:pPr>
              <w:pStyle w:val="Compact"/>
              <w:jc w:val="left"/>
            </w:pPr>
            <w:r>
              <w:t xml:space="preserve">해상 적용</w:t>
            </w:r>
          </w:p>
        </w:tc>
        <w:tc>
          <w:tcPr>
            <w:tcW w:w="3000" w:type="dxa"/>
          </w:tcPr>
          <w:p>
            <w:pPr>
              <w:pStyle w:val="Compact"/>
              <w:jc w:val="left"/>
            </w:pPr>
            <w:r>
              <w:rPr>
                <w:rFonts w:ascii="Pretendard ExtraBold" w:hAnsi="Pretendard ExtraBold" w:eastAsia="Pretendard ExtraBold" w:cs="Pretendard ExtraBold"/>
              </w:rPr>
              <w:t xml:space="preserve">MSR</w:t>
            </w:r>
          </w:p>
        </w:tc>
        <w:tc>
          <w:tcPr>
            <w:tcW w:w="3000" w:type="dxa"/>
          </w:tcPr>
          <w:p>
            <w:pPr>
              <w:pStyle w:val="Compact"/>
              <w:jc w:val="left"/>
            </w:pPr>
            <w:r>
              <w:t xml:space="preserve">2026년 한국 주도 설계 2건이 선급 승인</w:t>
            </w:r>
          </w:p>
        </w:tc>
      </w:tr>
      <w:tr>
        <w:tc>
          <w:tcPr>
            <w:tcW w:w="3000" w:type="dxa"/>
          </w:tcPr>
          <w:p>
            <w:pPr>
              <w:pStyle w:val="Compact"/>
              <w:jc w:val="left"/>
            </w:pPr>
            <w:r>
              <w:rPr>
                <w:rFonts w:ascii="Pretendard ExtraBold" w:hAnsi="Pretendard ExtraBold" w:eastAsia="Pretendard ExtraBold" w:cs="Pretendard ExtraBold"/>
              </w:rPr>
              <w:t xml:space="preserve">적분 검증 데이터</w:t>
            </w:r>
          </w:p>
        </w:tc>
        <w:tc>
          <w:tcPr>
            <w:tcW w:w="3000" w:type="dxa"/>
          </w:tcPr>
          <w:p>
            <w:pPr>
              <w:pStyle w:val="Compact"/>
              <w:jc w:val="left"/>
            </w:pPr>
            <w:r>
              <w:rPr>
                <w:rFonts w:ascii="Pretendard ExtraBold" w:hAnsi="Pretendard ExtraBold" w:eastAsia="Pretendard ExtraBold" w:cs="Pretendard ExtraBold"/>
              </w:rPr>
              <w:t xml:space="preserve">HTGR</w:t>
            </w:r>
          </w:p>
        </w:tc>
        <w:tc>
          <w:tcPr>
            <w:tcW w:w="3000" w:type="dxa"/>
          </w:tcPr>
          <w:p>
            <w:pPr>
              <w:pStyle w:val="Compact"/>
              <w:jc w:val="left"/>
            </w:pPr>
            <w:r>
              <w:t xml:space="preserve">HTR-PM 2023 시험이 유일한 상용 규모 냉각상실 데이터</w:t>
            </w:r>
          </w:p>
        </w:tc>
      </w:tr>
    </w:tbl>
    <w:p>
      <w:pPr>
        <w:pStyle w:val="CaptionedFigure"/>
      </w:pPr>
      <w:r>
        <w:drawing>
          <wp:inline>
            <wp:extent cx="4859999" cy="2607804"/>
            <wp:effectExtent b="0" l="0" r="0" t="0"/>
            <wp:docPr descr="그림 17.2 — 2026년 9월 기준 주요 비경수로 프로젝트 현황." title="" id="422" name="Picture"/>
            <a:graphic>
              <a:graphicData uri="http://schemas.openxmlformats.org/drawingml/2006/picture">
                <pic:pic>
                  <pic:nvPicPr>
                    <pic:cNvPr descr="f20_timeline.png" id="423" name="Picture"/>
                    <pic:cNvPicPr>
                      <a:picLocks noChangeArrowheads="1" noChangeAspect="1"/>
                    </pic:cNvPicPr>
                  </pic:nvPicPr>
                  <pic:blipFill>
                    <a:blip r:embed="rId421"/>
                    <a:stretch>
                      <a:fillRect/>
                    </a:stretch>
                  </pic:blipFill>
                  <pic:spPr bwMode="auto">
                    <a:xfrm>
                      <a:off x="0" y="0"/>
                      <a:ext cx="4859999" cy="2607804"/>
                    </a:xfrm>
                    <a:prstGeom prst="rect">
                      <a:avLst/>
                    </a:prstGeom>
                    <a:noFill/>
                    <a:ln w="9525">
                      <a:noFill/>
                      <a:headEnd/>
                      <a:tailEnd/>
                    </a:ln>
                  </pic:spPr>
                </pic:pic>
              </a:graphicData>
            </a:graphic>
          </wp:inline>
        </w:drawing>
      </w:r>
    </w:p>
    <w:p>
      <w:pPr>
        <w:pStyle w:val="ImageCaption"/>
      </w:pPr>
      <w:r>
        <w:t xml:space="preserve">그림 17.2 — 2026년 9월 기준 주요 비경수로 프로젝트 현황.</w:t>
      </w:r>
      <w:r>
        <w:rPr>
          <w:rStyle w:val="FootnoteReference"/>
        </w:rPr>
        <w:footnoteReference w:id="424"/>
      </w:r>
    </w:p>
    <w:p>
      <w:pPr>
        <w:pStyle w:val="BlockText"/>
      </w:pPr>
      <w:r>
        <w:rPr>
          <w:rFonts w:ascii="Pretendard ExtraBold" w:hAnsi="Pretendard ExtraBold" w:eastAsia="Pretendard ExtraBold" w:cs="Pretendard ExtraBold"/>
        </w:rPr>
        <w:t xml:space="preserve">▶ 실무 팁</w:t>
      </w:r>
      <w:r>
        <w:t xml:space="preserve"> </w:t>
      </w:r>
      <w:r>
        <w:t xml:space="preserve">이 그림은</w:t>
      </w:r>
      <w:r>
        <w:t xml:space="preserve"> </w:t>
      </w:r>
      <w:r>
        <w:rPr>
          <w:rFonts w:ascii="Pretendard ExtraBold" w:hAnsi="Pretendard ExtraBold" w:eastAsia="Pretendard ExtraBold" w:cs="Pretendard ExtraBold"/>
        </w:rPr>
        <w:t xml:space="preserve">2026년 9월 기준이며 가장 빨리 낡는 페이지</w:t>
      </w:r>
      <w:r>
        <w:t xml:space="preserve">다. 확인 경로 셋을 다시 적어 둔다.</w:t>
      </w:r>
      <w:r>
        <w:t xml:space="preserve"> </w:t>
      </w:r>
      <w:r>
        <w:rPr>
          <w:rFonts w:ascii="Pretendard ExtraBold" w:hAnsi="Pretendard ExtraBold" w:eastAsia="Pretendard ExtraBold" w:cs="Pretendard ExtraBold"/>
        </w:rPr>
        <w:t xml:space="preserve">① IAEA ARIS</w:t>
      </w:r>
      <w:r>
        <w:t xml:space="preserve"> </w:t>
      </w:r>
      <w:r>
        <w:t xml:space="preserve">— 설계 사양의 1차 출처. 벤더 제출 문서다.</w:t>
      </w:r>
      <w:r>
        <w:t xml:space="preserve"> </w:t>
      </w:r>
      <w:r>
        <w:rPr>
          <w:rFonts w:ascii="Pretendard ExtraBold" w:hAnsi="Pretendard ExtraBold" w:eastAsia="Pretendard ExtraBold" w:cs="Pretendard ExtraBold"/>
        </w:rPr>
        <w:t xml:space="preserve">② NRC 신청 현황 페이지</w:t>
      </w:r>
      <w:r>
        <w:t xml:space="preserve"> </w:t>
      </w:r>
      <w:r>
        <w:t xml:space="preserve">— 미국 인허가 상태. 문서별 날짜까지 나온다.</w:t>
      </w:r>
      <w:r>
        <w:t xml:space="preserve"> </w:t>
      </w:r>
      <w:r>
        <w:rPr>
          <w:rFonts w:ascii="Pretendard ExtraBold" w:hAnsi="Pretendard ExtraBold" w:eastAsia="Pretendard ExtraBold" w:cs="Pretendard ExtraBold"/>
        </w:rPr>
        <w:t xml:space="preserve">③ NEA SMR 디지털 대시보드</w:t>
      </w:r>
      <w:r>
        <w:t xml:space="preserve"> </w:t>
      </w:r>
      <w:r>
        <w:t xml:space="preserve">— 사업 성숙도 6축 평가. 2023년 PDF판이 아니라</w:t>
      </w:r>
      <w:r>
        <w:t xml:space="preserve"> </w:t>
      </w:r>
      <w:r>
        <w:rPr>
          <w:rFonts w:ascii="Pretendard ExtraBold" w:hAnsi="Pretendard ExtraBold" w:eastAsia="Pretendard ExtraBold" w:cs="Pretendard ExtraBold"/>
        </w:rPr>
        <w:t xml:space="preserve">온라인 최신판</w:t>
      </w:r>
      <w:r>
        <w:t xml:space="preserve">을 봐야 한다.</w:t>
      </w:r>
      <w:r>
        <w:t xml:space="preserve"> </w:t>
      </w:r>
      <w:r>
        <w:t xml:space="preserve">자세한 사용법은 「SMR 자료를 찾는 법과 PWR형 SMR」 2장에 있다.</w:t>
      </w:r>
    </w:p>
    <w:bookmarkEnd w:id="425"/>
    <w:bookmarkStart w:id="430" w:name="실무-팁-해석-관점-비교"/>
    <w:p>
      <w:pPr>
        <w:pStyle w:val="Heading2"/>
      </w:pPr>
      <w:r>
        <w:t xml:space="preserve">17.5 ▶ 실무 팁 — 해석 관점 비교</w:t>
      </w:r>
    </w:p>
    <w:p>
      <w:pPr>
        <w:pStyle w:val="BlockText"/>
      </w:pPr>
      <w:r>
        <w:rPr>
          <w:rFonts w:ascii="Pretendard ExtraBold" w:hAnsi="Pretendard ExtraBold" w:eastAsia="Pretendard ExtraBold" w:cs="Pretendard ExtraBold"/>
        </w:rPr>
        <w:t xml:space="preserve">▶ 실무 팁</w:t>
      </w:r>
      <w:r>
        <w:t xml:space="preserve"> </w:t>
      </w:r>
      <w:r>
        <w:t xml:space="preserve">같은 계통코드로 세 노형을 풀 때</w:t>
      </w:r>
      <w:r>
        <w:t xml:space="preserve"> </w:t>
      </w:r>
      <w:r>
        <w:rPr>
          <w:rFonts w:ascii="Pretendard ExtraBold" w:hAnsi="Pretendard ExtraBold" w:eastAsia="Pretendard ExtraBold" w:cs="Pretendard ExtraBold"/>
        </w:rPr>
        <w:t xml:space="preserve">무엇을 갈아끼워야 하는지</w:t>
      </w:r>
      <w:r>
        <w:t xml:space="preserve">를 한 장으로 정리했다.</w:t>
      </w:r>
    </w:p>
    <w:p>
      <w:pPr>
        <w:pStyle w:val="CaptionedFigure"/>
      </w:pPr>
      <w:r>
        <w:drawing>
          <wp:inline>
            <wp:extent cx="4859999" cy="2536195"/>
            <wp:effectExtent b="0" l="0" r="0" t="0"/>
            <wp:docPr descr="그림 17.3 — 노형별 계통코드 교체 지도." title="" id="426" name="Picture"/>
            <a:graphic>
              <a:graphicData uri="http://schemas.openxmlformats.org/drawingml/2006/picture">
                <pic:pic>
                  <pic:nvPicPr>
                    <pic:cNvPr descr="f21_codemap.png" id="427" name="Picture"/>
                    <pic:cNvPicPr>
                      <a:picLocks noChangeArrowheads="1" noChangeAspect="1"/>
                    </pic:cNvPicPr>
                  </pic:nvPicPr>
                  <pic:blipFill>
                    <a:blip r:embed="rId181"/>
                    <a:stretch>
                      <a:fillRect/>
                    </a:stretch>
                  </pic:blipFill>
                  <pic:spPr bwMode="auto">
                    <a:xfrm>
                      <a:off x="0" y="0"/>
                      <a:ext cx="4859999" cy="2536195"/>
                    </a:xfrm>
                    <a:prstGeom prst="rect">
                      <a:avLst/>
                    </a:prstGeom>
                    <a:noFill/>
                    <a:ln w="9525">
                      <a:noFill/>
                      <a:headEnd/>
                      <a:tailEnd/>
                    </a:ln>
                  </pic:spPr>
                </pic:pic>
              </a:graphicData>
            </a:graphic>
          </wp:inline>
        </w:drawing>
      </w:r>
    </w:p>
    <w:p>
      <w:pPr>
        <w:pStyle w:val="ImageCaption"/>
      </w:pPr>
      <w:r>
        <w:t xml:space="preserve">그림 17.3 — 노형별 계통코드 교체 지도.</w:t>
      </w:r>
      <w:r>
        <w:rPr>
          <w:rStyle w:val="FootnoteReference"/>
        </w:rPr>
        <w:footnoteReference w:id="428"/>
      </w:r>
    </w:p>
    <w:p>
      <w:pPr>
        <w:pStyle w:val="TableCaption"/>
      </w:pPr>
      <w:r>
        <w:t xml:space="preserve">표 17.4 — 노형별 계통코드 해석 비교.</w:t>
      </w:r>
      <w:r>
        <w:rPr>
          <w:rStyle w:val="FootnoteReference"/>
        </w:rPr>
        <w:footnoteReference w:id="429"/>
      </w:r>
    </w:p>
    <w:tbl>
      <w:tblPr>
        <w:tblStyle w:val="Table"/>
        <w:jc w:val="start"/>
        <w:tblCaption w:val="표 17.4 — 노형별 계통코드 해석 비교."/>
        <w:tblW w:w="9000" w:type="dxa"/>
        <w:tblLayout w:type="fixed"/>
        <w:tblLook w:val="0420" w:firstRow="1" w:lastRow="0" w:firstColumn="0" w:lastColumn="0" w:noHBand="0" w:noVBand="1"/>
      </w:tblPr>
      <w:tblGrid>
        <w:gridCol w:w="2250"/>
        <w:gridCol w:w="2250"/>
        <w:gridCol w:w="2250"/>
        <w:gridCol w:w="2250"/>
      </w:tblGrid>
      <w:tr>
        <w:trPr>
          <w:tblHeader w:val="true"/>
        </w:trPr>
        <w:tc>
          <w:tcPr>
            <w:tcW w:w="2250" w:type="dxa"/>
          </w:tcPr>
          <w:p>
            <w:pPr>
              <w:pStyle w:val="Compact"/>
            </w:pPr>
          </w:p>
        </w:tc>
        <w:tc>
          <w:tcPr>
            <w:tcW w:w="2250" w:type="dxa"/>
          </w:tcPr>
          <w:p>
            <w:pPr>
              <w:pStyle w:val="Compact"/>
              <w:jc w:val="left"/>
            </w:pPr>
            <w:r>
              <w:t xml:space="preserve">VHTR</w:t>
            </w:r>
          </w:p>
        </w:tc>
        <w:tc>
          <w:tcPr>
            <w:tcW w:w="2250" w:type="dxa"/>
          </w:tcPr>
          <w:p>
            <w:pPr>
              <w:pStyle w:val="Compact"/>
              <w:jc w:val="left"/>
            </w:pPr>
            <w:r>
              <w:t xml:space="preserve">SFR</w:t>
            </w:r>
          </w:p>
        </w:tc>
        <w:tc>
          <w:tcPr>
            <w:tcW w:w="2250" w:type="dxa"/>
          </w:tcPr>
          <w:p>
            <w:pPr>
              <w:pStyle w:val="Compact"/>
              <w:jc w:val="left"/>
            </w:pPr>
            <w:r>
              <w:t xml:space="preserve">MSR</w:t>
            </w:r>
          </w:p>
        </w:tc>
      </w:tr>
      <w:tr>
        <w:tc>
          <w:tcPr>
            <w:tcW w:w="2250" w:type="dxa"/>
          </w:tcPr>
          <w:p>
            <w:pPr>
              <w:pStyle w:val="Compact"/>
              <w:jc w:val="left"/>
            </w:pPr>
            <w:r>
              <w:t xml:space="preserve">물성 클래스</w:t>
            </w:r>
          </w:p>
        </w:tc>
        <w:tc>
          <w:tcPr>
            <w:tcW w:w="2250" w:type="dxa"/>
          </w:tcPr>
          <w:p>
            <w:pPr>
              <w:pStyle w:val="Compact"/>
              <w:jc w:val="left"/>
            </w:pPr>
            <w:r>
              <w:t xml:space="preserve">이상기체 (해석적 미분)</w:t>
            </w:r>
          </w:p>
        </w:tc>
        <w:tc>
          <w:tcPr>
            <w:tcW w:w="2250" w:type="dxa"/>
          </w:tcPr>
          <w:p>
            <w:pPr>
              <w:pStyle w:val="Compact"/>
              <w:jc w:val="left"/>
            </w:pPr>
            <w:r>
              <w:t xml:space="preserve">비압축 액체 (선형</w:t>
            </w:r>
            <w:r>
              <w:t xml:space="preserve"> </w:t>
            </w:r>
            <m:oMath>
              <m:r>
                <m:t>ρ</m:t>
              </m:r>
              <m:d>
                <m:dPr>
                  <m:begChr m:val="("/>
                  <m:endChr m:val=")"/>
                  <m:sepChr m:val=""/>
                  <m:grow/>
                </m:dPr>
                <m:e>
                  <m:r>
                    <m:t>T</m:t>
                  </m:r>
                </m:e>
              </m:d>
            </m:oMath>
            <w:r>
              <w:t xml:space="preserve">)</w:t>
            </w:r>
          </w:p>
        </w:tc>
        <w:tc>
          <w:tcPr>
            <w:tcW w:w="2250" w:type="dxa"/>
          </w:tcPr>
          <w:p>
            <w:pPr>
              <w:pStyle w:val="Compact"/>
              <w:jc w:val="left"/>
            </w:pPr>
            <w:r>
              <w:t xml:space="preserve">염 물성표 (불확실도 큼)</w:t>
            </w:r>
          </w:p>
        </w:tc>
      </w:tr>
      <w:tr>
        <w:tc>
          <w:tcPr>
            <w:tcW w:w="2250" w:type="dxa"/>
          </w:tcPr>
          <w:p>
            <w:pPr>
              <w:pStyle w:val="Compact"/>
              <w:jc w:val="left"/>
            </w:pPr>
            <w:r>
              <w:t xml:space="preserve">두상 모델</w:t>
            </w:r>
          </w:p>
        </w:tc>
        <w:tc>
          <w:tcPr>
            <w:tcW w:w="2250" w:type="dxa"/>
          </w:tcPr>
          <w:p>
            <w:pPr>
              <w:pStyle w:val="Compact"/>
              <w:jc w:val="left"/>
            </w:pPr>
            <w:r>
              <w:rPr>
                <w:rFonts w:ascii="Pretendard ExtraBold" w:hAnsi="Pretendard ExtraBold" w:eastAsia="Pretendard ExtraBold" w:cs="Pretendard ExtraBold"/>
              </w:rPr>
              <w:t xml:space="preserve">불필요</w:t>
            </w:r>
          </w:p>
        </w:tc>
        <w:tc>
          <w:tcPr>
            <w:tcW w:w="2250" w:type="dxa"/>
          </w:tcPr>
          <w:p>
            <w:pPr>
              <w:pStyle w:val="Compact"/>
              <w:jc w:val="left"/>
            </w:pPr>
            <w:r>
              <w:t xml:space="preserve">불필요 (정상운전)</w:t>
            </w:r>
          </w:p>
        </w:tc>
        <w:tc>
          <w:tcPr>
            <w:tcW w:w="2250" w:type="dxa"/>
          </w:tcPr>
          <w:p>
            <w:pPr>
              <w:pStyle w:val="Compact"/>
              <w:jc w:val="left"/>
            </w:pPr>
            <w:r>
              <w:rPr>
                <w:rFonts w:ascii="Pretendard ExtraBold" w:hAnsi="Pretendard ExtraBold" w:eastAsia="Pretendard ExtraBold" w:cs="Pretendard ExtraBold"/>
              </w:rPr>
              <w:t xml:space="preserve">불필요</w:t>
            </w:r>
          </w:p>
        </w:tc>
      </w:tr>
      <w:tr>
        <w:tc>
          <w:tcPr>
            <w:tcW w:w="2250" w:type="dxa"/>
          </w:tcPr>
          <w:p>
            <w:pPr>
              <w:pStyle w:val="Compact"/>
              <w:jc w:val="left"/>
            </w:pPr>
            <w:r>
              <w:t xml:space="preserve">전열 상관식</w:t>
            </w:r>
          </w:p>
        </w:tc>
        <w:tc>
          <w:tcPr>
            <w:tcW w:w="2250" w:type="dxa"/>
          </w:tcPr>
          <w:p>
            <w:pPr>
              <w:pStyle w:val="Compact"/>
              <w:jc w:val="left"/>
            </w:pPr>
            <w:r>
              <w:t xml:space="preserve">KTA 3102.2 (페블) / Taylor (프리즘)</w:t>
            </w:r>
          </w:p>
        </w:tc>
        <w:tc>
          <w:tcPr>
            <w:tcW w:w="2250" w:type="dxa"/>
          </w:tcPr>
          <w:p>
            <w:pPr>
              <w:pStyle w:val="Compact"/>
              <w:jc w:val="left"/>
            </w:pPr>
            <w:r>
              <w:rPr>
                <w:rFonts w:ascii="Pretendard ExtraBold" w:hAnsi="Pretendard ExtraBold" w:eastAsia="Pretendard ExtraBold" w:cs="Pretendard ExtraBold"/>
              </w:rPr>
              <w:t xml:space="preserve">Mikityuk</w:t>
            </w:r>
            <w:r>
              <w:rPr>
                <w:rFonts w:ascii="Pretendard ExtraBold" w:hAnsi="Pretendard ExtraBold" w:eastAsia="Pretendard ExtraBold" w:cs="Pretendard ExtraBold"/>
              </w:rPr>
              <w:t xml:space="preserve"> </w:t>
            </w:r>
            <m:oMath>
              <m:r>
                <m:t>N</m:t>
              </m:r>
              <m:r>
                <m:t>u</m:t>
              </m:r>
              <m:d>
                <m:dPr>
                  <m:begChr m:val="("/>
                  <m:endChr m:val=")"/>
                  <m:sepChr m:val=""/>
                  <m:grow/>
                </m:dPr>
                <m:e>
                  <m:r>
                    <m:t>P</m:t>
                  </m:r>
                  <m:r>
                    <m:t>e</m:t>
                  </m:r>
                </m:e>
              </m:d>
            </m:oMath>
          </w:p>
        </w:tc>
        <w:tc>
          <w:tcPr>
            <w:tcW w:w="2250" w:type="dxa"/>
          </w:tcPr>
          <w:p>
            <w:pPr>
              <w:pStyle w:val="Compact"/>
              <w:jc w:val="left"/>
            </w:pPr>
            <w:r>
              <w:t xml:space="preserve">물 기준 상관식</w:t>
            </w:r>
            <w:r>
              <w:t xml:space="preserve"> </w:t>
            </w:r>
            <w:r>
              <w:rPr>
                <w:rFonts w:ascii="Pretendard ExtraBold" w:hAnsi="Pretendard ExtraBold" w:eastAsia="Pretendard ExtraBold" w:cs="Pretendard ExtraBold"/>
              </w:rPr>
              <w:t xml:space="preserve">재평가 필요</w:t>
            </w:r>
          </w:p>
        </w:tc>
      </w:tr>
      <w:tr>
        <w:tc>
          <w:tcPr>
            <w:tcW w:w="2250" w:type="dxa"/>
          </w:tcPr>
          <w:p>
            <w:pPr>
              <w:pStyle w:val="Compact"/>
              <w:jc w:val="left"/>
            </w:pPr>
            <w:r>
              <w:t xml:space="preserve">마찰</w:t>
            </w:r>
          </w:p>
        </w:tc>
        <w:tc>
          <w:tcPr>
            <w:tcW w:w="2250" w:type="dxa"/>
          </w:tcPr>
          <w:p>
            <w:pPr>
              <w:pStyle w:val="Compact"/>
              <w:jc w:val="left"/>
            </w:pPr>
            <w:r>
              <w:t xml:space="preserve">KTA 3102.3</w:t>
            </w:r>
          </w:p>
        </w:tc>
        <w:tc>
          <w:tcPr>
            <w:tcW w:w="2250" w:type="dxa"/>
          </w:tcPr>
          <w:p>
            <w:pPr>
              <w:pStyle w:val="Compact"/>
              <w:jc w:val="left"/>
            </w:pPr>
            <w:r>
              <w:t xml:space="preserve">통상</w:t>
            </w:r>
          </w:p>
        </w:tc>
        <w:tc>
          <w:tcPr>
            <w:tcW w:w="2250" w:type="dxa"/>
          </w:tcPr>
          <w:p>
            <w:pPr>
              <w:pStyle w:val="Compact"/>
              <w:jc w:val="left"/>
            </w:pPr>
            <w:r>
              <w:t xml:space="preserve">통상, 단 점성 온도의존</w:t>
            </w:r>
          </w:p>
        </w:tc>
      </w:tr>
      <w:tr>
        <w:tc>
          <w:tcPr>
            <w:tcW w:w="2250" w:type="dxa"/>
          </w:tcPr>
          <w:p>
            <w:pPr>
              <w:pStyle w:val="Compact"/>
              <w:jc w:val="left"/>
            </w:pPr>
            <w:r>
              <w:t xml:space="preserve">시간간격 제약</w:t>
            </w:r>
          </w:p>
        </w:tc>
        <w:tc>
          <w:tcPr>
            <w:tcW w:w="2250" w:type="dxa"/>
          </w:tcPr>
          <w:p>
            <w:pPr>
              <w:pStyle w:val="Compact"/>
              <w:jc w:val="left"/>
            </w:pPr>
            <w:r>
              <w:t xml:space="preserve">물질 Courant (유속 30 m/s)</w:t>
            </w:r>
          </w:p>
        </w:tc>
        <w:tc>
          <w:tcPr>
            <w:tcW w:w="2250" w:type="dxa"/>
          </w:tcPr>
          <w:p>
            <w:pPr>
              <w:pStyle w:val="Compact"/>
              <w:jc w:val="left"/>
            </w:pPr>
            <w:r>
              <w:t xml:space="preserve">긴 적분시간</w:t>
            </w:r>
          </w:p>
        </w:tc>
        <w:tc>
          <w:tcPr>
            <w:tcW w:w="2250" w:type="dxa"/>
          </w:tcPr>
          <w:p>
            <w:pPr>
              <w:pStyle w:val="Compact"/>
              <w:jc w:val="left"/>
            </w:pPr>
            <w:r>
              <w:t xml:space="preserve">통상</w:t>
            </w:r>
          </w:p>
        </w:tc>
      </w:tr>
      <w:tr>
        <w:tc>
          <w:tcPr>
            <w:tcW w:w="2250" w:type="dxa"/>
          </w:tcPr>
          <w:p>
            <w:pPr>
              <w:pStyle w:val="Compact"/>
              <w:jc w:val="left"/>
            </w:pPr>
            <w:r>
              <w:t xml:space="preserve">고체 열구조</w:t>
            </w:r>
          </w:p>
        </w:tc>
        <w:tc>
          <w:tcPr>
            <w:tcW w:w="2250" w:type="dxa"/>
          </w:tcPr>
          <w:p>
            <w:pPr>
              <w:pStyle w:val="Compact"/>
              <w:jc w:val="left"/>
            </w:pPr>
            <w:r>
              <w:rPr>
                <w:rFonts w:ascii="Pretendard ExtraBold" w:hAnsi="Pretendard ExtraBold" w:eastAsia="Pretendard ExtraBold" w:cs="Pretendard ExtraBold"/>
              </w:rPr>
              <w:t xml:space="preserve">지배적</w:t>
            </w:r>
            <w:r>
              <w:t xml:space="preserve"> </w:t>
            </w:r>
            <w:r>
              <w:t xml:space="preserve">(흑연이 유체의 73배)</w:t>
            </w:r>
          </w:p>
        </w:tc>
        <w:tc>
          <w:tcPr>
            <w:tcW w:w="2250" w:type="dxa"/>
          </w:tcPr>
          <w:p>
            <w:pPr>
              <w:pStyle w:val="Compact"/>
              <w:jc w:val="left"/>
            </w:pPr>
            <w:r>
              <w:t xml:space="preserve">중요 (풀 열관성)</w:t>
            </w:r>
          </w:p>
        </w:tc>
        <w:tc>
          <w:tcPr>
            <w:tcW w:w="2250" w:type="dxa"/>
          </w:tcPr>
          <w:p>
            <w:pPr>
              <w:pStyle w:val="Compact"/>
              <w:jc w:val="left"/>
            </w:pPr>
            <w:r>
              <w:t xml:space="preserve">보조적</w:t>
            </w:r>
          </w:p>
        </w:tc>
      </w:tr>
      <w:tr>
        <w:tc>
          <w:tcPr>
            <w:tcW w:w="2250" w:type="dxa"/>
          </w:tcPr>
          <w:p>
            <w:pPr>
              <w:pStyle w:val="Compact"/>
              <w:jc w:val="left"/>
            </w:pPr>
            <w:r>
              <w:t xml:space="preserve">추가로 필요한 물리</w:t>
            </w:r>
          </w:p>
        </w:tc>
        <w:tc>
          <w:tcPr>
            <w:tcW w:w="2250" w:type="dxa"/>
          </w:tcPr>
          <w:p>
            <w:pPr>
              <w:pStyle w:val="Compact"/>
              <w:jc w:val="left"/>
            </w:pPr>
            <w:r>
              <w:rPr>
                <w:rFonts w:ascii="Pretendard ExtraBold" w:hAnsi="Pretendard ExtraBold" w:eastAsia="Pretendard ExtraBold" w:cs="Pretendard ExtraBold"/>
              </w:rPr>
              <w:t xml:space="preserve">다성분 확산</w:t>
            </w:r>
            <w:r>
              <w:t xml:space="preserve"> </w:t>
            </w:r>
            <w:r>
              <w:t xml:space="preserve">(공기유입)</w:t>
            </w:r>
          </w:p>
        </w:tc>
        <w:tc>
          <w:tcPr>
            <w:tcW w:w="2250" w:type="dxa"/>
          </w:tcPr>
          <w:p>
            <w:pPr>
              <w:pStyle w:val="Compact"/>
              <w:jc w:val="left"/>
            </w:pPr>
            <w:r>
              <w:rPr>
                <w:rFonts w:ascii="Pretendard ExtraBold" w:hAnsi="Pretendard ExtraBold" w:eastAsia="Pretendard ExtraBold" w:cs="Pretendard ExtraBold"/>
              </w:rPr>
              <w:t xml:space="preserve">축방향 전도, 풀 성층화</w:t>
            </w:r>
          </w:p>
        </w:tc>
        <w:tc>
          <w:tcPr>
            <w:tcW w:w="2250" w:type="dxa"/>
          </w:tcPr>
          <w:p>
            <w:pPr>
              <w:pStyle w:val="Compact"/>
              <w:jc w:val="left"/>
            </w:pPr>
            <w:r>
              <w:rPr>
                <w:rFonts w:ascii="Pretendard ExtraBold" w:hAnsi="Pretendard ExtraBold" w:eastAsia="Pretendard ExtraBold" w:cs="Pretendard ExtraBold"/>
              </w:rPr>
              <w:t xml:space="preserve">선구핵종 수송, 유체 내 발열, 동결</w:t>
            </w:r>
          </w:p>
        </w:tc>
      </w:tr>
      <w:tr>
        <w:tc>
          <w:tcPr>
            <w:tcW w:w="2250" w:type="dxa"/>
          </w:tcPr>
          <w:p>
            <w:pPr>
              <w:pStyle w:val="Compact"/>
              <w:jc w:val="left"/>
            </w:pPr>
            <w:r>
              <w:t xml:space="preserve">대표 전용 코드</w:t>
            </w:r>
          </w:p>
        </w:tc>
        <w:tc>
          <w:tcPr>
            <w:tcW w:w="2250" w:type="dxa"/>
          </w:tcPr>
          <w:p>
            <w:pPr>
              <w:pStyle w:val="Compact"/>
              <w:jc w:val="left"/>
            </w:pPr>
            <w:r>
              <w:t xml:space="preserve">GAMMA+ (KAERI), MELCOR</w:t>
            </w:r>
          </w:p>
        </w:tc>
        <w:tc>
          <w:tcPr>
            <w:tcW w:w="2250" w:type="dxa"/>
          </w:tcPr>
          <w:p>
            <w:pPr>
              <w:pStyle w:val="Compact"/>
              <w:jc w:val="left"/>
            </w:pPr>
            <w:r>
              <w:t xml:space="preserve">SAS4A/SASSYS-1, SAM</w:t>
            </w:r>
          </w:p>
        </w:tc>
        <w:tc>
          <w:tcPr>
            <w:tcW w:w="2250" w:type="dxa"/>
          </w:tcPr>
          <w:p>
            <w:pPr>
              <w:pStyle w:val="Compact"/>
              <w:jc w:val="left"/>
            </w:pPr>
            <w:r>
              <w:t xml:space="preserve">SAM, MARS-MSR</w:t>
            </w:r>
          </w:p>
        </w:tc>
      </w:tr>
      <w:tr>
        <w:tc>
          <w:tcPr>
            <w:tcW w:w="2250" w:type="dxa"/>
          </w:tcPr>
          <w:p>
            <w:pPr>
              <w:pStyle w:val="Compact"/>
              <w:jc w:val="left"/>
            </w:pPr>
            <w:r>
              <w:t xml:space="preserve">적분 검증 데이터</w:t>
            </w:r>
          </w:p>
        </w:tc>
        <w:tc>
          <w:tcPr>
            <w:tcW w:w="2250" w:type="dxa"/>
          </w:tcPr>
          <w:p>
            <w:pPr>
              <w:pStyle w:val="Compact"/>
              <w:jc w:val="left"/>
            </w:pPr>
            <w:r>
              <w:t xml:space="preserve">HTR-PM 2023, HTTR LOFC</w:t>
            </w:r>
          </w:p>
        </w:tc>
        <w:tc>
          <w:tcPr>
            <w:tcW w:w="2250" w:type="dxa"/>
          </w:tcPr>
          <w:p>
            <w:pPr>
              <w:pStyle w:val="Compact"/>
              <w:jc w:val="left"/>
            </w:pPr>
            <w:r>
              <w:t xml:space="preserve">EBR-II SHRT, Phénix</w:t>
            </w:r>
          </w:p>
        </w:tc>
        <w:tc>
          <w:tcPr>
            <w:tcW w:w="2250" w:type="dxa"/>
          </w:tcPr>
          <w:p>
            <w:pPr>
              <w:pStyle w:val="Compact"/>
              <w:jc w:val="left"/>
            </w:pPr>
            <w:r>
              <w:rPr>
                <w:rFonts w:ascii="Pretendard ExtraBold" w:hAnsi="Pretendard ExtraBold" w:eastAsia="Pretendard ExtraBold" w:cs="Pretendard ExtraBold"/>
              </w:rPr>
              <w:t xml:space="preserve">MSRE 펌프 기동 실험</w:t>
            </w:r>
          </w:p>
        </w:tc>
      </w:tr>
    </w:tbl>
    <w:p>
      <w:pPr>
        <w:pStyle w:val="BodyText"/>
      </w:pPr>
      <w:r>
        <w:rPr>
          <w:rFonts w:ascii="Pretendard ExtraBold" w:hAnsi="Pretendard ExtraBold" w:eastAsia="Pretendard ExtraBold" w:cs="Pretendard ExtraBold"/>
        </w:rPr>
        <w:t xml:space="preserve">작업량 순서는 MSR &gt; VHTR &gt; SFR 이다.</w:t>
      </w:r>
      <w:r>
        <w:t xml:space="preserve"> </w:t>
      </w:r>
      <w:r>
        <w:t xml:space="preserve">나트륨이 가장 쉽다 — 물성 클래스와 상관식만 바꾸면 되고 코드 구조는 그대로다. 헬륨은 물성이 오히려 더 쉽지만 공기유입을 다루려면 다성분 모델이 필요하다.</w:t>
      </w:r>
      <w:r>
        <w:t xml:space="preserve"> </w:t>
      </w:r>
      <w:r>
        <w:rPr>
          <w:rFonts w:ascii="Pretendard ExtraBold" w:hAnsi="Pretendard ExtraBold" w:eastAsia="Pretendard ExtraBold" w:cs="Pretendard ExtraBold"/>
        </w:rPr>
        <w:t xml:space="preserve">용융염은 방정식계 자체가 늘어난다.</w:t>
      </w:r>
    </w:p>
    <w:bookmarkEnd w:id="430"/>
    <w:bookmarkStart w:id="431" w:name="원자력-연계-무엇을-고를-것인가"/>
    <w:p>
      <w:pPr>
        <w:pStyle w:val="Heading2"/>
      </w:pPr>
      <w:r>
        <w:t xml:space="preserve">17.6 ■ 원자력 연계 — 무엇을 고를 것인가</w:t>
      </w:r>
    </w:p>
    <w:p>
      <w:pPr>
        <w:pStyle w:val="BlockTextNuclear"/>
      </w:pPr>
      <w:r>
        <w:rPr>
          <w:rFonts w:ascii="Pretendard ExtraBold" w:hAnsi="Pretendard ExtraBold" w:eastAsia="Pretendard ExtraBold" w:cs="Pretendard ExtraBold"/>
        </w:rPr>
        <w:t xml:space="preserve">■ 원자력 연계</w:t>
      </w:r>
      <w:r>
        <w:t xml:space="preserve"> </w:t>
      </w:r>
      <w:r>
        <w:t xml:space="preserve">용도별로 답이 다르다.</w:t>
      </w:r>
    </w:p>
    <w:p>
      <w:pPr>
        <w:pStyle w:val="BlockTextNuclear"/>
      </w:pPr>
      <w:r>
        <w:rPr>
          <w:rFonts w:ascii="Pretendard ExtraBold" w:hAnsi="Pretendard ExtraBold" w:eastAsia="Pretendard ExtraBold" w:cs="Pretendard ExtraBold"/>
        </w:rPr>
        <w:t xml:space="preserve">고온 공정열(제철·수소·석유화학)</w:t>
      </w:r>
      <w:r>
        <w:t xml:space="preserve"> </w:t>
      </w:r>
      <w:r>
        <w:t xml:space="preserve">→</w:t>
      </w:r>
      <w:r>
        <w:t xml:space="preserve"> </w:t>
      </w:r>
      <w:r>
        <w:rPr>
          <w:rFonts w:ascii="Pretendard ExtraBold" w:hAnsi="Pretendard ExtraBold" w:eastAsia="Pretendard ExtraBold" w:cs="Pretendard ExtraBold"/>
        </w:rPr>
        <w:t xml:space="preserve">HTGR</w:t>
      </w:r>
      <w:r>
        <w:t xml:space="preserve">. 750~950 °C를 낼 수 있는 유일한 실용 노형이다. 포스코·롯데케미칼이 한국 고온가스로 과제에 참여하는 이유다.</w:t>
      </w:r>
    </w:p>
    <w:p>
      <w:pPr>
        <w:pStyle w:val="BlockTextNuclear"/>
      </w:pPr>
      <w:r>
        <w:rPr>
          <w:rFonts w:ascii="Pretendard ExtraBold" w:hAnsi="Pretendard ExtraBold" w:eastAsia="Pretendard ExtraBold" w:cs="Pretendard ExtraBold"/>
        </w:rPr>
        <w:t xml:space="preserve">사용후핵연료 소각과 자원 활용</w:t>
      </w:r>
      <w:r>
        <w:t xml:space="preserve"> </w:t>
      </w:r>
      <w:r>
        <w:t xml:space="preserve">→</w:t>
      </w:r>
      <w:r>
        <w:t xml:space="preserve"> </w:t>
      </w:r>
      <w:r>
        <w:rPr>
          <w:rFonts w:ascii="Pretendard ExtraBold" w:hAnsi="Pretendard ExtraBold" w:eastAsia="Pretendard ExtraBold" w:cs="Pretendard ExtraBold"/>
        </w:rPr>
        <w:t xml:space="preserve">SFR</w:t>
      </w:r>
      <w:r>
        <w:t xml:space="preserve">. 고속 스펙트럼이 필요한 일에는 대안이 없다. 파이로프로세싱과 짝을 이룬다.</w:t>
      </w:r>
    </w:p>
    <w:p>
      <w:pPr>
        <w:pStyle w:val="BlockTextNuclear"/>
      </w:pPr>
      <w:r>
        <w:rPr>
          <w:rFonts w:ascii="Pretendard ExtraBold" w:hAnsi="Pretendard ExtraBold" w:eastAsia="Pretendard ExtraBold" w:cs="Pretendard ExtraBold"/>
        </w:rPr>
        <w:t xml:space="preserve">해상·부유식</w:t>
      </w:r>
      <w:r>
        <w:t xml:space="preserve"> </w:t>
      </w:r>
      <w:r>
        <w:t xml:space="preserve">→</w:t>
      </w:r>
      <w:r>
        <w:t xml:space="preserve"> </w:t>
      </w:r>
      <w:r>
        <w:rPr>
          <w:rFonts w:ascii="Pretendard ExtraBold" w:hAnsi="Pretendard ExtraBold" w:eastAsia="Pretendard ExtraBold" w:cs="Pretendard ExtraBold"/>
        </w:rPr>
        <w:t xml:space="preserve">MSR</w:t>
      </w:r>
      <w:r>
        <w:t xml:space="preserve">. 상압, 단상, 중력 구동 정지, 작은 노심. 다만 동결과 정비가 대가다.</w:t>
      </w:r>
    </w:p>
    <w:p>
      <w:pPr>
        <w:pStyle w:val="BlockTextNuclear"/>
      </w:pPr>
      <w:r>
        <w:rPr>
          <w:rFonts w:ascii="Pretendard ExtraBold" w:hAnsi="Pretendard ExtraBold" w:eastAsia="Pretendard ExtraBold" w:cs="Pretendard ExtraBold"/>
        </w:rPr>
        <w:t xml:space="preserve">지금 당장 지을 수 있는 것</w:t>
      </w:r>
      <w:r>
        <w:t xml:space="preserve"> </w:t>
      </w:r>
      <w:r>
        <w:t xml:space="preserve">→</w:t>
      </w:r>
      <w:r>
        <w:t xml:space="preserve"> </w:t>
      </w:r>
      <w:r>
        <w:rPr>
          <w:rFonts w:ascii="Pretendard ExtraBold" w:hAnsi="Pretendard ExtraBold" w:eastAsia="Pretendard ExtraBold" w:cs="Pretendard ExtraBold"/>
        </w:rPr>
        <w:t xml:space="preserve">경수로형 SMR</w:t>
      </w:r>
      <w:r>
        <w:t xml:space="preserve">. 이 교재의 세 노형은 전부 초도호기 단계이거나 그 이전이다. 앞 교재에서 다룬 NuScale·i-SMR과 비교하면 인허가 경로의 명확성에서 차이가 크다.</w:t>
      </w:r>
    </w:p>
    <w:p>
      <w:pPr>
        <w:pStyle w:val="BlockTextNuclear"/>
      </w:pPr>
      <w:r>
        <w:rPr>
          <w:rFonts w:ascii="Pretendard ExtraBold" w:hAnsi="Pretendard ExtraBold" w:eastAsia="Pretendard ExtraBold" w:cs="Pretendard ExtraBold"/>
        </w:rPr>
        <w:t xml:space="preserve">THINK Lab의 자리</w:t>
      </w:r>
      <w:r>
        <w:t xml:space="preserve">는 분명하다. 세 노형 모두</w:t>
      </w:r>
      <w:r>
        <w:t xml:space="preserve"> </w:t>
      </w:r>
      <w:r>
        <w:rPr>
          <w:rFonts w:ascii="Pretendard ExtraBold" w:hAnsi="Pretendard ExtraBold" w:eastAsia="Pretendard ExtraBold" w:cs="Pretendard ExtraBold"/>
        </w:rPr>
        <w:t xml:space="preserve">열수력 해석 도구가 부족하고 실험 데이터가 부족하다.</w:t>
      </w:r>
      <w:r>
        <w:t xml:space="preserve"> </w:t>
      </w:r>
      <w:r>
        <w:t xml:space="preserve">특히 해상 MSR은 선체 운동과의 결합이라는 새 축이 붙는데, 그 축을 다룬 문헌이 거의 없다.</w:t>
      </w:r>
      <w:r>
        <w:t xml:space="preserve"> </w:t>
      </w:r>
      <w:r>
        <w:rPr>
          <w:rFonts w:ascii="Pretendard ExtraBold" w:hAnsi="Pretendard ExtraBold" w:eastAsia="Pretendard ExtraBold" w:cs="Pretendard ExtraBold"/>
        </w:rPr>
        <w:t xml:space="preserve">가장 덜 채워진 칸이 가장 좋은 연구 주제다.</w:t>
      </w:r>
    </w:p>
    <w:bookmarkEnd w:id="431"/>
    <w:bookmarkEnd w:id="432"/>
    <w:bookmarkStart w:id="440" w:name="정리와-다음-걸음"/>
    <w:p>
      <w:pPr>
        <w:pStyle w:val="Heading1"/>
      </w:pPr>
      <w:r>
        <w:t xml:space="preserve">정리와 다음 걸음</w:t>
      </w:r>
    </w:p>
    <w:p>
      <w:pPr>
        <w:pStyle w:val="BlockText"/>
      </w:pPr>
      <w:r>
        <w:rPr>
          <w:rFonts w:ascii="Pretendard ExtraBold" w:hAnsi="Pretendard ExtraBold" w:eastAsia="Pretendard ExtraBold" w:cs="Pretendard ExtraBold"/>
        </w:rPr>
        <w:t xml:space="preserve">Tier 1</w:t>
      </w:r>
      <w:r>
        <w:t xml:space="preserve"> </w:t>
      </w:r>
      <w:r>
        <w:t xml:space="preserve">— 여기까지 읽은 사람이 무엇을 할 수 있어야 하는가.</w:t>
      </w:r>
    </w:p>
    <w:bookmarkStart w:id="433" w:name="원리-이-교재의-한-문장"/>
    <w:p>
      <w:pPr>
        <w:pStyle w:val="Heading2"/>
      </w:pPr>
      <w:r>
        <w:t xml:space="preserve">18.1 원리 — 이 교재의 한 문장</w:t>
      </w:r>
    </w:p>
    <w:p>
      <w:pPr>
        <w:pStyle w:val="FirstParagraph"/>
      </w:pPr>
      <w:r>
        <w:rPr>
          <w:rFonts w:ascii="Pretendard ExtraBold" w:hAnsi="Pretendard ExtraBold" w:eastAsia="Pretendard ExtraBold" w:cs="Pretendard ExtraBold"/>
        </w:rPr>
        <w:t xml:space="preserve">냉각재를 바꾸면 물성표의 어느 한 칸이 튀고, 그 한 칸이 그 노형의 모든 설계 결정과 고유 난제를 만든다.</w:t>
      </w:r>
    </w:p>
    <w:p>
      <w:pPr>
        <w:numPr>
          <w:ilvl w:val="0"/>
          <w:numId w:val="1029"/>
        </w:numPr>
        <w:pStyle w:val="Compact"/>
      </w:pPr>
      <w:r>
        <w:t xml:space="preserve">헬륨: 체적 열용량이 17 kJ/(</w:t>
      </w:r>
      <m:oMath>
        <m:sSup>
          <m:e>
            <m:r>
              <m:rPr>
                <m:sty m:val="p"/>
              </m:rPr>
              <m:t>m</m:t>
            </m:r>
          </m:e>
          <m:sup>
            <m:r>
              <m:t>3</m:t>
            </m:r>
          </m:sup>
        </m:sSup>
      </m:oMath>
      <w:r>
        <w:t xml:space="preserve">·K) → 7 MPa 가압, 큰 송풍기, 흑연 열관성에 기댄 피동안전, 낮은 출력밀도</w:t>
      </w:r>
    </w:p>
    <w:p>
      <w:pPr>
        <w:numPr>
          <w:ilvl w:val="0"/>
          <w:numId w:val="1029"/>
        </w:numPr>
        <w:pStyle w:val="Compact"/>
      </w:pPr>
      <w:r>
        <w:t xml:space="preserve">나트륨: 프란틀수 0.005 → 전열 상관식 교체, 축방향 전도, 강한 자연순환. 그리고 화학 반응성 → 중간 루프</w:t>
      </w:r>
    </w:p>
    <w:p>
      <w:pPr>
        <w:numPr>
          <w:ilvl w:val="0"/>
          <w:numId w:val="1029"/>
        </w:numPr>
        <w:pStyle w:val="Compact"/>
      </w:pPr>
      <w:r>
        <w:t xml:space="preserve">용융염: 연료가 액체 → 선구핵종 이동, 유체 내 발열, 온라인 정제, 오프가스 선원항. 융점 459 °C → 동결</w:t>
      </w:r>
    </w:p>
    <w:p>
      <w:pPr>
        <w:pStyle w:val="FirstParagraph"/>
      </w:pPr>
      <w:r>
        <w:t xml:space="preserve">세 노형이 전혀 달라 보이지만</w:t>
      </w:r>
      <w:r>
        <w:t xml:space="preserve"> </w:t>
      </w:r>
      <w:r>
        <w:rPr>
          <w:rFonts w:ascii="Pretendard ExtraBold" w:hAnsi="Pretendard ExtraBold" w:eastAsia="Pretendard ExtraBold" w:cs="Pretendard ExtraBold"/>
        </w:rPr>
        <w:t xml:space="preserve">분석의 순서는 같다.</w:t>
      </w:r>
      <w:r>
        <w:t xml:space="preserve"> </w:t>
      </w:r>
      <w:r>
        <w:t xml:space="preserve">물성 → 전열 → 계통 배치 → 안전 논리 → 해석 도구. 새 노형(납냉각로, 히트파이프로, 초임계</w:t>
      </w:r>
      <w:r>
        <w:t xml:space="preserve"> </w:t>
      </w:r>
      <m:oMath>
        <m:r>
          <m:rPr>
            <m:sty m:val="p"/>
          </m:rPr>
          <m:t>C</m:t>
        </m:r>
        <m:sSub>
          <m:e>
            <m:r>
              <m:rPr>
                <m:sty m:val="p"/>
              </m:rPr>
              <m:t>O</m:t>
            </m:r>
          </m:e>
          <m:sub>
            <m:r>
              <m:rPr>
                <m:sty m:val="p"/>
              </m:rPr>
              <m:t>2</m:t>
            </m:r>
          </m:sub>
        </m:sSub>
      </m:oMath>
      <w:r>
        <w:t xml:space="preserve"> </w:t>
      </w:r>
      <w:r>
        <w:t xml:space="preserve">사이클)을 만나도 이 순서로 접근하면 된다.</w:t>
      </w:r>
    </w:p>
    <w:bookmarkEnd w:id="433"/>
    <w:bookmarkStart w:id="434" w:name="수식-꼭-기억할-다섯-개"/>
    <w:p>
      <w:pPr>
        <w:pStyle w:val="Heading2"/>
      </w:pPr>
      <w:r>
        <w:t xml:space="preserve">18.2 수식 — 꼭 기억할 다섯 개</w:t>
      </w:r>
    </w:p>
    <w:p>
      <w:pPr>
        <w:pStyle w:val="FirstParagraph"/>
      </w:pPr>
      <m:oMathPara>
        <m:oMathParaPr>
          <m:jc m:val="center"/>
        </m:oMathParaPr>
        <m:oMath>
          <m:acc>
            <m:accPr>
              <m:chr m:val="̇"/>
            </m:accPr>
            <m:e>
              <m:r>
                <m:t>m</m:t>
              </m:r>
            </m:e>
          </m:acc>
          <m:r>
            <m:rPr>
              <m:sty m:val="p"/>
            </m:rPr>
            <m:t>=</m:t>
          </m:r>
          <m:f>
            <m:fPr>
              <m:type m:val="bar"/>
            </m:fPr>
            <m:num>
              <m:r>
                <m:t>Q</m:t>
              </m:r>
            </m:num>
            <m:den>
              <m:sSub>
                <m:e>
                  <m:r>
                    <m:t>c</m:t>
                  </m:r>
                </m:e>
                <m:sub>
                  <m:r>
                    <m:t>p</m:t>
                  </m:r>
                </m:sub>
              </m:sSub>
              <m:r>
                <m:t> </m:t>
              </m:r>
              <m:r>
                <m:t>Δ</m:t>
              </m:r>
              <m:r>
                <m:t>T</m:t>
              </m:r>
            </m:den>
          </m:f>
          <m:r>
            <m:t>  </m:t>
          </m:r>
          <m:r>
            <m:rPr>
              <m:nor/>
              <m:sty m:val="p"/>
            </m:rPr>
            <m:t>(유량과 온도차)</m:t>
          </m:r>
        </m:oMath>
      </m:oMathPara>
    </w:p>
    <w:p>
      <w:pPr>
        <w:pStyle w:val="FirstParagraph"/>
      </w:pPr>
      <m:oMathPara>
        <m:oMathParaPr>
          <m:jc m:val="center"/>
        </m:oMathParaPr>
        <m:oMath>
          <m:r>
            <m:t>Δ</m:t>
          </m:r>
          <m:sSub>
            <m:e>
              <m:r>
                <m:t>T</m:t>
              </m:r>
            </m:e>
            <m:sub>
              <m:r>
                <m:rPr>
                  <m:sty m:val="p"/>
                </m:rPr>
                <m:t>max</m:t>
              </m:r>
            </m:sub>
          </m:sSub>
          <m:r>
            <m:rPr>
              <m:sty m:val="p"/>
            </m:rPr>
            <m:t>=</m:t>
          </m:r>
          <m:f>
            <m:fPr>
              <m:type m:val="bar"/>
            </m:fPr>
            <m:num>
              <m:r>
                <m:t>q</m:t>
              </m:r>
              <m:r>
                <m:rPr>
                  <m:sty m:val="p"/>
                </m:rPr>
                <m:t>‴</m:t>
              </m:r>
              <m:sSup>
                <m:e>
                  <m:r>
                    <m:t>R</m:t>
                  </m:r>
                </m:e>
                <m:sup>
                  <m:r>
                    <m:t>2</m:t>
                  </m:r>
                </m:sup>
              </m:sSup>
            </m:num>
            <m:den>
              <m:r>
                <m:t>4</m:t>
              </m:r>
              <m:r>
                <m:t>k</m:t>
              </m:r>
            </m:den>
          </m:f>
          <m:r>
            <m:t>  </m:t>
          </m:r>
          <m:r>
            <m:rPr>
              <m:nor/>
              <m:sty m:val="p"/>
            </m:rPr>
            <m:t>(전도 냉각의 한계 — 노심 지름이 출력을 정한다)</m:t>
          </m:r>
        </m:oMath>
      </m:oMathPara>
    </w:p>
    <w:p>
      <w:pPr>
        <w:pStyle w:val="FirstParagraph"/>
      </w:pPr>
      <m:oMathPara>
        <m:oMathParaPr>
          <m:jc m:val="center"/>
        </m:oMathParaPr>
        <m:oMath>
          <m:r>
            <m:t>N</m:t>
          </m:r>
          <m:r>
            <m:t>u</m:t>
          </m:r>
          <m:r>
            <m:rPr>
              <m:sty m:val="p"/>
            </m:rPr>
            <m:t>=</m:t>
          </m:r>
          <m:r>
            <m:t>0.047</m:t>
          </m:r>
          <m:d>
            <m:dPr>
              <m:begChr m:val="("/>
              <m:endChr m:val=")"/>
              <m:sepChr m:val=""/>
              <m:grow/>
            </m:dPr>
            <m:e>
              <m:r>
                <m:t>1</m:t>
              </m:r>
              <m:r>
                <m:rPr>
                  <m:sty m:val="p"/>
                </m:rPr>
                <m:t>−</m:t>
              </m:r>
              <m:sSup>
                <m:e>
                  <m:r>
                    <m:t>e</m:t>
                  </m:r>
                </m:e>
                <m:sup>
                  <m:r>
                    <m:rPr>
                      <m:sty m:val="p"/>
                    </m:rPr>
                    <m:t>−</m:t>
                  </m:r>
                  <m:r>
                    <m:t>3.8</m:t>
                  </m:r>
                  <m:d>
                    <m:dPr>
                      <m:begChr m:val="("/>
                      <m:endChr m:val=")"/>
                      <m:sepChr m:val=""/>
                      <m:grow/>
                    </m:dPr>
                    <m:e>
                      <m:r>
                        <m:t>P</m:t>
                      </m:r>
                      <m:r>
                        <m:rPr>
                          <m:sty m:val="p"/>
                        </m:rPr>
                        <m:t>/</m:t>
                      </m:r>
                      <m:r>
                        <m:t>D</m:t>
                      </m:r>
                      <m:r>
                        <m:rPr>
                          <m:sty m:val="p"/>
                        </m:rPr>
                        <m:t>−</m:t>
                      </m:r>
                      <m:r>
                        <m:t>1</m:t>
                      </m:r>
                    </m:e>
                  </m:d>
                </m:sup>
              </m:sSup>
            </m:e>
          </m:d>
          <m:d>
            <m:dPr>
              <m:begChr m:val="("/>
              <m:endChr m:val=")"/>
              <m:sepChr m:val=""/>
              <m:grow/>
            </m:dPr>
            <m:e>
              <m:r>
                <m:t>P</m:t>
              </m:r>
              <m:sSup>
                <m:e>
                  <m:r>
                    <m:t>e</m:t>
                  </m:r>
                </m:e>
                <m:sup>
                  <m:r>
                    <m:t>0.77</m:t>
                  </m:r>
                </m:sup>
              </m:sSup>
              <m:r>
                <m:rPr>
                  <m:sty m:val="p"/>
                </m:rPr>
                <m:t>+</m:t>
              </m:r>
              <m:r>
                <m:t>250</m:t>
              </m:r>
            </m:e>
          </m:d>
          <m:r>
            <m:t>  </m:t>
          </m:r>
          <m:r>
            <m:rPr>
              <m:nor/>
              <m:sty m:val="p"/>
            </m:rPr>
            <m:t>(액체금속 전열)</m:t>
          </m:r>
        </m:oMath>
      </m:oMathPara>
    </w:p>
    <w:p>
      <w:pPr>
        <w:pStyle w:val="FirstParagraph"/>
      </w:pPr>
      <m:oMathPara>
        <m:oMathParaPr>
          <m:jc m:val="center"/>
        </m:oMathParaPr>
        <m:oMath>
          <m:f>
            <m:fPr>
              <m:type m:val="bar"/>
            </m:fPr>
            <m:num>
              <m:r>
                <m:rPr>
                  <m:sty m:val="p"/>
                </m:rPr>
                <m:t>∂</m:t>
              </m:r>
              <m:sSub>
                <m:e>
                  <m:r>
                    <m:t>c</m:t>
                  </m:r>
                </m:e>
                <m:sub>
                  <m:r>
                    <m:t>i</m:t>
                  </m:r>
                </m:sub>
              </m:sSub>
            </m:num>
            <m:den>
              <m:r>
                <m:rPr>
                  <m:sty m:val="p"/>
                </m:rPr>
                <m:t>∂</m:t>
              </m:r>
              <m:r>
                <m:t>t</m:t>
              </m:r>
            </m:den>
          </m:f>
          <m:r>
            <m:rPr>
              <m:sty m:val="p"/>
            </m:rPr>
            <m:t>+</m:t>
          </m:r>
          <m:r>
            <m:rPr>
              <m:sty m:val="p"/>
            </m:rPr>
            <m:t>∇</m:t>
          </m:r>
          <m:r>
            <m:rPr>
              <m:sty m:val="p"/>
            </m:rPr>
            <m:t>⋅</m:t>
          </m:r>
          <m:d>
            <m:dPr>
              <m:begChr m:val="("/>
              <m:endChr m:val=")"/>
              <m:sepChr m:val=""/>
              <m:grow/>
            </m:dPr>
            <m:e>
              <m:sSub>
                <m:e>
                  <m:r>
                    <m:t>c</m:t>
                  </m:r>
                </m:e>
                <m:sub>
                  <m:r>
                    <m:t>i</m:t>
                  </m:r>
                </m:sub>
              </m:sSub>
              <m:sSub>
                <m:e>
                  <m:acc>
                    <m:accPr>
                      <m:chr m:val="⃗"/>
                    </m:accPr>
                    <m:e>
                      <m:r>
                        <m:t>v</m:t>
                      </m:r>
                    </m:e>
                  </m:acc>
                </m:e>
                <m:sub>
                  <m:r>
                    <m:t>f</m:t>
                  </m:r>
                </m:sub>
              </m:sSub>
            </m:e>
          </m:d>
          <m:r>
            <m:rPr>
              <m:sty m:val="p"/>
            </m:rPr>
            <m:t>=</m:t>
          </m:r>
          <m:f>
            <m:fPr>
              <m:type m:val="bar"/>
            </m:fPr>
            <m:num>
              <m:sSub>
                <m:e>
                  <m:r>
                    <m:t>β</m:t>
                  </m:r>
                </m:e>
                <m:sub>
                  <m:r>
                    <m:t>i</m:t>
                  </m:r>
                </m:sub>
              </m:sSub>
            </m:num>
            <m:den>
              <m:r>
                <m:t>Λ</m:t>
              </m:r>
            </m:den>
          </m:f>
          <m:r>
            <m:t>n</m:t>
          </m:r>
          <m:r>
            <m:rPr>
              <m:sty m:val="p"/>
            </m:rPr>
            <m:t>−</m:t>
          </m:r>
          <m:sSub>
            <m:e>
              <m:r>
                <m:t>λ</m:t>
              </m:r>
            </m:e>
            <m:sub>
              <m:r>
                <m:t>i</m:t>
              </m:r>
            </m:sub>
          </m:sSub>
          <m:sSub>
            <m:e>
              <m:r>
                <m:t>c</m:t>
              </m:r>
            </m:e>
            <m:sub>
              <m:r>
                <m:t>i</m:t>
              </m:r>
            </m:sub>
          </m:sSub>
          <m:r>
            <m:t>  </m:t>
          </m:r>
          <m:r>
            <m:rPr>
              <m:nor/>
              <m:sty m:val="p"/>
            </m:rPr>
            <m:t>(순환연료 선구핵종)</m:t>
          </m:r>
        </m:oMath>
      </m:oMathPara>
    </w:p>
    <w:p>
      <w:pPr>
        <w:pStyle w:val="FirstParagraph"/>
      </w:pPr>
      <m:oMathPara>
        <m:oMathParaPr>
          <m:jc m:val="center"/>
        </m:oMathParaPr>
        <m:oMath>
          <m:f>
            <m:fPr>
              <m:type m:val="bar"/>
            </m:fPr>
            <m:num>
              <m:sSub>
                <m:e>
                  <m:r>
                    <m:t>P</m:t>
                  </m:r>
                </m:e>
                <m:sub>
                  <m:r>
                    <m:t>d</m:t>
                  </m:r>
                </m:sub>
              </m:sSub>
              <m:d>
                <m:dPr>
                  <m:begChr m:val="("/>
                  <m:endChr m:val=")"/>
                  <m:sepChr m:val=""/>
                  <m:grow/>
                </m:dPr>
                <m:e>
                  <m:r>
                    <m:t>t</m:t>
                  </m:r>
                </m:e>
              </m:d>
            </m:num>
            <m:den>
              <m:sSub>
                <m:e>
                  <m:r>
                    <m:t>P</m:t>
                  </m:r>
                </m:e>
                <m:sub>
                  <m:r>
                    <m:t>0</m:t>
                  </m:r>
                </m:sub>
              </m:sSub>
            </m:den>
          </m:f>
          <m:r>
            <m:rPr>
              <m:sty m:val="p"/>
            </m:rPr>
            <m:t>=</m:t>
          </m:r>
          <m:r>
            <m:t>0.0622</m:t>
          </m:r>
          <m:d>
            <m:dPr>
              <m:begChr m:val="("/>
              <m:endChr m:val=")"/>
              <m:sepChr m:val=""/>
              <m:grow/>
            </m:dPr>
            <m:e>
              <m:sSup>
                <m:e>
                  <m:r>
                    <m:t>t</m:t>
                  </m:r>
                </m:e>
                <m:sup>
                  <m:r>
                    <m:rPr>
                      <m:sty m:val="p"/>
                    </m:rPr>
                    <m:t>−</m:t>
                  </m:r>
                  <m:r>
                    <m:t>0.2</m:t>
                  </m:r>
                </m:sup>
              </m:sSup>
              <m:r>
                <m:rPr>
                  <m:sty m:val="p"/>
                </m:rPr>
                <m:t>−</m:t>
              </m:r>
              <m:sSup>
                <m:e>
                  <m:d>
                    <m:dPr>
                      <m:begChr m:val="("/>
                      <m:endChr m:val=")"/>
                      <m:sepChr m:val=""/>
                      <m:grow/>
                    </m:dPr>
                    <m:e>
                      <m:r>
                        <m:t>t</m:t>
                      </m:r>
                      <m:r>
                        <m:rPr>
                          <m:sty m:val="p"/>
                        </m:rPr>
                        <m:t>+</m:t>
                      </m:r>
                      <m:sSup>
                        <m:e>
                          <m:r>
                            <m:t>10</m:t>
                          </m:r>
                        </m:e>
                        <m:sup>
                          <m:r>
                            <m:t>8</m:t>
                          </m:r>
                        </m:sup>
                      </m:sSup>
                    </m:e>
                  </m:d>
                </m:e>
                <m:sup>
                  <m:r>
                    <m:rPr>
                      <m:sty m:val="p"/>
                    </m:rPr>
                    <m:t>−</m:t>
                  </m:r>
                  <m:r>
                    <m:t>0.2</m:t>
                  </m:r>
                </m:sup>
              </m:sSup>
            </m:e>
          </m:d>
          <m:r>
            <m:t>  </m:t>
          </m:r>
          <m:r>
            <m:rPr>
              <m:nor/>
              <m:sty m:val="p"/>
            </m:rPr>
            <m:t>(붕괴열 — 모든 피동안전 논거의 출발점)</m:t>
          </m:r>
        </m:oMath>
      </m:oMathPara>
    </w:p>
    <w:bookmarkEnd w:id="434"/>
    <w:bookmarkStart w:id="435" w:name="절차-학습-경로"/>
    <w:p>
      <w:pPr>
        <w:pStyle w:val="Heading2"/>
      </w:pPr>
      <w:r>
        <w:t xml:space="preserve">18.3 절차 — 학습 경로</w:t>
      </w:r>
    </w:p>
    <w:p>
      <w:pPr>
        <w:pStyle w:val="FirstParagraph"/>
      </w:pPr>
      <w:r>
        <w:t xml:space="preserve">이 교재를 다 읽었다면 다음 순서로 가라.</w:t>
      </w:r>
    </w:p>
    <w:p>
      <w:pPr>
        <w:pStyle w:val="BodyText"/>
      </w:pPr>
      <w:r>
        <w:rPr>
          <w:rFonts w:ascii="Pretendard ExtraBold" w:hAnsi="Pretendard ExtraBold" w:eastAsia="Pretendard ExtraBold" w:cs="Pretendard ExtraBold"/>
        </w:rPr>
        <w:t xml:space="preserve">1단계 — 직접 계산해 본다.</w:t>
      </w:r>
      <w:r>
        <w:t xml:space="preserve"> </w:t>
      </w:r>
      <w:r>
        <w:t xml:space="preserve">2.3절(송풍기 동력), 5.2절(전도 냉각), 7.3절(전열 상관식 비교)의 코드를 실제로 돌려 보라. 30줄짜리 계산이 발표자료의 숫자가 맞는지 검증해 준다.</w:t>
      </w:r>
    </w:p>
    <w:p>
      <w:pPr>
        <w:pStyle w:val="BodyText"/>
      </w:pPr>
      <w:r>
        <w:rPr>
          <w:rFonts w:ascii="Pretendard ExtraBold" w:hAnsi="Pretendard ExtraBold" w:eastAsia="Pretendard ExtraBold" w:cs="Pretendard ExtraBold"/>
        </w:rPr>
        <w:t xml:space="preserve">2단계 — 계통코드에 노형을 하나 넣어 본다.</w:t>
      </w:r>
      <w:r>
        <w:t xml:space="preserve"> </w:t>
      </w:r>
      <w:r>
        <w:t xml:space="preserve">「원자로 계통코드 직접 만들기」 III권의 코드에 6.3절(헬륨)이나 11.3절(나트륨) 예제를 넣고 정상상태를 맞춰 보라. 수렴이 안 되는 지점에서 배우는 것이 가장 많다.</w:t>
      </w:r>
    </w:p>
    <w:p>
      <w:pPr>
        <w:pStyle w:val="BodyText"/>
      </w:pPr>
      <w:r>
        <w:rPr>
          <w:rFonts w:ascii="Pretendard ExtraBold" w:hAnsi="Pretendard ExtraBold" w:eastAsia="Pretendard ExtraBold" w:cs="Pretendard ExtraBold"/>
        </w:rPr>
        <w:t xml:space="preserve">3단계 — 벤치마크를 하나 푼다.</w:t>
      </w:r>
      <w:r>
        <w:t xml:space="preserve"> </w:t>
      </w:r>
      <w:r>
        <w:t xml:space="preserve">난이도 순으로 이렇다.</w:t>
      </w:r>
    </w:p>
    <w:p>
      <w:pPr>
        <w:numPr>
          <w:ilvl w:val="0"/>
          <w:numId w:val="1030"/>
        </w:numPr>
        <w:pStyle w:val="Compact"/>
      </w:pPr>
      <w:r>
        <w:rPr>
          <w:rFonts w:ascii="Pretendard ExtraBold" w:hAnsi="Pretendard ExtraBold" w:eastAsia="Pretendard ExtraBold" w:cs="Pretendard ExtraBold"/>
        </w:rPr>
        <w:t xml:space="preserve">EBR-II SHRT-45R</w:t>
      </w:r>
      <w:r>
        <w:t xml:space="preserve"> </w:t>
      </w:r>
      <w:r>
        <w:t xml:space="preserve">(IAEA CRP, 공개) — 제어봉 없는 유량상실. 우리 코드로도 정성적 거동 재현 가능.</w:t>
      </w:r>
    </w:p>
    <w:p>
      <w:pPr>
        <w:numPr>
          <w:ilvl w:val="0"/>
          <w:numId w:val="1030"/>
        </w:numPr>
        <w:pStyle w:val="Compact"/>
      </w:pPr>
      <w:r>
        <w:rPr>
          <w:rFonts w:ascii="Pretendard ExtraBold" w:hAnsi="Pretendard ExtraBold" w:eastAsia="Pretendard ExtraBold" w:cs="Pretendard ExtraBold"/>
        </w:rPr>
        <w:t xml:space="preserve">MSRE 펌프 기동</w:t>
      </w:r>
      <w:r>
        <w:t xml:space="preserve"> </w:t>
      </w:r>
      <w:r>
        <w:t xml:space="preserve">— 선구핵종 수송. 코드 수정이 필요하지만 물리가 선명하다.</w:t>
      </w:r>
    </w:p>
    <w:p>
      <w:pPr>
        <w:numPr>
          <w:ilvl w:val="0"/>
          <w:numId w:val="1030"/>
        </w:numPr>
        <w:pStyle w:val="Compact"/>
      </w:pPr>
      <w:r>
        <w:rPr>
          <w:rFonts w:ascii="Pretendard ExtraBold" w:hAnsi="Pretendard ExtraBold" w:eastAsia="Pretendard ExtraBold" w:cs="Pretendard ExtraBold"/>
        </w:rPr>
        <w:t xml:space="preserve">HTTR LOFC</w:t>
      </w:r>
      <w:r>
        <w:t xml:space="preserve"> </w:t>
      </w:r>
      <w:r>
        <w:t xml:space="preserve">(OECD-NEA, 한국 참여국) — 전도 냉각. 고체 열구조 모델이 핵심.</w:t>
      </w:r>
    </w:p>
    <w:p>
      <w:pPr>
        <w:pStyle w:val="FirstParagraph"/>
      </w:pPr>
      <w:r>
        <w:rPr>
          <w:rFonts w:ascii="Pretendard ExtraBold" w:hAnsi="Pretendard ExtraBold" w:eastAsia="Pretendard ExtraBold" w:cs="Pretendard ExtraBold"/>
        </w:rPr>
        <w:t xml:space="preserve">4단계 — 문헌을 스스로 확인한다.</w:t>
      </w:r>
      <w:r>
        <w:t xml:space="preserve"> </w:t>
      </w:r>
      <w:r>
        <w:t xml:space="preserve">이 교재의 모든 숫자에는 각주가 달려 있다. 그중 하나를 골라 1차 출처를 직접 찾아가 보라. 그 과정이 「SMR 자료를 찾는 법」 교재의 실전 연습이다.</w:t>
      </w:r>
    </w:p>
    <w:bookmarkEnd w:id="435"/>
    <w:bookmarkStart w:id="437" w:name="그림-연계-교재-지도"/>
    <w:p>
      <w:pPr>
        <w:pStyle w:val="Heading2"/>
      </w:pPr>
      <w:r>
        <w:t xml:space="preserve">18.4 그림 — 연계 교재 지도</w:t>
      </w:r>
    </w:p>
    <w:p>
      <w:pPr>
        <w:pStyle w:val="TableCaption"/>
      </w:pPr>
      <w:r>
        <w:t xml:space="preserve">표 18.1 — THINK Lab 교재 연계도.</w:t>
      </w:r>
      <w:r>
        <w:rPr>
          <w:rStyle w:val="FootnoteReference"/>
        </w:rPr>
        <w:footnoteReference w:id="436"/>
      </w:r>
    </w:p>
    <w:tbl>
      <w:tblPr>
        <w:tblStyle w:val="Table"/>
        <w:jc w:val="start"/>
        <w:tblCaption w:val="표 18.1 — THINK Lab 교재 연계도."/>
        <w:tblW w:w="9000" w:type="dxa"/>
        <w:tblLayout w:type="fixed"/>
        <w:tblLook w:val="0420" w:firstRow="1" w:lastRow="0" w:firstColumn="0" w:lastColumn="0" w:noHBand="0" w:noVBand="1"/>
      </w:tblPr>
      <w:tblGrid>
        <w:gridCol w:w="4500"/>
        <w:gridCol w:w="4500"/>
      </w:tblGrid>
      <w:tr>
        <w:trPr>
          <w:tblHeader w:val="true"/>
        </w:trPr>
        <w:tc>
          <w:tcPr>
            <w:tcW w:w="4500" w:type="dxa"/>
          </w:tcPr>
          <w:p>
            <w:pPr>
              <w:pStyle w:val="Compact"/>
              <w:jc w:val="left"/>
            </w:pPr>
            <w:r>
              <w:t xml:space="preserve">무엇이 필요할 때</w:t>
            </w:r>
          </w:p>
        </w:tc>
        <w:tc>
          <w:tcPr>
            <w:tcW w:w="4500" w:type="dxa"/>
          </w:tcPr>
          <w:p>
            <w:pPr>
              <w:pStyle w:val="Compact"/>
              <w:jc w:val="left"/>
            </w:pPr>
            <w:r>
              <w:t xml:space="preserve">볼 교재</w:t>
            </w:r>
          </w:p>
        </w:tc>
      </w:tr>
      <w:tr>
        <w:tc>
          <w:tcPr>
            <w:tcW w:w="4500" w:type="dxa"/>
          </w:tcPr>
          <w:p>
            <w:pPr>
              <w:pStyle w:val="Compact"/>
              <w:jc w:val="left"/>
            </w:pPr>
            <w:r>
              <w:t xml:space="preserve">SMR 설계요건, 심층방어, ESF 일반</w:t>
            </w:r>
          </w:p>
        </w:tc>
        <w:tc>
          <w:tcPr>
            <w:tcW w:w="4500" w:type="dxa"/>
          </w:tcPr>
          <w:p>
            <w:pPr>
              <w:pStyle w:val="Compact"/>
              <w:jc w:val="left"/>
            </w:pPr>
            <w:r>
              <w:t xml:space="preserve">「SMR 설계요건과 공학적안전설비」</w:t>
            </w:r>
          </w:p>
        </w:tc>
      </w:tr>
      <w:tr>
        <w:tc>
          <w:tcPr>
            <w:tcW w:w="4500" w:type="dxa"/>
          </w:tcPr>
          <w:p>
            <w:pPr>
              <w:pStyle w:val="Compact"/>
              <w:jc w:val="left"/>
            </w:pPr>
            <w:r>
              <w:t xml:space="preserve">자료 출처(ARIS·NRC·NEA 대시보드), PWR형 SMR</w:t>
            </w:r>
          </w:p>
        </w:tc>
        <w:tc>
          <w:tcPr>
            <w:tcW w:w="4500" w:type="dxa"/>
          </w:tcPr>
          <w:p>
            <w:pPr>
              <w:pStyle w:val="Compact"/>
              <w:jc w:val="left"/>
            </w:pPr>
            <w:r>
              <w:t xml:space="preserve">「SMR 자료를 찾는 법과 PWR형 SMR」</w:t>
            </w:r>
          </w:p>
        </w:tc>
      </w:tr>
      <w:tr>
        <w:tc>
          <w:tcPr>
            <w:tcW w:w="4500" w:type="dxa"/>
          </w:tcPr>
          <w:p>
            <w:pPr>
              <w:pStyle w:val="Compact"/>
              <w:jc w:val="left"/>
            </w:pPr>
            <w:r>
              <w:t xml:space="preserve">제어체적 코드 만들기</w:t>
            </w:r>
          </w:p>
        </w:tc>
        <w:tc>
          <w:tcPr>
            <w:tcW w:w="4500" w:type="dxa"/>
          </w:tcPr>
          <w:p>
            <w:pPr>
              <w:pStyle w:val="Compact"/>
              <w:jc w:val="left"/>
            </w:pPr>
            <w:r>
              <w:t xml:space="preserve">「원자로 계통코드 직접 만들기」 I·II·III</w:t>
            </w:r>
          </w:p>
        </w:tc>
      </w:tr>
      <w:tr>
        <w:tc>
          <w:tcPr>
            <w:tcW w:w="4500" w:type="dxa"/>
          </w:tcPr>
          <w:p>
            <w:pPr>
              <w:pStyle w:val="Compact"/>
              <w:jc w:val="left"/>
            </w:pPr>
            <w:r>
              <w:t xml:space="preserve">HTGR 전용 코드, 공기유입</w:t>
            </w:r>
          </w:p>
        </w:tc>
        <w:tc>
          <w:tcPr>
            <w:tcW w:w="4500" w:type="dxa"/>
          </w:tcPr>
          <w:p>
            <w:pPr>
              <w:pStyle w:val="Compact"/>
              <w:jc w:val="left"/>
            </w:pPr>
            <w:r>
              <w:t xml:space="preserve">「GAMMA+ 입문」</w:t>
            </w:r>
          </w:p>
        </w:tc>
      </w:tr>
      <w:tr>
        <w:tc>
          <w:tcPr>
            <w:tcW w:w="4500" w:type="dxa"/>
          </w:tcPr>
          <w:p>
            <w:pPr>
              <w:pStyle w:val="Compact"/>
              <w:jc w:val="left"/>
            </w:pPr>
            <w:r>
              <w:t xml:space="preserve">이상유동, 유동양식</w:t>
            </w:r>
          </w:p>
        </w:tc>
        <w:tc>
          <w:tcPr>
            <w:tcW w:w="4500" w:type="dxa"/>
          </w:tcPr>
          <w:p>
            <w:pPr>
              <w:pStyle w:val="Compact"/>
              <w:jc w:val="left"/>
            </w:pPr>
            <w:r>
              <w:t xml:space="preserve">「이상유동 기초와 유동양식」, 「유동 불안정성」</w:t>
            </w:r>
          </w:p>
        </w:tc>
      </w:tr>
      <w:tr>
        <w:tc>
          <w:tcPr>
            <w:tcW w:w="4500" w:type="dxa"/>
          </w:tcPr>
          <w:p>
            <w:pPr>
              <w:pStyle w:val="Compact"/>
              <w:jc w:val="left"/>
            </w:pPr>
            <w:r>
              <w:t xml:space="preserve">축소 실험 설계</w:t>
            </w:r>
          </w:p>
        </w:tc>
        <w:tc>
          <w:tcPr>
            <w:tcW w:w="4500" w:type="dxa"/>
          </w:tcPr>
          <w:p>
            <w:pPr>
              <w:pStyle w:val="Compact"/>
              <w:jc w:val="left"/>
            </w:pPr>
            <w:r>
              <w:t xml:space="preserve">「스케일링 방법론」</w:t>
            </w:r>
          </w:p>
        </w:tc>
      </w:tr>
      <w:tr>
        <w:tc>
          <w:tcPr>
            <w:tcW w:w="4500" w:type="dxa"/>
          </w:tcPr>
          <w:p>
            <w:pPr>
              <w:pStyle w:val="Compact"/>
              <w:jc w:val="left"/>
            </w:pPr>
            <w:r>
              <w:t xml:space="preserve">위험도 평가</w:t>
            </w:r>
          </w:p>
        </w:tc>
        <w:tc>
          <w:tcPr>
            <w:tcW w:w="4500" w:type="dxa"/>
          </w:tcPr>
          <w:p>
            <w:pPr>
              <w:pStyle w:val="Compact"/>
              <w:jc w:val="left"/>
            </w:pPr>
            <w:r>
              <w:t xml:space="preserve">「PSA 입문」, 「HAZID 방법론」</w:t>
            </w:r>
          </w:p>
        </w:tc>
      </w:tr>
      <w:tr>
        <w:tc>
          <w:tcPr>
            <w:tcW w:w="4500" w:type="dxa"/>
          </w:tcPr>
          <w:p>
            <w:pPr>
              <w:pStyle w:val="Compact"/>
              <w:jc w:val="left"/>
            </w:pPr>
            <w:r>
              <w:t xml:space="preserve">유동 가시화</w:t>
            </w:r>
          </w:p>
        </w:tc>
        <w:tc>
          <w:tcPr>
            <w:tcW w:w="4500" w:type="dxa"/>
          </w:tcPr>
          <w:p>
            <w:pPr>
              <w:pStyle w:val="Compact"/>
              <w:jc w:val="left"/>
            </w:pPr>
            <w:r>
              <w:t xml:space="preserve">「굴절률 일치 유동가시화」</w:t>
            </w:r>
          </w:p>
        </w:tc>
      </w:tr>
    </w:tbl>
    <w:bookmarkEnd w:id="437"/>
    <w:bookmarkStart w:id="438" w:name="실무-팁-발표에서-틀리기-쉬운-열-가지"/>
    <w:p>
      <w:pPr>
        <w:pStyle w:val="Heading2"/>
      </w:pPr>
      <w:r>
        <w:t xml:space="preserve">18.5 ▶ 실무 팁 — 발표에서 틀리기 쉬운 열 가지</w:t>
      </w:r>
    </w:p>
    <w:p>
      <w:pPr>
        <w:pStyle w:val="BlockText"/>
      </w:pPr>
      <w:r>
        <w:rPr>
          <w:rFonts w:ascii="Pretendard ExtraBold" w:hAnsi="Pretendard ExtraBold" w:eastAsia="Pretendard ExtraBold" w:cs="Pretendard ExtraBold"/>
        </w:rPr>
        <w:t xml:space="preserve">▶ 실무 팁</w:t>
      </w:r>
      <w:r>
        <w:t xml:space="preserve"> </w:t>
      </w:r>
      <w:r>
        <w:t xml:space="preserve">이 교재를 쓰면서 확인한 것 중, 널리 퍼져 있지만 틀린 것들이다.</w:t>
      </w:r>
    </w:p>
    <w:p>
      <w:pPr>
        <w:numPr>
          <w:ilvl w:val="0"/>
          <w:numId w:val="1031"/>
        </w:numPr>
        <w:pStyle w:val="Compact"/>
      </w:pPr>
      <w:r>
        <w:rPr>
          <w:rFonts w:ascii="Pretendard ExtraBold" w:hAnsi="Pretendard ExtraBold" w:eastAsia="Pretendard ExtraBold" w:cs="Pretendard ExtraBold"/>
        </w:rPr>
        <w:t xml:space="preserve">HTR-PM이 정격 500 MWt로 운전 중이다</w:t>
      </w:r>
      <w:r>
        <w:t xml:space="preserve"> </w:t>
      </w:r>
      <w:r>
        <w:t xml:space="preserve">→ 2026년 5월 기준 모듈당</w:t>
      </w:r>
      <w:r>
        <w:t xml:space="preserve"> </w:t>
      </w:r>
      <w:r>
        <w:rPr>
          <w:rFonts w:ascii="Pretendard ExtraBold" w:hAnsi="Pretendard ExtraBold" w:eastAsia="Pretendard ExtraBold" w:cs="Pretendard ExtraBold"/>
        </w:rPr>
        <w:t xml:space="preserve">165 MWt</w:t>
      </w:r>
      <w:r>
        <w:t xml:space="preserve">, 인가 최대 200 MWt. 평형 노심 도달 후 상승 예정.</w:t>
      </w:r>
    </w:p>
    <w:p>
      <w:pPr>
        <w:numPr>
          <w:ilvl w:val="0"/>
          <w:numId w:val="1031"/>
        </w:numPr>
        <w:pStyle w:val="Compact"/>
      </w:pPr>
      <w:r>
        <w:rPr>
          <w:rFonts w:ascii="Pretendard ExtraBold" w:hAnsi="Pretendard ExtraBold" w:eastAsia="Pretendard ExtraBold" w:cs="Pretendard ExtraBold"/>
        </w:rPr>
        <w:t xml:space="preserve">헬륨 음속은 약 1000 m/s</w:t>
      </w:r>
      <w:r>
        <w:t xml:space="preserve"> </w:t>
      </w:r>
      <w:r>
        <w:t xml:space="preserve">→ 실온 값이다. 750 °C에서는</w:t>
      </w:r>
      <w:r>
        <w:t xml:space="preserve"> </w:t>
      </w:r>
      <w:r>
        <w:rPr>
          <w:rFonts w:ascii="Pretendard ExtraBold" w:hAnsi="Pretendard ExtraBold" w:eastAsia="Pretendard ExtraBold" w:cs="Pretendard ExtraBold"/>
        </w:rPr>
        <w:t xml:space="preserve">1882 m/s</w:t>
      </w:r>
      <w:r>
        <w:t xml:space="preserve">.</w:t>
      </w:r>
    </w:p>
    <w:p>
      <w:pPr>
        <w:numPr>
          <w:ilvl w:val="0"/>
          <w:numId w:val="1031"/>
        </w:numPr>
        <w:pStyle w:val="Compact"/>
      </w:pPr>
      <w:r>
        <w:rPr>
          <w:rFonts w:ascii="Pretendard ExtraBold" w:hAnsi="Pretendard ExtraBold" w:eastAsia="Pretendard ExtraBold" w:cs="Pretendard ExtraBold"/>
        </w:rPr>
        <w:t xml:space="preserve">나트륨 밀도</w:t>
      </w:r>
      <w:r>
        <w:rPr>
          <w:rFonts w:ascii="Pretendard ExtraBold" w:hAnsi="Pretendard ExtraBold" w:eastAsia="Pretendard ExtraBold" w:cs="Pretendard ExtraBold"/>
        </w:rPr>
        <w:t xml:space="preserve"> </w:t>
      </w:r>
      <m:oMath>
        <m:r>
          <m:t>ρ</m:t>
        </m:r>
        <m:r>
          <m:rPr>
            <m:sty m:val="p"/>
          </m:rPr>
          <m:t>=</m:t>
        </m:r>
        <m:r>
          <m:t>1014</m:t>
        </m:r>
        <m:r>
          <m:rPr>
            <m:sty m:val="p"/>
          </m:rPr>
          <m:t>−</m:t>
        </m:r>
        <m:r>
          <m:t>0.235</m:t>
        </m:r>
        <m:r>
          <m:t>T</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에서</w:t>
      </w:r>
      <w:r>
        <w:rPr>
          <w:rFonts w:ascii="Pretendard ExtraBold" w:hAnsi="Pretendard ExtraBold" w:eastAsia="Pretendard ExtraBold" w:cs="Pretendard ExtraBold"/>
        </w:rPr>
        <w:t xml:space="preserve"> </w:t>
      </w:r>
      <m:oMath>
        <m:r>
          <m:t>T</m:t>
        </m:r>
      </m:oMath>
      <w:r>
        <w:rPr>
          <w:rFonts w:ascii="Pretendard ExtraBold" w:hAnsi="Pretendard ExtraBold" w:eastAsia="Pretendard ExtraBold" w:cs="Pretendard ExtraBold"/>
        </w:rPr>
        <w:t xml:space="preserve"> </w:t>
      </w:r>
      <w:r>
        <w:rPr>
          <w:rFonts w:ascii="Pretendard ExtraBold" w:hAnsi="Pretendard ExtraBold" w:eastAsia="Pretendard ExtraBold" w:cs="Pretendard ExtraBold"/>
        </w:rPr>
        <w:t xml:space="preserve">는 섭씨</w:t>
      </w:r>
      <w:r>
        <w:t xml:space="preserve"> </w:t>
      </w:r>
      <w:r>
        <w:t xml:space="preserve">→</w:t>
      </w:r>
      <w:r>
        <w:t xml:space="preserve"> </w:t>
      </w:r>
      <w:r>
        <w:rPr>
          <w:rFonts w:ascii="Pretendard ExtraBold" w:hAnsi="Pretendard ExtraBold" w:eastAsia="Pretendard ExtraBold" w:cs="Pretendard ExtraBold"/>
        </w:rPr>
        <w:t xml:space="preserve">켈빈</w:t>
      </w:r>
      <w:r>
        <w:t xml:space="preserve">이다. 섭씨로 쓰면 7 % 틀린다.</w:t>
      </w:r>
    </w:p>
    <w:p>
      <w:pPr>
        <w:numPr>
          <w:ilvl w:val="0"/>
          <w:numId w:val="1031"/>
        </w:numPr>
        <w:pStyle w:val="Compact"/>
      </w:pPr>
      <w:r>
        <w:rPr>
          <w:rFonts w:ascii="Pretendard ExtraBold" w:hAnsi="Pretendard ExtraBold" w:eastAsia="Pretendard ExtraBold" w:cs="Pretendard ExtraBold"/>
        </w:rPr>
        <w:t xml:space="preserve">4S는 루프형</w:t>
      </w:r>
      <w:r>
        <w:t xml:space="preserve"> </w:t>
      </w:r>
      <w:r>
        <w:t xml:space="preserve">→</w:t>
      </w:r>
      <w:r>
        <w:t xml:space="preserve"> </w:t>
      </w:r>
      <w:r>
        <w:rPr>
          <w:rFonts w:ascii="Pretendard ExtraBold" w:hAnsi="Pretendard ExtraBold" w:eastAsia="Pretendard ExtraBold" w:cs="Pretendard ExtraBold"/>
        </w:rPr>
        <w:t xml:space="preserve">풀형</w:t>
      </w:r>
      <w:r>
        <w:t xml:space="preserve">이다(도시바 NRC 제출문서).</w:t>
      </w:r>
    </w:p>
    <w:p>
      <w:pPr>
        <w:numPr>
          <w:ilvl w:val="0"/>
          <w:numId w:val="1031"/>
        </w:numPr>
        <w:pStyle w:val="Compact"/>
      </w:pPr>
      <w:r>
        <w:rPr>
          <w:rFonts w:ascii="Pretendard ExtraBold" w:hAnsi="Pretendard ExtraBold" w:eastAsia="Pretendard ExtraBold" w:cs="Pretendard ExtraBold"/>
        </w:rPr>
        <w:t xml:space="preserve">Oklo Aurora는 히트파이프로</w:t>
      </w:r>
      <w:r>
        <w:t xml:space="preserve"> </w:t>
      </w:r>
      <w:r>
        <w:t xml:space="preserve">→ 2020년 설계는 그랬으나 폐기되었다. 현재는</w:t>
      </w:r>
      <w:r>
        <w:t xml:space="preserve"> </w:t>
      </w:r>
      <w:r>
        <w:rPr>
          <w:rFonts w:ascii="Pretendard ExtraBold" w:hAnsi="Pretendard ExtraBold" w:eastAsia="Pretendard ExtraBold" w:cs="Pretendard ExtraBold"/>
        </w:rPr>
        <w:t xml:space="preserve">풀형 나트륨 고속로</w:t>
      </w:r>
      <w:r>
        <w:t xml:space="preserve">다.</w:t>
      </w:r>
    </w:p>
    <w:p>
      <w:pPr>
        <w:numPr>
          <w:ilvl w:val="0"/>
          <w:numId w:val="1031"/>
        </w:numPr>
        <w:pStyle w:val="Compact"/>
      </w:pPr>
      <w:r>
        <w:rPr>
          <w:rFonts w:ascii="Pretendard ExtraBold" w:hAnsi="Pretendard ExtraBold" w:eastAsia="Pretendard ExtraBold" w:cs="Pretendard ExtraBold"/>
        </w:rPr>
        <w:t xml:space="preserve">SEALER는 나트륨로</w:t>
      </w:r>
      <w:r>
        <w:t xml:space="preserve"> </w:t>
      </w:r>
      <w:r>
        <w:t xml:space="preserve">→</w:t>
      </w:r>
      <w:r>
        <w:t xml:space="preserve"> </w:t>
      </w:r>
      <w:r>
        <w:rPr>
          <w:rFonts w:ascii="Pretendard ExtraBold" w:hAnsi="Pretendard ExtraBold" w:eastAsia="Pretendard ExtraBold" w:cs="Pretendard ExtraBold"/>
        </w:rPr>
        <w:t xml:space="preserve">납 냉각</w:t>
      </w:r>
      <w:r>
        <w:t xml:space="preserve">이다.</w:t>
      </w:r>
    </w:p>
    <w:p>
      <w:pPr>
        <w:numPr>
          <w:ilvl w:val="0"/>
          <w:numId w:val="1031"/>
        </w:numPr>
        <w:pStyle w:val="Compact"/>
      </w:pPr>
      <w:r>
        <w:rPr>
          <w:rFonts w:ascii="Pretendard ExtraBold" w:hAnsi="Pretendard ExtraBold" w:eastAsia="Pretendard ExtraBold" w:cs="Pretendard ExtraBold"/>
        </w:rPr>
        <w:t xml:space="preserve">Seaborg CMSR은 NaOH 감속</w:t>
      </w:r>
      <w:r>
        <w:t xml:space="preserve"> </w:t>
      </w:r>
      <w:r>
        <w:t xml:space="preserve">→ 2023년</w:t>
      </w:r>
      <w:r>
        <w:t xml:space="preserve"> </w:t>
      </w:r>
      <w:r>
        <w:rPr>
          <w:rFonts w:ascii="Pretendard ExtraBold" w:hAnsi="Pretendard ExtraBold" w:eastAsia="Pretendard ExtraBold" w:cs="Pretendard ExtraBold"/>
        </w:rPr>
        <w:t xml:space="preserve">흑연</w:t>
      </w:r>
      <w:r>
        <w:t xml:space="preserve">으로 바뀌었다. 회사명도</w:t>
      </w:r>
      <w:r>
        <w:t xml:space="preserve"> </w:t>
      </w:r>
      <w:r>
        <w:rPr>
          <w:rFonts w:ascii="Pretendard ExtraBold" w:hAnsi="Pretendard ExtraBold" w:eastAsia="Pretendard ExtraBold" w:cs="Pretendard ExtraBold"/>
        </w:rPr>
        <w:t xml:space="preserve">Saltfoss</w:t>
      </w:r>
      <w:r>
        <w:t xml:space="preserve">로 바뀌었다.</w:t>
      </w:r>
    </w:p>
    <w:p>
      <w:pPr>
        <w:numPr>
          <w:ilvl w:val="0"/>
          <w:numId w:val="1031"/>
        </w:numPr>
        <w:pStyle w:val="Compact"/>
      </w:pPr>
      <w:r>
        <w:rPr>
          <w:rFonts w:ascii="Pretendard ExtraBold" w:hAnsi="Pretendard ExtraBold" w:eastAsia="Pretendard ExtraBold" w:cs="Pretendard ExtraBold"/>
        </w:rPr>
        <w:t xml:space="preserve">ThorCon은 500 MWt</w:t>
      </w:r>
      <w:r>
        <w:t xml:space="preserve"> </w:t>
      </w:r>
      <w:r>
        <w:t xml:space="preserve">→</w:t>
      </w:r>
      <w:r>
        <w:t xml:space="preserve"> </w:t>
      </w:r>
      <w:r>
        <w:rPr>
          <w:rFonts w:ascii="Pretendard ExtraBold" w:hAnsi="Pretendard ExtraBold" w:eastAsia="Pretendard ExtraBold" w:cs="Pretendard ExtraBold"/>
        </w:rPr>
        <w:t xml:space="preserve">500 MWe</w:t>
      </w:r>
      <w:r>
        <w:t xml:space="preserve">다(250 MWe × 2).</w:t>
      </w:r>
    </w:p>
    <w:p>
      <w:pPr>
        <w:numPr>
          <w:ilvl w:val="0"/>
          <w:numId w:val="1031"/>
        </w:numPr>
        <w:pStyle w:val="Compact"/>
      </w:pPr>
      <w:r>
        <w:rPr>
          <w:rFonts w:ascii="Pretendard ExtraBold" w:hAnsi="Pretendard ExtraBold" w:eastAsia="Pretendard ExtraBold" w:cs="Pretendard ExtraBold"/>
        </w:rPr>
        <w:t xml:space="preserve">USNC MMR은 15 MWt</w:t>
      </w:r>
      <w:r>
        <w:t xml:space="preserve"> </w:t>
      </w:r>
      <w:r>
        <w:t xml:space="preserve">→ 옛 설계다. NRC 접수된</w:t>
      </w:r>
      <w:r>
        <w:t xml:space="preserve"> </w:t>
      </w:r>
      <w:r>
        <w:rPr>
          <w:rFonts w:ascii="Pretendard ExtraBold" w:hAnsi="Pretendard ExtraBold" w:eastAsia="Pretendard ExtraBold" w:cs="Pretendard ExtraBold"/>
        </w:rPr>
        <w:t xml:space="preserve">KRONOS는 45 MWth</w:t>
      </w:r>
      <w:r>
        <w:t xml:space="preserve">.</w:t>
      </w:r>
    </w:p>
    <w:p>
      <w:pPr>
        <w:numPr>
          <w:ilvl w:val="0"/>
          <w:numId w:val="1031"/>
        </w:numPr>
        <w:pStyle w:val="Compact"/>
      </w:pPr>
      <w:r>
        <w:rPr>
          <w:rFonts w:ascii="Pretendard ExtraBold" w:hAnsi="Pretendard ExtraBold" w:eastAsia="Pretendard ExtraBold" w:cs="Pretendard ExtraBold"/>
        </w:rPr>
        <w:t xml:space="preserve">SFR의 온도 상한은 나트륨 비점 883 °C</w:t>
      </w:r>
      <w:r>
        <w:t xml:space="preserve"> </w:t>
      </w:r>
      <w:r>
        <w:t xml:space="preserve">→ 실제 상한은</w:t>
      </w:r>
      <w:r>
        <w:t xml:space="preserve"> </w:t>
      </w:r>
      <w:r>
        <w:rPr>
          <w:rFonts w:ascii="Pretendard ExtraBold" w:hAnsi="Pretendard ExtraBold" w:eastAsia="Pretendard ExtraBold" w:cs="Pretendard ExtraBold"/>
        </w:rPr>
        <w:t xml:space="preserve">금속연료 FCCI 공정반응 650~725 °C</w:t>
      </w:r>
      <w:r>
        <w:t xml:space="preserve">다.</w:t>
      </w:r>
    </w:p>
    <w:p>
      <w:pPr>
        <w:pStyle w:val="BlockText"/>
      </w:pPr>
      <w:r>
        <w:t xml:space="preserve">열 가지 모두</w:t>
      </w:r>
      <w:r>
        <w:t xml:space="preserve"> </w:t>
      </w:r>
      <w:r>
        <w:rPr>
          <w:rFonts w:ascii="Pretendard ExtraBold" w:hAnsi="Pretendard ExtraBold" w:eastAsia="Pretendard ExtraBold" w:cs="Pretendard ExtraBold"/>
        </w:rPr>
        <w:t xml:space="preserve">1차 출처를 한 번만 확인하면 걸러진다.</w:t>
      </w:r>
      <w:r>
        <w:t xml:space="preserve"> </w:t>
      </w:r>
      <w:r>
        <w:t xml:space="preserve">언론 기사와 오래된 발표자료를 재인용하는 습관이 이런 오류를 퍼뜨린다.</w:t>
      </w:r>
    </w:p>
    <w:bookmarkEnd w:id="438"/>
    <w:bookmarkStart w:id="439" w:name="원자력-연계-남은-질문들"/>
    <w:p>
      <w:pPr>
        <w:pStyle w:val="Heading2"/>
      </w:pPr>
      <w:r>
        <w:t xml:space="preserve">18.6 ■ 원자력 연계 — 남은 질문들</w:t>
      </w:r>
    </w:p>
    <w:p>
      <w:pPr>
        <w:pStyle w:val="BlockTextNuclear"/>
      </w:pPr>
      <w:r>
        <w:rPr>
          <w:rFonts w:ascii="Pretendard ExtraBold" w:hAnsi="Pretendard ExtraBold" w:eastAsia="Pretendard ExtraBold" w:cs="Pretendard ExtraBold"/>
        </w:rPr>
        <w:t xml:space="preserve">■ 원자력 연계</w:t>
      </w:r>
      <w:r>
        <w:t xml:space="preserve"> </w:t>
      </w:r>
      <w:r>
        <w:t xml:space="preserve">이 교재가 답하지 못한 질문들을 적어 둔다. 연구 주제를 찾는 사람에게는 이게 본문보다 유용할 수 있다.</w:t>
      </w:r>
    </w:p>
    <w:p>
      <w:pPr>
        <w:pStyle w:val="BlockTextNuclear"/>
      </w:pPr>
      <w:r>
        <w:rPr>
          <w:rFonts w:ascii="Pretendard ExtraBold" w:hAnsi="Pretendard ExtraBold" w:eastAsia="Pretendard ExtraBold" w:cs="Pretendard ExtraBold"/>
        </w:rPr>
        <w:t xml:space="preserve">VHTR</w:t>
      </w:r>
      <w:r>
        <w:t xml:space="preserve"> </w:t>
      </w:r>
      <w:r>
        <w:t xml:space="preserve">- 조사된 흑연의 열전도도 불확실도(−86 %, 대부분 1 dpa 이전)가 사고 해석 결과에 주는 영향을 정량화할 수 있는가</w:t>
      </w:r>
      <w:r>
        <w:t xml:space="preserve"> </w:t>
      </w:r>
      <w:r>
        <w:t xml:space="preserve">- 페블베드 벽 근처 우회 유로를 다공성 매질 모델에 어떻게 넣을 것인가</w:t>
      </w:r>
      <w:r>
        <w:t xml:space="preserve"> </w:t>
      </w:r>
      <w:r>
        <w:t xml:space="preserve">- HTGR 온도에서 조사한 흑연의 빅너 에너지 방출률 실측 데이터가 없다</w:t>
      </w:r>
    </w:p>
    <w:p>
      <w:pPr>
        <w:pStyle w:val="BlockTextNuclear"/>
      </w:pPr>
      <w:r>
        <w:rPr>
          <w:rFonts w:ascii="Pretendard ExtraBold" w:hAnsi="Pretendard ExtraBold" w:eastAsia="Pretendard ExtraBold" w:cs="Pretendard ExtraBold"/>
        </w:rPr>
        <w:t xml:space="preserve">SFR</w:t>
      </w:r>
      <w:r>
        <w:t xml:space="preserve"> </w:t>
      </w:r>
      <w:r>
        <w:t xml:space="preserve">- 양의 보이드 반응도가 실제 발동하는 사고(유로 폐색 → 국부 비등)에 대한 적분 실험 데이터가 없다</w:t>
      </w:r>
      <w:r>
        <w:t xml:space="preserve"> </w:t>
      </w:r>
      <w:r>
        <w:t xml:space="preserve">- 상부 플레넘 열성층화를 1차원 코드에서 어떻게 표현할 것인가 — 우리 연구실의 유동가시화가 쓰일 자리</w:t>
      </w:r>
      <w:r>
        <w:t xml:space="preserve"> </w:t>
      </w:r>
      <w:r>
        <w:t xml:space="preserve">- 전자기펌프의 관성 부재를 어떻게 보상할 것인가(코스트다운 설계)</w:t>
      </w:r>
    </w:p>
    <w:p>
      <w:pPr>
        <w:pStyle w:val="BlockTextNuclear"/>
      </w:pPr>
      <w:r>
        <w:rPr>
          <w:rFonts w:ascii="Pretendard ExtraBold" w:hAnsi="Pretendard ExtraBold" w:eastAsia="Pretendard ExtraBold" w:cs="Pretendard ExtraBold"/>
        </w:rPr>
        <w:t xml:space="preserve">MSR</w:t>
      </w:r>
      <w:r>
        <w:t xml:space="preserve"> </w:t>
      </w:r>
      <w:r>
        <w:t xml:space="preserve">- 동결·재용융 모델을 갖춘 계통코드가 없다</w:t>
      </w:r>
      <w:r>
        <w:t xml:space="preserve"> </w:t>
      </w:r>
      <w:r>
        <w:t xml:space="preserve">-</w:t>
      </w:r>
      <w:r>
        <w:t xml:space="preserve"> </w:t>
      </w:r>
      <w:r>
        <w:rPr>
          <w:rFonts w:ascii="Pretendard ExtraBold" w:hAnsi="Pretendard ExtraBold" w:eastAsia="Pretendard ExtraBold" w:cs="Pretendard ExtraBold"/>
        </w:rPr>
        <w:t xml:space="preserve">선체 운동과 결합한 MSR 열수력 문헌이 사실상 없다</w:t>
      </w:r>
      <w:r>
        <w:t xml:space="preserve"> </w:t>
      </w:r>
      <w:r>
        <w:t xml:space="preserve">— 가장 비어 있는 칸</w:t>
      </w:r>
      <w:r>
        <w:t xml:space="preserve"> </w:t>
      </w:r>
      <w:r>
        <w:t xml:space="preserve">- 염-커버가스 방사성물질 분배 열화학 물성이 부족하다(PIRT 최우선)</w:t>
      </w:r>
      <w:r>
        <w:t xml:space="preserve"> </w:t>
      </w:r>
      <w:r>
        <w:t xml:space="preserve">- 산화환원 제어 실패를 PSA 틀에 어떻게 넣을 것인가</w:t>
      </w:r>
      <w:r>
        <w:t xml:space="preserve"> </w:t>
      </w:r>
      <w:r>
        <w:t xml:space="preserve">- 경사 상태에서 드레인 탱크의 임계 안전이 성립하는가</w:t>
      </w:r>
    </w:p>
    <w:p>
      <w:pPr>
        <w:pStyle w:val="BlockTextNuclear"/>
      </w:pPr>
      <w:r>
        <w:rPr>
          <w:rFonts w:ascii="Pretendard ExtraBold" w:hAnsi="Pretendard ExtraBold" w:eastAsia="Pretendard ExtraBold" w:cs="Pretendard ExtraBold"/>
        </w:rPr>
        <w:t xml:space="preserve">공통</w:t>
      </w:r>
      <w:r>
        <w:t xml:space="preserve"> </w:t>
      </w:r>
      <w:r>
        <w:t xml:space="preserve">- Hastelloy-N의 ASME Sec. III Div.5 등재 — 기술이 아니라 코드가 병목이다</w:t>
      </w:r>
      <w:r>
        <w:t xml:space="preserve"> </w:t>
      </w:r>
      <w:r>
        <w:t xml:space="preserve">- 비경수로의 선원항과 비상계획구역(EPZ) 산정 방법론</w:t>
      </w:r>
    </w:p>
    <w:p>
      <w:pPr>
        <w:pStyle w:val="BlockTextNuclear"/>
      </w:pPr>
      <w:r>
        <w:t xml:space="preserve">마지막으로 하나.</w:t>
      </w:r>
      <w:r>
        <w:t xml:space="preserve"> </w:t>
      </w:r>
      <w:r>
        <w:rPr>
          <w:rFonts w:ascii="Pretendard ExtraBold" w:hAnsi="Pretendard ExtraBold" w:eastAsia="Pretendard ExtraBold" w:cs="Pretendard ExtraBold"/>
        </w:rPr>
        <w:t xml:space="preserve">비경수로 분야에서 가장 부족한 것은 아이디어가 아니라 데이터다.</w:t>
      </w:r>
      <w:r>
        <w:t xml:space="preserve"> </w:t>
      </w:r>
      <w:r>
        <w:t xml:space="preserve">설계 개념은 1960년대에 이미 다 나왔다. 지금 필요한 것은</w:t>
      </w:r>
      <w:r>
        <w:t xml:space="preserve"> </w:t>
      </w:r>
      <w:r>
        <w:rPr>
          <w:rFonts w:ascii="Pretendard ExtraBold" w:hAnsi="Pretendard ExtraBold" w:eastAsia="Pretendard ExtraBold" w:cs="Pretendard ExtraBold"/>
        </w:rPr>
        <w:t xml:space="preserve">그 개념이 맞는지 확인해 줄 실험과, 그 실험을 재현할 수 있는 해석 도구</w:t>
      </w:r>
      <w:r>
        <w:t xml:space="preserve">다. 그것이 우리가 하는 일이다.</w:t>
      </w:r>
    </w:p>
    <w:bookmarkEnd w:id="439"/>
    <w:bookmarkEnd w:id="440"/>
    <w:sectPr w:rsidR="00FC693F" w:rsidRPr="0006063C" w:rsidSect="00034616">
      <w:footerReference r:id="rId9" w:type="default"/>
      <w:pgSz w:h="16838" w:w="11906"/>
      <w:pgMar w:bottom="1191" w:footer="510" w:gutter="0" w:header="720" w:left="1417" w:right="141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Pretendard SemiBold" w:hAnsi="Pretendard SemiBold" w:eastAsia="Pretendard SemiBold" w:cs="Pretendard SemiBold"/>
        <w:color w:val="000000"/>
        <w:sz w:val="20"/>
        <w:szCs w:val="20"/>
      </w:rPr>
      <w:fldChar w:fldCharType="begin"/>
    </w:r>
    <w:r>
      <w:rPr>
        <w:rFonts w:ascii="Pretendard SemiBold" w:hAnsi="Pretendard SemiBold" w:eastAsia="Pretendard SemiBold" w:cs="Pretendard SemiBold"/>
        <w:color w:val="000000"/>
        <w:sz w:val="20"/>
      </w:rPr>
      <w:instrText xml:space="preserve"> PAGE </w:instrText>
    </w:r>
    <w:r>
      <w:fldChar w:fldCharType="separate"/>
    </w:r>
    <w:r>
      <w:rPr>
        <w:rFonts w:ascii="Pretendard SemiBold" w:hAnsi="Pretendard SemiBold" w:eastAsia="Pretendard SemiBold" w:cs="Pretendard SemiBold"/>
        <w:sz w:val="20"/>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rPr>
          <w:bCs/>
          <w:b/>
        </w:rPr>
        <w:t xml:space="preserve">LOCA</w:t>
      </w:r>
      <w:r>
        <w:t xml:space="preserve">: Loss Of Coolant Accident. 1차 냉각재가 배관 파단 등으로 빠져나가는 사고. 경수로 설계기준사고의 대표 격이다.</w:t>
      </w:r>
    </w:p>
  </w:footnote>
  <w:footnote w:id="27">
    <w:p>
      <w:pPr>
        <w:pStyle w:val="FootnoteText"/>
      </w:pPr>
      <w:r>
        <w:rPr>
          <w:rStyle w:val="FootnoteReference"/>
        </w:rPr>
        <w:footnoteRef/>
      </w:r>
      <w:r>
        <w:t xml:space="preserve"> </w:t>
      </w:r>
      <w:r>
        <w:t xml:space="preserve">출처: 각 노형 본문 절의 설계값. HTTR은 고온시험운전 모드 950 °C 기준, SFR·MSR의 압력은 커버가스 압력(약 0.1 MPa)을 표시했다.</w:t>
      </w:r>
    </w:p>
  </w:footnote>
  <w:footnote w:id="30">
    <w:p>
      <w:pPr>
        <w:pStyle w:val="FootnoteText"/>
      </w:pPr>
      <w:r>
        <w:rPr>
          <w:rStyle w:val="FootnoteReference"/>
        </w:rPr>
        <w:footnoteRef/>
      </w:r>
      <w:r>
        <w:t xml:space="preserve"> </w:t>
      </w:r>
      <w:r>
        <w:t xml:space="preserve">각 부는 독립적으로 읽을 수 있다. 다만 제4부는 앞의 세 부를 전제한다.</w:t>
      </w:r>
    </w:p>
  </w:footnote>
  <w:footnote w:id="35">
    <w:p>
      <w:pPr>
        <w:pStyle w:val="FootnoteText"/>
      </w:pPr>
      <w:r>
        <w:rPr>
          <w:rStyle w:val="FootnoteReference"/>
        </w:rPr>
        <w:footnoteRef/>
      </w:r>
      <w:r>
        <w:t xml:space="preserve"> </w:t>
      </w:r>
      <w:r>
        <w:t xml:space="preserve">헬륨은 7 MPa·750 °C, 물은 15.5 MPa·310 °C, 나트륨은 0.1 MPa·500 °C, FLiBe는 0.1 MPa·650 °C, 흑연은 1000 K 기준. 나트륨·헬륨 물성은 각각 ANL/RE-95/2와 Risø Report 224 상관식으로 계산했다.</w:t>
      </w:r>
    </w:p>
  </w:footnote>
  <w:footnote w:id="44">
    <w:p>
      <w:pPr>
        <w:pStyle w:val="FootnoteText"/>
      </w:pPr>
      <w:r>
        <w:rPr>
          <w:rStyle w:val="FootnoteReference"/>
        </w:rPr>
        <w:footnoteRef/>
      </w:r>
      <w:r>
        <w:t xml:space="preserve"> </w:t>
      </w:r>
      <w:r>
        <w:t xml:space="preserve">Risø Report No. 224 (1970) 상관식으로 계산. 음속은</w:t>
      </w:r>
      <w:r>
        <w:t xml:space="preserve"> </w:t>
      </w:r>
      <m:oMath>
        <m:r>
          <m:t>a</m:t>
        </m:r>
        <m:r>
          <m:rPr>
            <m:sty m:val="p"/>
          </m:rPr>
          <m:t>=</m:t>
        </m:r>
        <m:rad>
          <m:radPr>
            <m:degHide m:val="on"/>
          </m:radPr>
          <m:deg/>
          <m:e>
            <m:r>
              <m:t>γ</m:t>
            </m:r>
            <m:r>
              <m:t>R</m:t>
            </m:r>
            <m:r>
              <m:t>T</m:t>
            </m:r>
          </m:e>
        </m:rad>
      </m:oMath>
      <w:r>
        <w:t xml:space="preserve">.</w:t>
      </w:r>
    </w:p>
  </w:footnote>
  <w:footnote w:id="50">
    <w:p>
      <w:pPr>
        <w:pStyle w:val="FootnoteText"/>
      </w:pPr>
      <w:r>
        <w:rPr>
          <w:rStyle w:val="FootnoteReference"/>
        </w:rPr>
        <w:footnoteRef/>
      </w:r>
      <w:r>
        <w:t xml:space="preserve"> </w:t>
      </w:r>
      <m:oMath>
        <m:r>
          <m:t>P</m:t>
        </m:r>
        <m:r>
          <m:t>r</m:t>
        </m:r>
        <m:r>
          <m:rPr>
            <m:sty m:val="p"/>
          </m:rPr>
          <m:t>=</m:t>
        </m:r>
        <m:r>
          <m:t>0.66</m:t>
        </m:r>
      </m:oMath>
      <w:r>
        <w:t xml:space="preserve">,</w:t>
      </w:r>
      <w:r>
        <w:t xml:space="preserve"> </w:t>
      </w:r>
      <m:oMath>
        <m:r>
          <m:t>ε</m:t>
        </m:r>
        <m:r>
          <m:rPr>
            <m:sty m:val="p"/>
          </m:rPr>
          <m:t>=</m:t>
        </m:r>
        <m:r>
          <m:t>0.39</m:t>
        </m:r>
      </m:oMath>
      <w:r>
        <w:t xml:space="preserve"> </w:t>
      </w:r>
      <w:r>
        <w:t xml:space="preserve">로 계산. Achenbach는 국소 전열에, KTA는 평균 전열에 쓴다.</w:t>
      </w:r>
    </w:p>
  </w:footnote>
  <w:footnote w:id="52">
    <w:p>
      <w:pPr>
        <w:pStyle w:val="FootnoteText"/>
      </w:pPr>
      <w:r>
        <w:rPr>
          <w:rStyle w:val="FootnoteReference"/>
        </w:rPr>
        <w:footnoteRef/>
      </w:r>
      <w:r>
        <w:t xml:space="preserve"> </w:t>
      </w:r>
      <w:r>
        <w:rPr>
          <w:bCs/>
          <w:b/>
        </w:rPr>
        <w:t xml:space="preserve">빅너 에너지</w:t>
      </w:r>
      <w:r>
        <w:t xml:space="preserve">: 중성자가 흑연 격자의 탄소 원자를 제자리에서 밀어내면서 저장되는 에너지. 저온 조사 흑연을 가열하면 한꺼번에 방출되어 스스로 온도를 올린다. 1957년 영국 윈드스케일 화재의 원인이다.</w:t>
      </w:r>
    </w:p>
  </w:footnote>
  <w:footnote w:id="57">
    <w:p>
      <w:pPr>
        <w:pStyle w:val="FootnoteText"/>
      </w:pPr>
      <w:r>
        <w:rPr>
          <w:rStyle w:val="FootnoteReference"/>
        </w:rPr>
        <w:footnoteRef/>
      </w:r>
      <w:r>
        <w:t xml:space="preserve"> </w:t>
      </w:r>
      <w:r>
        <w:t xml:space="preserve">BN-800·BN-1200 값은 IAEA FR09 발표자료, HTR-PM은 ARIS 설계자료, MSRE는 열출력 7.4 MWt를 노심 체적 2.60</w:t>
      </w:r>
      <w:r>
        <w:t xml:space="preserve"> </w:t>
      </w:r>
      <m:oMath>
        <m:sSup>
          <m:e>
            <m:r>
              <m:rPr>
                <m:sty m:val="p"/>
              </m:rPr>
              <m:t>m</m:t>
            </m:r>
          </m:e>
          <m:sup>
            <m:r>
              <m:t>3</m:t>
            </m:r>
          </m:sup>
        </m:sSup>
      </m:oMath>
      <w:r>
        <w:t xml:space="preserve"> </w:t>
      </w:r>
      <w:r>
        <w:t xml:space="preserve">로 나눈 값이다.</w:t>
      </w:r>
    </w:p>
  </w:footnote>
  <w:footnote w:id="63">
    <w:p>
      <w:pPr>
        <w:pStyle w:val="FootnoteText"/>
      </w:pPr>
      <w:r>
        <w:rPr>
          <w:rStyle w:val="FootnoteReference"/>
        </w:rPr>
        <w:footnoteRef/>
      </w:r>
      <w:r>
        <w:t xml:space="preserve"> </w:t>
      </w:r>
      <w:r>
        <w:t xml:space="preserve">커널 지름과 각 층 두께는 INL의 AGR-2 조사시험 시편 실측값. 설계마다 조금씩 다르다.</w:t>
      </w:r>
    </w:p>
  </w:footnote>
  <w:footnote w:id="64">
    <w:p>
      <w:pPr>
        <w:pStyle w:val="FootnoteText"/>
      </w:pPr>
      <w:r>
        <w:rPr>
          <w:rStyle w:val="FootnoteReference"/>
        </w:rPr>
        <w:footnoteRef/>
      </w:r>
      <w:r>
        <w:t xml:space="preserve"> </w:t>
      </w:r>
      <w:r>
        <w:t xml:space="preserve">SiC가 유일한 구조적 압력경계다.</w:t>
      </w:r>
      <w:r>
        <w:t xml:space="preserve"> </w:t>
      </w:r>
      <w:r>
        <w:t xml:space="preserve">“</w:t>
      </w:r>
      <w:r>
        <w:t xml:space="preserve">TRISO 파손</w:t>
      </w:r>
      <w:r>
        <w:t xml:space="preserve">”</w:t>
      </w:r>
      <w:r>
        <w:t xml:space="preserve">은 보통 SiC 파손을 뜻한다.</w:t>
      </w:r>
    </w:p>
  </w:footnote>
  <w:footnote w:id="68">
    <w:p>
      <w:pPr>
        <w:pStyle w:val="FootnoteText"/>
      </w:pPr>
      <w:r>
        <w:rPr>
          <w:rStyle w:val="FootnoteReference"/>
        </w:rPr>
        <w:footnoteRef/>
      </w:r>
      <w:r>
        <w:t xml:space="preserve"> </w:t>
      </w:r>
      <w:r>
        <w:t xml:space="preserve">출처: HTR-PM 설계자료 발표 슬라이드.</w:t>
      </w:r>
    </w:p>
  </w:footnote>
  <w:footnote w:id="71">
    <w:p>
      <w:pPr>
        <w:pStyle w:val="FootnoteText"/>
      </w:pPr>
      <w:r>
        <w:rPr>
          <w:rStyle w:val="FootnoteReference"/>
        </w:rPr>
        <w:footnoteRef/>
      </w:r>
      <w:r>
        <w:t xml:space="preserve"> </w:t>
      </w:r>
      <w:r>
        <w:rPr>
          <w:bCs/>
          <w:b/>
        </w:rPr>
        <w:t xml:space="preserve">FIMA</w:t>
      </w:r>
      <w:r>
        <w:t xml:space="preserve">: Fissions per Initial Metal Atom. 처음 들어 있던 중금속 원자 중 몇 %가 핵분열했는지를 나타낸다. 경수로 연료는 보통 5 % 안팎이다.</w:t>
      </w:r>
    </w:p>
  </w:footnote>
  <w:footnote w:id="72">
    <w:p>
      <w:pPr>
        <w:pStyle w:val="FootnoteText"/>
      </w:pPr>
      <w:r>
        <w:rPr>
          <w:rStyle w:val="FootnoteReference"/>
        </w:rPr>
        <w:footnoteRef/>
      </w:r>
      <w:r>
        <w:t xml:space="preserve"> </w:t>
      </w:r>
      <w:r>
        <w:t xml:space="preserve">출처: INL AGR-1 Safety Testing Final Report (2016). 각 조건은 약 300시간 등온 유지.</w:t>
      </w:r>
    </w:p>
  </w:footnote>
  <w:footnote w:id="76">
    <w:p>
      <w:pPr>
        <w:pStyle w:val="FootnoteText"/>
      </w:pPr>
      <w:r>
        <w:rPr>
          <w:rStyle w:val="FootnoteReference"/>
        </w:rPr>
        <w:footnoteRef/>
      </w:r>
      <w:r>
        <w:t xml:space="preserve"> </w:t>
      </w:r>
      <w:r>
        <w:t xml:space="preserve">막대 위 연한 부분은 95 % 신뢰상한까지의 폭. TRISO 전층 파손은 1800 °C에서만 관측되었다.</w:t>
      </w:r>
    </w:p>
  </w:footnote>
  <w:footnote w:id="81">
    <w:p>
      <w:pPr>
        <w:pStyle w:val="FootnoteText"/>
      </w:pPr>
      <w:r>
        <w:rPr>
          <w:rStyle w:val="FootnoteReference"/>
        </w:rPr>
        <w:footnoteRef/>
      </w:r>
      <w:r>
        <w:t xml:space="preserve"> </w:t>
      </w:r>
      <w:r>
        <w:t xml:space="preserve">출처: HTR-PM 설계자료. 2026년 5월 기준 누적 페블 순환 6,610만 회, 일 최대 5,000개 이상이 보고되었다.</w:t>
      </w:r>
    </w:p>
  </w:footnote>
  <w:footnote w:id="85">
    <w:p>
      <w:pPr>
        <w:pStyle w:val="FootnoteText"/>
      </w:pPr>
      <w:r>
        <w:rPr>
          <w:rStyle w:val="FootnoteReference"/>
        </w:rPr>
        <w:footnoteRef/>
      </w:r>
      <w:r>
        <w:t xml:space="preserve"> </w:t>
      </w:r>
      <w:r>
        <w:t xml:space="preserve">출처: 칭화대 INET 발표자료.</w:t>
      </w:r>
    </w:p>
  </w:footnote>
  <w:footnote w:id="91">
    <w:p>
      <w:pPr>
        <w:pStyle w:val="FootnoteText"/>
      </w:pPr>
      <w:r>
        <w:rPr>
          <w:rStyle w:val="FootnoteReference"/>
        </w:rPr>
        <w:footnoteRef/>
      </w:r>
      <w:r>
        <w:t xml:space="preserve"> </w:t>
      </w:r>
      <w:r>
        <w:t xml:space="preserve">출처: 칭화대 INET 발표자료.</w:t>
      </w:r>
    </w:p>
  </w:footnote>
  <w:footnote w:id="97">
    <w:p>
      <w:pPr>
        <w:pStyle w:val="FootnoteText"/>
      </w:pPr>
      <w:r>
        <w:rPr>
          <w:rStyle w:val="FootnoteReference"/>
        </w:rPr>
        <w:footnoteRef/>
      </w:r>
      <w:r>
        <w:t xml:space="preserve"> </w:t>
      </w:r>
      <w:r>
        <w:t xml:space="preserve">출처: 칭화대 INET, HTR-PM 설계 논문 그림 2.</w:t>
      </w:r>
    </w:p>
  </w:footnote>
  <w:footnote w:id="101">
    <w:p>
      <w:pPr>
        <w:pStyle w:val="FootnoteText"/>
      </w:pPr>
      <w:r>
        <w:rPr>
          <w:rStyle w:val="FootnoteReference"/>
        </w:rPr>
        <w:footnoteRef/>
      </w:r>
      <w:r>
        <w:t xml:space="preserve"> </w:t>
      </w:r>
      <w:r>
        <w:t xml:space="preserve">출처: 칭화대 INET 발표자료.</w:t>
      </w:r>
    </w:p>
  </w:footnote>
  <w:footnote w:id="103">
    <w:p>
      <w:pPr>
        <w:pStyle w:val="FootnoteText"/>
      </w:pPr>
      <w:r>
        <w:rPr>
          <w:rStyle w:val="FootnoteReference"/>
        </w:rPr>
        <w:footnoteRef/>
      </w:r>
      <w:r>
        <w:t xml:space="preserve"> </w:t>
      </w:r>
      <w:r>
        <w:t xml:space="preserve">출처: IAEA ARIS HTR-PM 설계기술서 및 칭화대 INET 논문. 증기 조건은 자료마다 소폭 다르다.</w:t>
      </w:r>
    </w:p>
  </w:footnote>
  <w:footnote w:id="108">
    <w:p>
      <w:pPr>
        <w:pStyle w:val="FootnoteText"/>
      </w:pPr>
      <w:r>
        <w:rPr>
          <w:rStyle w:val="FootnoteReference"/>
        </w:rPr>
        <w:footnoteRef/>
      </w:r>
      <w:r>
        <w:t xml:space="preserve"> </w:t>
      </w:r>
      <w:r>
        <w:t xml:space="preserve">출처: 칭화대 INET 발표자료. 2.3절에서 이 네 숫자가 서로 맞는지 직접 계산했다.</w:t>
      </w:r>
    </w:p>
  </w:footnote>
  <w:footnote w:id="113">
    <w:p>
      <w:pPr>
        <w:pStyle w:val="FootnoteText"/>
      </w:pPr>
      <w:r>
        <w:rPr>
          <w:rStyle w:val="FootnoteReference"/>
        </w:rPr>
        <w:footnoteRef/>
      </w:r>
      <w:r>
        <w:t xml:space="preserve"> </w:t>
      </w:r>
      <w:r>
        <w:t xml:space="preserve">출처: 칭화대 INET 발표자료. 19 다발 × 35 관 = 665 관.</w:t>
      </w:r>
    </w:p>
  </w:footnote>
  <w:footnote w:id="118">
    <w:p>
      <w:pPr>
        <w:pStyle w:val="FootnoteText"/>
      </w:pPr>
      <w:r>
        <w:rPr>
          <w:rStyle w:val="FootnoteReference"/>
        </w:rPr>
        <w:footnoteRef/>
      </w:r>
      <w:r>
        <w:t xml:space="preserve"> </w:t>
      </w:r>
      <w:r>
        <w:t xml:space="preserve">출처: 칭화대 INET 발표자료.</w:t>
      </w:r>
    </w:p>
  </w:footnote>
  <w:footnote w:id="122">
    <w:p>
      <w:pPr>
        <w:pStyle w:val="FootnoteText"/>
      </w:pPr>
      <w:r>
        <w:rPr>
          <w:rStyle w:val="FootnoteReference"/>
        </w:rPr>
        <w:footnoteRef/>
      </w:r>
      <w:r>
        <w:t xml:space="preserve"> </w:t>
      </w:r>
      <w:r>
        <w:t xml:space="preserve">출처: 칭화대 INET 설계자료. SAS = Small Absorber Sphere, 소형 흡수구.</w:t>
      </w:r>
    </w:p>
  </w:footnote>
  <w:footnote w:id="126">
    <w:p>
      <w:pPr>
        <w:pStyle w:val="FootnoteText"/>
      </w:pPr>
      <w:r>
        <w:rPr>
          <w:rStyle w:val="FootnoteReference"/>
        </w:rPr>
        <w:footnoteRef/>
      </w:r>
      <w:r>
        <w:t xml:space="preserve"> </w:t>
      </w:r>
      <w:r>
        <w:t xml:space="preserve">출처: 칭화대 INET 발표자료.</w:t>
      </w:r>
    </w:p>
  </w:footnote>
  <w:footnote w:id="130">
    <w:p>
      <w:pPr>
        <w:pStyle w:val="FootnoteText"/>
      </w:pPr>
      <w:r>
        <w:rPr>
          <w:rStyle w:val="FootnoteReference"/>
        </w:rPr>
        <w:footnoteRef/>
      </w:r>
      <w:r>
        <w:t xml:space="preserve"> </w:t>
      </w:r>
      <w:r>
        <w:t xml:space="preserve">출처: 칭화대 INET 발표자료.</w:t>
      </w:r>
    </w:p>
  </w:footnote>
  <w:footnote w:id="136">
    <w:p>
      <w:pPr>
        <w:pStyle w:val="FootnoteText"/>
      </w:pPr>
      <w:r>
        <w:rPr>
          <w:rStyle w:val="FootnoteReference"/>
        </w:rPr>
        <w:footnoteRef/>
      </w:r>
      <w:r>
        <w:t xml:space="preserve"> </w:t>
      </w:r>
      <w:r>
        <w:t xml:space="preserve">출처: X-energy 공개 자료. 노심 치수·출력밀도는 영업비밀로 비공개다.</w:t>
      </w:r>
    </w:p>
  </w:footnote>
  <w:footnote w:id="141">
    <w:p>
      <w:pPr>
        <w:pStyle w:val="FootnoteText"/>
      </w:pPr>
      <w:r>
        <w:rPr>
          <w:rStyle w:val="FootnoteReference"/>
        </w:rPr>
        <w:footnoteRef/>
      </w:r>
      <w:r>
        <w:t xml:space="preserve"> </w:t>
      </w:r>
      <w:r>
        <w:t xml:space="preserve">출처: 구 USNC 공개 자료.</w:t>
      </w:r>
    </w:p>
  </w:footnote>
  <w:footnote w:id="154">
    <w:p>
      <w:pPr>
        <w:pStyle w:val="FootnoteText"/>
      </w:pPr>
      <w:r>
        <w:rPr>
          <w:rStyle w:val="FootnoteReference"/>
        </w:rPr>
        <w:footnoteRef/>
      </w:r>
      <w:r>
        <w:t xml:space="preserve"> </w:t>
      </w:r>
      <m:oMath>
        <m:r>
          <m:t>k</m:t>
        </m:r>
        <m:r>
          <m:rPr>
            <m:sty m:val="p"/>
          </m:rPr>
          <m:t>=</m:t>
        </m:r>
        <m:r>
          <m:t>25</m:t>
        </m:r>
      </m:oMath>
      <w:r>
        <w:t xml:space="preserve"> </w:t>
      </w:r>
      <w:r>
        <w:t xml:space="preserve">W/(m·K)는 조사된 흑연의 대푯값. 원통(반지름 1.5 m)과 환형(0.9~1.8 m)은 단위길이당 발열량이 거의 같다.</w:t>
      </w:r>
    </w:p>
  </w:footnote>
  <w:footnote w:id="156">
    <w:p>
      <w:pPr>
        <w:pStyle w:val="FootnoteText"/>
      </w:pPr>
      <w:r>
        <w:rPr>
          <w:rStyle w:val="FootnoteReference"/>
        </w:rPr>
        <w:footnoteRef/>
      </w:r>
      <w:r>
        <w:t xml:space="preserve"> </w:t>
      </w:r>
      <w:r>
        <w:t xml:space="preserve">출처: Zhang et al.,</w:t>
      </w:r>
      <w:r>
        <w:t xml:space="preserve"> </w:t>
      </w:r>
      <w:r>
        <w:rPr>
          <w:iCs/>
          <w:i/>
        </w:rPr>
        <w:t xml:space="preserve">Joule</w:t>
      </w:r>
      <w:r>
        <w:t xml:space="preserve"> </w:t>
      </w:r>
      <w:r>
        <w:t xml:space="preserve">(2024). 시험은 2023년 8~9월, 논문은 2024년 발표.</w:t>
      </w:r>
    </w:p>
  </w:footnote>
  <w:footnote w:id="160">
    <w:p>
      <w:pPr>
        <w:pStyle w:val="FootnoteText"/>
      </w:pPr>
      <w:r>
        <w:rPr>
          <w:rStyle w:val="FootnoteReference"/>
        </w:rPr>
        <w:footnoteRef/>
      </w:r>
      <w:r>
        <w:t xml:space="preserve"> </w:t>
      </w:r>
      <w:r>
        <w:t xml:space="preserve">왼쪽은 Way–Wigner 식으로 계산. 오른쪽 상부 반사체 곡선은 HTR-PM 실측 최고점(870 °C @ 3.5 h)을 지나도록 그린 개념 곡선이며, 연료 곡선은 정성적 개념도다.</w:t>
      </w:r>
    </w:p>
  </w:footnote>
  <w:footnote w:id="164">
    <w:p>
      <w:pPr>
        <w:pStyle w:val="FootnoteText"/>
      </w:pPr>
      <w:r>
        <w:rPr>
          <w:rStyle w:val="FootnoteReference"/>
        </w:rPr>
        <w:footnoteRef/>
      </w:r>
      <w:r>
        <w:t xml:space="preserve"> </w:t>
      </w:r>
      <w:r>
        <w:t xml:space="preserve">출처: 칭화대 INET 발표자료. 사고한계 1620 °C 아래에 머문다.</w:t>
      </w:r>
    </w:p>
  </w:footnote>
  <w:footnote w:id="168">
    <w:p>
      <w:pPr>
        <w:pStyle w:val="FootnoteText"/>
      </w:pPr>
      <w:r>
        <w:rPr>
          <w:rStyle w:val="FootnoteReference"/>
        </w:rPr>
        <w:footnoteRef/>
      </w:r>
      <w:r>
        <w:t xml:space="preserve"> </w:t>
      </w:r>
      <w:r>
        <w:t xml:space="preserve">출처: 칭화대 INET 발표자료.</w:t>
      </w:r>
    </w:p>
  </w:footnote>
  <w:footnote w:id="173">
    <w:p>
      <w:pPr>
        <w:pStyle w:val="FootnoteText"/>
      </w:pPr>
      <w:r>
        <w:rPr>
          <w:rStyle w:val="FootnoteReference"/>
        </w:rPr>
        <w:footnoteRef/>
      </w:r>
      <w:r>
        <w:t xml:space="preserve"> </w:t>
      </w:r>
      <w:r>
        <w:t xml:space="preserve">출처: 강의자료. 자연순환이 시작되기 훨씬 전부터 확산으로 산소가 들어온다는 점이 핵심이다.</w:t>
      </w:r>
    </w:p>
  </w:footnote>
  <w:footnote w:id="178">
    <w:p>
      <w:pPr>
        <w:pStyle w:val="FootnoteText"/>
      </w:pPr>
      <w:r>
        <w:rPr>
          <w:rStyle w:val="FootnoteReference"/>
        </w:rPr>
        <w:footnoteRef/>
      </w:r>
      <w:r>
        <w:t xml:space="preserve"> </w:t>
      </w:r>
      <w:r>
        <w:t xml:space="preserve">출처: ANL/NSE-21/3 (NRC ML21139A048). Xe-100의 값은 비공개다.</w:t>
      </w:r>
    </w:p>
  </w:footnote>
  <w:footnote w:id="184">
    <w:p>
      <w:pPr>
        <w:pStyle w:val="FootnoteText"/>
      </w:pPr>
      <w:r>
        <w:rPr>
          <w:rStyle w:val="FootnoteReference"/>
        </w:rPr>
        <w:footnoteRef/>
      </w:r>
      <w:r>
        <w:t xml:space="preserve"> </w:t>
      </w:r>
      <w:r>
        <w:t xml:space="preserve">이 표는 제4부 17장에서 다시 완성된 형태로 나온다.</w:t>
      </w:r>
    </w:p>
  </w:footnote>
  <w:footnote w:id="191">
    <w:p>
      <w:pPr>
        <w:pStyle w:val="FootnoteText"/>
      </w:pPr>
      <w:r>
        <w:rPr>
          <w:rStyle w:val="FootnoteReference"/>
        </w:rPr>
        <w:footnoteRef/>
      </w:r>
      <w:r>
        <w:t xml:space="preserve"> </w:t>
      </w:r>
      <w:r>
        <w:t xml:space="preserve">유속은 물 5, 나트륨 6, FLiBe 2, 헬륨 30 m/s 를 가정. 헬륨은 밀도가 낮아 유속이 훨씬 빠르다는 점에 주의하라.</w:t>
      </w:r>
    </w:p>
  </w:footnote>
  <w:footnote w:id="194">
    <w:p>
      <w:pPr>
        <w:pStyle w:val="FootnoteText"/>
      </w:pPr>
      <w:r>
        <w:rPr>
          <w:rStyle w:val="FootnoteReference"/>
        </w:rPr>
        <w:footnoteRef/>
      </w:r>
      <w:r>
        <w:t xml:space="preserve"> </w:t>
      </w:r>
      <w:r>
        <w:t xml:space="preserve">HTR-PM 시험은 상용 규모로는 유일한 데이터이므로, 코드 검증의 최종 관문으로 삼는다.</w:t>
      </w:r>
    </w:p>
  </w:footnote>
  <w:footnote w:id="200">
    <w:p>
      <w:pPr>
        <w:pStyle w:val="FootnoteText"/>
      </w:pPr>
      <w:r>
        <w:rPr>
          <w:rStyle w:val="FootnoteReference"/>
        </w:rPr>
        <w:footnoteRef/>
      </w:r>
      <w:r>
        <w:t xml:space="preserve"> </w:t>
      </w:r>
      <w:r>
        <w:t xml:space="preserve">출처: 강의자료. 중간 루프가 있는 유일한 노형이라는 점이 SFR의 인상적인 특징이다.</w:t>
      </w:r>
    </w:p>
  </w:footnote>
  <w:footnote w:id="202">
    <w:p>
      <w:pPr>
        <w:pStyle w:val="FootnoteText"/>
      </w:pPr>
      <w:r>
        <w:rPr>
          <w:rStyle w:val="FootnoteReference"/>
        </w:rPr>
        <w:footnoteRef/>
      </w:r>
      <w:r>
        <w:t xml:space="preserve"> </w:t>
      </w:r>
      <w:r>
        <w:t xml:space="preserve">ANL/RE-95/2 상관식으로 계산. 융점 97.8 °C, 상압 비점 883 °C.</w:t>
      </w:r>
    </w:p>
  </w:footnote>
  <w:footnote w:id="206">
    <w:p>
      <w:pPr>
        <w:pStyle w:val="FootnoteText"/>
      </w:pPr>
      <w:r>
        <w:rPr>
          <w:rStyle w:val="FootnoteReference"/>
        </w:rPr>
        <w:footnoteRef/>
      </w:r>
      <w:r>
        <w:t xml:space="preserve"> </w:t>
      </w:r>
      <w:r>
        <w:t xml:space="preserve">프란틀수 눈금은 로그다. 물의</w:t>
      </w:r>
      <w:r>
        <w:t xml:space="preserve"> </w:t>
      </w:r>
      <m:oMath>
        <m:r>
          <m:t>P</m:t>
        </m:r>
        <m:r>
          <m:t>r</m:t>
        </m:r>
        <m:r>
          <m:rPr>
            <m:sty m:val="p"/>
          </m:rPr>
          <m:t>≈</m:t>
        </m:r>
        <m:r>
          <m:t>1</m:t>
        </m:r>
      </m:oMath>
      <w:r>
        <w:t xml:space="preserve"> </w:t>
      </w:r>
      <w:r>
        <w:t xml:space="preserve">과 200배 차이 난다.</w:t>
      </w:r>
    </w:p>
  </w:footnote>
  <w:footnote w:id="211">
    <w:p>
      <w:pPr>
        <w:pStyle w:val="FootnoteText"/>
      </w:pPr>
      <w:r>
        <w:rPr>
          <w:rStyle w:val="FootnoteReference"/>
        </w:rPr>
        <w:footnoteRef/>
      </w:r>
      <w:r>
        <w:t xml:space="preserve"> </w:t>
      </w:r>
      <m:oMath>
        <m:r>
          <m:t>P</m:t>
        </m:r>
        <m:r>
          <m:t>r</m:t>
        </m:r>
        <m:r>
          <m:rPr>
            <m:sty m:val="p"/>
          </m:rPr>
          <m:t>=</m:t>
        </m:r>
        <m:r>
          <m:t>0.005</m:t>
        </m:r>
      </m:oMath>
      <w:r>
        <w:t xml:space="preserve">,</w:t>
      </w:r>
      <w:r>
        <w:t xml:space="preserve"> </w:t>
      </w:r>
      <m:oMath>
        <m:r>
          <m:t>P</m:t>
        </m:r>
        <m:r>
          <m:rPr>
            <m:sty m:val="p"/>
          </m:rPr>
          <m:t>/</m:t>
        </m:r>
        <m:r>
          <m:t>D</m:t>
        </m:r>
        <m:r>
          <m:rPr>
            <m:sty m:val="p"/>
          </m:rPr>
          <m:t>=</m:t>
        </m:r>
        <m:r>
          <m:t>1.2</m:t>
        </m:r>
      </m:oMath>
      <w:r>
        <w:t xml:space="preserve"> </w:t>
      </w:r>
      <w:r>
        <w:t xml:space="preserve">기준. Dittus–Boelter의 적용범위는</w:t>
      </w:r>
      <w:r>
        <w:t xml:space="preserve"> </w:t>
      </w:r>
      <m:oMath>
        <m:r>
          <m:t>0.6</m:t>
        </m:r>
        <m:r>
          <m:rPr>
            <m:sty m:val="p"/>
          </m:rPr>
          <m:t>≤</m:t>
        </m:r>
        <m:r>
          <m:t>P</m:t>
        </m:r>
        <m:r>
          <m:t>r</m:t>
        </m:r>
        <m:r>
          <m:rPr>
            <m:sty m:val="p"/>
          </m:rPr>
          <m:t>≤</m:t>
        </m:r>
        <m:r>
          <m:t>160</m:t>
        </m:r>
      </m:oMath>
      <w:r>
        <w:t xml:space="preserve"> </w:t>
      </w:r>
      <w:r>
        <w:t xml:space="preserve">이므로 나트륨은 두 자릿수 밖에 있다.</w:t>
      </w:r>
    </w:p>
  </w:footnote>
  <w:footnote w:id="220">
    <w:p>
      <w:pPr>
        <w:pStyle w:val="FootnoteText"/>
      </w:pPr>
      <w:r>
        <w:rPr>
          <w:rStyle w:val="FootnoteReference"/>
        </w:rPr>
        <w:footnoteRef/>
      </w:r>
      <w:r>
        <w:t xml:space="preserve"> </w:t>
      </w:r>
      <w:r>
        <w:t xml:space="preserve">피복재 내면 500 °C로 고정.</w:t>
      </w:r>
      <w:r>
        <w:t xml:space="preserve"> </w:t>
      </w:r>
      <m:oMath>
        <m:r>
          <m:t>q</m:t>
        </m:r>
        <m:r>
          <m:rPr>
            <m:sty m:val="p"/>
          </m:rPr>
          <m:t>′</m:t>
        </m:r>
        <m:r>
          <m:rPr>
            <m:sty m:val="p"/>
          </m:rPr>
          <m:t>=</m:t>
        </m:r>
        <m:r>
          <m:t>25</m:t>
        </m:r>
      </m:oMath>
      <w:r>
        <w:t xml:space="preserve"> </w:t>
      </w:r>
      <w:r>
        <w:t xml:space="preserve">kW/m, 연료 반지름 4 mm 가정.</w:t>
      </w:r>
    </w:p>
  </w:footnote>
  <w:footnote w:id="224">
    <w:p>
      <w:pPr>
        <w:pStyle w:val="FootnoteText"/>
      </w:pPr>
      <w:r>
        <w:rPr>
          <w:rStyle w:val="FootnoteReference"/>
        </w:rPr>
        <w:footnoteRef/>
      </w:r>
      <w:r>
        <w:t xml:space="preserve"> </w:t>
      </w:r>
      <w:r>
        <w:t xml:space="preserve">출처: NRC ML18165A249, PNNL Metallic Fuels for Advanced Reactors. 관측된 파손 3건은 모두 크리프이며 그중 2건은 의도적으로 660 °C까지 올린 시험이다.</w:t>
      </w:r>
    </w:p>
  </w:footnote>
  <w:footnote w:id="228">
    <w:p>
      <w:pPr>
        <w:pStyle w:val="FootnoteText"/>
      </w:pPr>
      <w:r>
        <w:rPr>
          <w:rStyle w:val="FootnoteReference"/>
        </w:rPr>
        <w:footnoteRef/>
      </w:r>
      <w:r>
        <w:t xml:space="preserve"> </w:t>
      </w:r>
      <w:r>
        <w:t xml:space="preserve">출처: 도시바 4S 설계기술서(NRC ML080600037). 플레넘이 연료만큼 길다는 점을 눈여겨보라.</w:t>
      </w:r>
    </w:p>
  </w:footnote>
  <w:footnote w:id="230">
    <w:p>
      <w:pPr>
        <w:pStyle w:val="FootnoteText"/>
      </w:pPr>
      <w:r>
        <w:rPr>
          <w:rStyle w:val="FootnoteReference"/>
        </w:rPr>
        <w:footnoteRef/>
      </w:r>
      <w:r>
        <w:t xml:space="preserve"> </w:t>
      </w:r>
      <w:r>
        <w:t xml:space="preserve">출처: NRC ML18165A249, PNNL 보고서. TOP = Transient OverPower.</w:t>
      </w:r>
    </w:p>
  </w:footnote>
  <w:footnote w:id="234">
    <w:p>
      <w:pPr>
        <w:pStyle w:val="FootnoteText"/>
      </w:pPr>
      <w:r>
        <w:rPr>
          <w:rStyle w:val="FootnoteReference"/>
        </w:rPr>
        <w:footnoteRef/>
      </w:r>
      <w:r>
        <w:t xml:space="preserve"> </w:t>
      </w:r>
      <w:r>
        <w:t xml:space="preserve">출처: 세계원자력협회 Fast Neutron Reactors. 풀형이 현대 설계의 주류다.</w:t>
      </w:r>
    </w:p>
  </w:footnote>
  <w:footnote w:id="237">
    <w:p>
      <w:pPr>
        <w:pStyle w:val="FootnoteText"/>
      </w:pPr>
      <w:r>
        <w:rPr>
          <w:rStyle w:val="FootnoteReference"/>
        </w:rPr>
        <w:footnoteRef/>
      </w:r>
      <w:r>
        <w:t xml:space="preserve"> </w:t>
      </w:r>
      <w:r>
        <w:t xml:space="preserve">출처: 도시바 4S Design Description, NRC ML080600037.</w:t>
      </w:r>
    </w:p>
  </w:footnote>
  <w:footnote w:id="241">
    <w:p>
      <w:pPr>
        <w:pStyle w:val="FootnoteText"/>
      </w:pPr>
      <w:r>
        <w:rPr>
          <w:rStyle w:val="FootnoteReference"/>
        </w:rPr>
        <w:footnoteRef/>
      </w:r>
      <w:r>
        <w:t xml:space="preserve"> </w:t>
      </w:r>
      <w:r>
        <w:t xml:space="preserve">출처: 도시바 4S 설계기술서 Figure 4-1.</w:t>
      </w:r>
    </w:p>
  </w:footnote>
  <w:footnote w:id="245">
    <w:p>
      <w:pPr>
        <w:pStyle w:val="FootnoteText"/>
      </w:pPr>
      <w:r>
        <w:rPr>
          <w:rStyle w:val="FootnoteReference"/>
        </w:rPr>
        <w:footnoteRef/>
      </w:r>
      <w:r>
        <w:t xml:space="preserve"> </w:t>
      </w:r>
      <w:r>
        <w:t xml:space="preserve">출처: 도시바 4S 설계기술서 Figure 4-3.</w:t>
      </w:r>
    </w:p>
  </w:footnote>
  <w:footnote w:id="249">
    <w:p>
      <w:pPr>
        <w:pStyle w:val="FootnoteText"/>
      </w:pPr>
      <w:r>
        <w:rPr>
          <w:rStyle w:val="FootnoteReference"/>
        </w:rPr>
        <w:footnoteRef/>
      </w:r>
      <w:r>
        <w:t xml:space="preserve"> </w:t>
      </w:r>
      <w:r>
        <w:t xml:space="preserve">출처: 도시바 4S 설계기술서. 스크램은 반사체를 내리는 것이 아니라 정지봉을 떨어뜨린다.</w:t>
      </w:r>
    </w:p>
  </w:footnote>
  <w:footnote w:id="253">
    <w:p>
      <w:pPr>
        <w:pStyle w:val="FootnoteText"/>
      </w:pPr>
      <w:r>
        <w:rPr>
          <w:rStyle w:val="FootnoteReference"/>
        </w:rPr>
        <w:footnoteRef/>
      </w:r>
      <w:r>
        <w:t xml:space="preserve"> </w:t>
      </w:r>
      <w:r>
        <w:t xml:space="preserve">출처: 도시바 4S 설계기술서 Figure 13.</w:t>
      </w:r>
    </w:p>
  </w:footnote>
  <w:footnote w:id="257">
    <w:p>
      <w:pPr>
        <w:pStyle w:val="FootnoteText"/>
      </w:pPr>
      <w:r>
        <w:rPr>
          <w:rStyle w:val="FootnoteReference"/>
        </w:rPr>
        <w:footnoteRef/>
      </w:r>
      <w:r>
        <w:t xml:space="preserve"> </w:t>
      </w:r>
      <w:r>
        <w:t xml:space="preserve">출처: 도시바 4S 설계기술서. 반사체가 올라가면서 출력 peak도 위로 이동한다.</w:t>
      </w:r>
    </w:p>
  </w:footnote>
  <w:footnote w:id="262">
    <w:p>
      <w:pPr>
        <w:pStyle w:val="FootnoteText"/>
      </w:pPr>
      <w:r>
        <w:rPr>
          <w:rStyle w:val="FootnoteReference"/>
        </w:rPr>
        <w:footnoteRef/>
      </w:r>
      <w:r>
        <w:t xml:space="preserve"> </w:t>
      </w:r>
      <w:r>
        <w:t xml:space="preserve">출처: 도시바 4S 설계기술서. IRACS 공기냉각기가 중간 루프에 붙어 있다.</w:t>
      </w:r>
    </w:p>
  </w:footnote>
  <w:footnote w:id="266">
    <w:p>
      <w:pPr>
        <w:pStyle w:val="FootnoteText"/>
      </w:pPr>
      <w:r>
        <w:rPr>
          <w:rStyle w:val="FootnoteReference"/>
        </w:rPr>
        <w:footnoteRef/>
      </w:r>
      <w:r>
        <w:t xml:space="preserve"> </w:t>
      </w:r>
      <w:r>
        <w:t xml:space="preserve">출처: 도시바 4S 설계기술서.</w:t>
      </w:r>
    </w:p>
  </w:footnote>
  <w:footnote w:id="270">
    <w:p>
      <w:pPr>
        <w:pStyle w:val="FootnoteText"/>
      </w:pPr>
      <w:r>
        <w:rPr>
          <w:rStyle w:val="FootnoteReference"/>
        </w:rPr>
        <w:footnoteRef/>
      </w:r>
      <w:r>
        <w:t xml:space="preserve"> </w:t>
      </w:r>
      <w:r>
        <w:t xml:space="preserve">출처: 도시바 4S 설계기술서.</w:t>
      </w:r>
    </w:p>
  </w:footnote>
  <w:footnote w:id="274">
    <w:p>
      <w:pPr>
        <w:pStyle w:val="FootnoteText"/>
      </w:pPr>
      <w:r>
        <w:rPr>
          <w:rStyle w:val="FootnoteReference"/>
        </w:rPr>
        <w:footnoteRef/>
      </w:r>
      <w:r>
        <w:t xml:space="preserve"> </w:t>
      </w:r>
      <w:r>
        <w:t xml:space="preserve">출처: 도시바 4S 설계기술서 Figure 12.</w:t>
      </w:r>
    </w:p>
  </w:footnote>
  <w:footnote w:id="280">
    <w:p>
      <w:pPr>
        <w:pStyle w:val="FootnoteText"/>
      </w:pPr>
      <w:r>
        <w:rPr>
          <w:rStyle w:val="FootnoteReference"/>
        </w:rPr>
        <w:footnoteRef/>
      </w:r>
      <w:r>
        <w:t xml:space="preserve"> </w:t>
      </w:r>
      <w:r>
        <w:t xml:space="preserve">출처: 강의자료.</w:t>
      </w:r>
    </w:p>
  </w:footnote>
  <w:footnote w:id="284">
    <w:p>
      <w:pPr>
        <w:pStyle w:val="FootnoteText"/>
      </w:pPr>
      <w:r>
        <w:rPr>
          <w:rStyle w:val="FootnoteReference"/>
        </w:rPr>
        <w:footnoteRef/>
      </w:r>
      <w:r>
        <w:t xml:space="preserve"> </w:t>
      </w:r>
      <w:r>
        <w:t xml:space="preserve">출처: 강의자료.</w:t>
      </w:r>
    </w:p>
  </w:footnote>
  <w:footnote w:id="296">
    <w:p>
      <w:pPr>
        <w:pStyle w:val="FootnoteText"/>
      </w:pPr>
      <w:r>
        <w:rPr>
          <w:rStyle w:val="FootnoteReference"/>
        </w:rPr>
        <w:footnoteRef/>
      </w:r>
      <w:r>
        <w:t xml:space="preserve"> </w:t>
      </w:r>
      <w:r>
        <w:t xml:space="preserve">출처: NEA No. 7650 (2023). 현행 디지털 대시보드로 반드시 재확인할 것.</w:t>
      </w:r>
    </w:p>
  </w:footnote>
  <w:footnote w:id="301">
    <w:p>
      <w:pPr>
        <w:pStyle w:val="FootnoteText"/>
      </w:pPr>
      <w:r>
        <w:rPr>
          <w:rStyle w:val="FootnoteReference"/>
        </w:rPr>
        <w:footnoteRef/>
      </w:r>
      <w:r>
        <w:t xml:space="preserve"> </w:t>
      </w:r>
      <w:r>
        <w:t xml:space="preserve">MSR은 노심 자체가 연료이므로 1차 루프가 곧 연료 루프다.</w:t>
      </w:r>
    </w:p>
  </w:footnote>
  <w:footnote w:id="305">
    <w:p>
      <w:pPr>
        <w:pStyle w:val="FootnoteText"/>
      </w:pPr>
      <w:r>
        <w:rPr>
          <w:rStyle w:val="FootnoteReference"/>
        </w:rPr>
        <w:footnoteRef/>
      </w:r>
      <w:r>
        <w:t xml:space="preserve"> </w:t>
      </w:r>
      <w:r>
        <w:t xml:space="preserve">출처: ASTRID-like Fast Reactor Cores for Burning Plutonium and Minor Actinides. BOL = 수명 초, EOEC3 = 3주기 말.</w:t>
      </w:r>
    </w:p>
  </w:footnote>
  <w:footnote w:id="309">
    <w:p>
      <w:pPr>
        <w:pStyle w:val="FootnoteText"/>
      </w:pPr>
      <w:r>
        <w:rPr>
          <w:rStyle w:val="FootnoteReference"/>
        </w:rPr>
        <w:footnoteRef/>
      </w:r>
      <w:r>
        <w:t xml:space="preserve"> </w:t>
      </w:r>
      <w:r>
        <w:t xml:space="preserve">단위는 달러($). 1 $ =</w:t>
      </w:r>
      <w:r>
        <w:t xml:space="preserve"> </w:t>
      </w:r>
      <m:oMath>
        <m:sSub>
          <m:e>
            <m:r>
              <m:t>β</m:t>
            </m:r>
          </m:e>
          <m:sub>
            <m:r>
              <m:rPr>
                <m:nor/>
                <m:sty m:val="p"/>
              </m:rPr>
              <m:t>eff</m:t>
            </m:r>
          </m:sub>
        </m:sSub>
      </m:oMath>
      <w:r>
        <w:t xml:space="preserve"> </w:t>
      </w:r>
      <w:r>
        <w:t xml:space="preserve">만큼의 반응도.</w:t>
      </w:r>
    </w:p>
  </w:footnote>
  <w:footnote w:id="314">
    <w:p>
      <w:pPr>
        <w:pStyle w:val="FootnoteText"/>
      </w:pPr>
      <w:r>
        <w:rPr>
          <w:rStyle w:val="FootnoteReference"/>
        </w:rPr>
        <w:footnoteRef/>
      </w:r>
      <w:r>
        <w:t xml:space="preserve"> </w:t>
      </w:r>
      <w:r>
        <w:t xml:space="preserve">개념도다. 실제 시험 데이터의 정량값은 ANL CONF-870415-3을 참조하라.</w:t>
      </w:r>
    </w:p>
  </w:footnote>
  <w:footnote w:id="321">
    <w:p>
      <w:pPr>
        <w:pStyle w:val="FootnoteText"/>
      </w:pPr>
      <w:r>
        <w:rPr>
          <w:rStyle w:val="FootnoteReference"/>
        </w:rPr>
        <w:footnoteRef/>
      </w:r>
      <w:r>
        <w:t xml:space="preserve"> </w:t>
      </w:r>
      <w:r>
        <w:t xml:space="preserve">붕괴열 곡선은 Way–Wigner 식. PRISM·SAFR 값은 ANL/NSE-21/3 (NRC ML21139A048).</w:t>
      </w:r>
    </w:p>
  </w:footnote>
  <w:footnote w:id="322">
    <w:p>
      <w:pPr>
        <w:pStyle w:val="FootnoteText"/>
      </w:pPr>
      <w:r>
        <w:rPr>
          <w:rStyle w:val="FootnoteReference"/>
        </w:rPr>
        <w:footnoteRef/>
      </w:r>
      <w:r>
        <w:t xml:space="preserve"> </w:t>
      </w:r>
      <w:r>
        <w:t xml:space="preserve">출처: ANL/NSE-21/3. 같은 문서의 표에 Natrium이</w:t>
      </w:r>
      <w:r>
        <w:t xml:space="preserve"> </w:t>
      </w:r>
      <w:r>
        <w:t xml:space="preserve">“</w:t>
      </w:r>
      <w:r>
        <w:t xml:space="preserve">345 MWt</w:t>
      </w:r>
      <w:r>
        <w:t xml:space="preserve">”</w:t>
      </w:r>
      <w:r>
        <w:t xml:space="preserve">로 적혀 있으나 이는 MWe의 오기이며 실제는 840 MWt다 — 인용 시 주의.</w:t>
      </w:r>
    </w:p>
  </w:footnote>
  <w:footnote w:id="326">
    <w:p>
      <w:pPr>
        <w:pStyle w:val="FootnoteText"/>
      </w:pPr>
      <w:r>
        <w:rPr>
          <w:rStyle w:val="FootnoteReference"/>
        </w:rPr>
        <w:footnoteRef/>
      </w:r>
      <w:r>
        <w:t xml:space="preserve"> </w:t>
      </w:r>
      <w:r>
        <w:t xml:space="preserve">출처: 도시바 4S 설계기술서 Figure 10.</w:t>
      </w:r>
    </w:p>
  </w:footnote>
  <w:footnote w:id="336">
    <w:p>
      <w:pPr>
        <w:pStyle w:val="FootnoteText"/>
      </w:pPr>
      <w:r>
        <w:rPr>
          <w:rStyle w:val="FootnoteReference"/>
        </w:rPr>
        <w:footnoteRef/>
      </w:r>
      <w:r>
        <w:t xml:space="preserve"> </w:t>
      </w:r>
      <w:r>
        <w:t xml:space="preserve">EBR-II SHRT는 IAEA 협동연구(CRP)로 벤치마크 문제가 공개되어 있어 학생 과제로도 쓸 수 있다.</w:t>
      </w:r>
    </w:p>
  </w:footnote>
  <w:footnote w:id="340">
    <w:p>
      <w:pPr>
        <w:pStyle w:val="FootnoteText"/>
      </w:pPr>
      <w:r>
        <w:rPr>
          <w:rStyle w:val="FootnoteReference"/>
        </w:rPr>
        <w:footnoteRef/>
      </w:r>
      <w:r>
        <w:t xml:space="preserve"> </w:t>
      </w:r>
      <w:r>
        <w:t xml:space="preserve">출처: ACS J. Chem. Eng. Data (2022) 밀도 실측, Williams (2006) 점성, INL 염 물성 DB. 열전도도 불확실도가 매우 크다는 점에 주의.</w:t>
      </w:r>
    </w:p>
  </w:footnote>
  <w:footnote w:id="344">
    <w:p>
      <w:pPr>
        <w:pStyle w:val="FootnoteText"/>
      </w:pPr>
      <w:r>
        <w:rPr>
          <w:rStyle w:val="FootnoteReference"/>
        </w:rPr>
        <w:footnoteRef/>
      </w:r>
      <w:r>
        <w:t xml:space="preserve"> </w:t>
      </w:r>
      <w:r>
        <w:t xml:space="preserve">점성은 로그 눈금. 물은 비교용으로 20~300 °C 구간만 표시했다.</w:t>
      </w:r>
    </w:p>
  </w:footnote>
  <w:footnote w:id="346">
    <w:p>
      <w:pPr>
        <w:pStyle w:val="FootnoteText"/>
      </w:pPr>
      <w:r>
        <w:rPr>
          <w:rStyle w:val="FootnoteReference"/>
        </w:rPr>
        <w:footnoteRef/>
      </w:r>
      <w:r>
        <w:t xml:space="preserve"> </w:t>
      </w:r>
      <w:r>
        <w:t xml:space="preserve">출처: ORNL/TM-2019/1359, INL Virtual Test Bed. 출력값은 자료마다 7.4 / 8 / 10 MWt로 다르므로</w:t>
      </w:r>
      <w:r>
        <w:t xml:space="preserve"> </w:t>
      </w:r>
      <w:r>
        <w:t xml:space="preserve">“</w:t>
      </w:r>
      <w:r>
        <w:t xml:space="preserve">설계 10, 실제 약 7.4</w:t>
      </w:r>
      <w:r>
        <w:t xml:space="preserve">”</w:t>
      </w:r>
      <w:r>
        <w:t xml:space="preserve">로 표기한다.</w:t>
      </w:r>
    </w:p>
  </w:footnote>
  <w:footnote w:id="351">
    <w:p>
      <w:pPr>
        <w:pStyle w:val="FootnoteText"/>
      </w:pPr>
      <w:r>
        <w:rPr>
          <w:rStyle w:val="FootnoteReference"/>
        </w:rPr>
        <w:footnoteRef/>
      </w:r>
      <w:r>
        <w:t xml:space="preserve"> </w:t>
      </w:r>
      <w:r>
        <w:t xml:space="preserve">동결 플러그는 냉각기가 살아 있을 때만 얼어 있다. 전원이 끊기면 녹는다.</w:t>
      </w:r>
    </w:p>
  </w:footnote>
  <w:footnote w:id="358">
    <w:p>
      <w:pPr>
        <w:pStyle w:val="FootnoteText"/>
      </w:pPr>
      <w:r>
        <w:rPr>
          <w:rStyle w:val="FootnoteReference"/>
        </w:rPr>
        <w:footnoteRef/>
      </w:r>
      <w:r>
        <w:t xml:space="preserve"> </w:t>
      </w:r>
      <w:r>
        <w:t xml:space="preserve">출처: MSRE는 Frontiers in Nuclear Engineering (2025), Griffin/Squirrel 계산과 실험 비교. MSFR은 Aufiero et al., Ann. Nucl. Energy (2013).</w:t>
      </w:r>
    </w:p>
  </w:footnote>
  <w:footnote w:id="362">
    <w:p>
      <w:pPr>
        <w:pStyle w:val="FootnoteText"/>
      </w:pPr>
      <w:r>
        <w:rPr>
          <w:rStyle w:val="FootnoteReference"/>
        </w:rPr>
        <w:footnoteRef/>
      </w:r>
      <w:r>
        <w:t xml:space="preserve"> </w:t>
      </w:r>
      <w:r>
        <w:t xml:space="preserve">MSRE 순환주기 25.2초 중 노심 17초, 노심 밖 8.2초. 노심 밖 체류가 32 %다.</w:t>
      </w:r>
    </w:p>
  </w:footnote>
  <w:footnote w:id="373">
    <w:p>
      <w:pPr>
        <w:pStyle w:val="FootnoteText"/>
      </w:pPr>
      <w:r>
        <w:rPr>
          <w:rStyle w:val="FootnoteReference"/>
        </w:rPr>
        <w:footnoteRef/>
      </w:r>
      <w:r>
        <w:t xml:space="preserve"> </w:t>
      </w:r>
      <w:r>
        <w:t xml:space="preserve">출처: 중국과학원(CAS) 발표, World Nuclear News. 초기 5~8년은 배치 운전, 이후 연속 운전 전환 계획.</w:t>
      </w:r>
    </w:p>
  </w:footnote>
  <w:footnote w:id="383">
    <w:p>
      <w:pPr>
        <w:pStyle w:val="FootnoteText"/>
      </w:pPr>
      <w:r>
        <w:rPr>
          <w:rStyle w:val="FootnoteReference"/>
        </w:rPr>
        <w:footnoteRef/>
      </w:r>
      <w:r>
        <w:t xml:space="preserve"> </w:t>
      </w:r>
      <w:r>
        <w:t xml:space="preserve">2026년 9월 기준. 발표 전에 반드시 재확인하라.</w:t>
      </w:r>
    </w:p>
  </w:footnote>
  <w:footnote w:id="387">
    <w:p>
      <w:pPr>
        <w:pStyle w:val="FootnoteText"/>
      </w:pPr>
      <w:r>
        <w:rPr>
          <w:rStyle w:val="FootnoteReference"/>
        </w:rPr>
        <w:footnoteRef/>
      </w:r>
      <w:r>
        <w:t xml:space="preserve"> </w:t>
      </w:r>
      <w:r>
        <w:t xml:space="preserve">출처: SAMOSAFER 프로젝트. 강재 열팽창만 양의 기여라는 점에 주의.</w:t>
      </w:r>
    </w:p>
  </w:footnote>
  <w:footnote w:id="392">
    <w:p>
      <w:pPr>
        <w:pStyle w:val="FootnoteText"/>
      </w:pPr>
      <w:r>
        <w:rPr>
          <w:rStyle w:val="FootnoteReference"/>
        </w:rPr>
        <w:footnoteRef/>
      </w:r>
      <w:r>
        <w:t xml:space="preserve"> </w:t>
      </w:r>
      <w:r>
        <w:t xml:space="preserve">개념적 분포다. 정확한 값은 설계와 운전 이력에 따라 크게 다르다.</w:t>
      </w:r>
    </w:p>
  </w:footnote>
  <w:footnote w:id="394">
    <w:p>
      <w:pPr>
        <w:pStyle w:val="FootnoteText"/>
      </w:pPr>
      <w:r>
        <w:rPr>
          <w:rStyle w:val="FootnoteReference"/>
        </w:rPr>
        <w:footnoteRef/>
      </w:r>
      <w:r>
        <w:t xml:space="preserve"> </w:t>
      </w:r>
      <w:r>
        <w:rPr>
          <w:bCs/>
          <w:b/>
        </w:rPr>
        <w:t xml:space="preserve">PIRT</w:t>
      </w:r>
      <w:r>
        <w:t xml:space="preserve">: Phenomena Identification and Ranking Table. 중요도가 높은데 지식 수준이 낮은 현상을 골라내 연구 우선순위를 정하는 체계적 절차다. 「HAZID 방법론」 교재와 함께 보면 좋다.</w:t>
      </w:r>
    </w:p>
  </w:footnote>
  <w:footnote w:id="396">
    <w:p>
      <w:pPr>
        <w:pStyle w:val="FootnoteText"/>
      </w:pPr>
      <w:r>
        <w:rPr>
          <w:rStyle w:val="FootnoteReference"/>
        </w:rPr>
        <w:footnoteRef/>
      </w:r>
      <w:r>
        <w:t xml:space="preserve"> </w:t>
      </w:r>
      <w:r>
        <w:t xml:space="preserve">출처: ORNL/TM-2016/526, INL ART 삼중수소 수송 보고서.</w:t>
      </w:r>
    </w:p>
  </w:footnote>
  <w:footnote w:id="399">
    <w:p>
      <w:pPr>
        <w:pStyle w:val="FootnoteText"/>
      </w:pPr>
      <w:r>
        <w:rPr>
          <w:rStyle w:val="FootnoteReference"/>
        </w:rPr>
        <w:footnoteRef/>
      </w:r>
      <w:r>
        <w:t xml:space="preserve"> </w:t>
      </w:r>
      <w:r>
        <w:t xml:space="preserve">MSR은 3단계가 피동화되는 대신 1단계가 무거워진다.</w:t>
      </w:r>
    </w:p>
  </w:footnote>
  <w:footnote w:id="413">
    <w:p>
      <w:pPr>
        <w:pStyle w:val="FootnoteText"/>
      </w:pPr>
      <w:r>
        <w:rPr>
          <w:rStyle w:val="FootnoteReference"/>
        </w:rPr>
        <w:footnoteRef/>
      </w:r>
      <w:r>
        <w:t xml:space="preserve"> </w:t>
      </w:r>
      <w:r>
        <w:t xml:space="preserve">물 물성은 IAPWS-IF97, 헬륨은 Risø 224, 나트륨은 ANL/RE-95/2, FLiBe는 12장 참조. 체적 열용량과 프란틀수가 설계를 가르는 두 숫자다.</w:t>
      </w:r>
    </w:p>
  </w:footnote>
  <w:footnote w:id="415">
    <w:p>
      <w:pPr>
        <w:pStyle w:val="FootnoteText"/>
      </w:pPr>
      <w:r>
        <w:rPr>
          <w:rStyle w:val="FootnoteReference"/>
        </w:rPr>
        <w:footnoteRef/>
      </w:r>
      <w:r>
        <w:t xml:space="preserve"> </w:t>
      </w:r>
      <w:r>
        <w:t xml:space="preserve">출력밀도는 그림 2.3 참조. MSR 열효율은 초임계</w:t>
      </w:r>
      <w:r>
        <w:t xml:space="preserve"> </w:t>
      </w:r>
      <m:oMath>
        <m:r>
          <m:rPr>
            <m:sty m:val="p"/>
          </m:rPr>
          <m:t>C</m:t>
        </m:r>
        <m:sSub>
          <m:e>
            <m:r>
              <m:rPr>
                <m:sty m:val="p"/>
              </m:rPr>
              <m:t>O</m:t>
            </m:r>
          </m:e>
          <m:sub>
            <m:r>
              <m:rPr>
                <m:sty m:val="p"/>
              </m:rPr>
              <m:t>2</m:t>
            </m:r>
          </m:sub>
        </m:sSub>
      </m:oMath>
      <w:r>
        <w:t xml:space="preserve"> </w:t>
      </w:r>
      <w:r>
        <w:t xml:space="preserve">또는 고온 랭킨 기준 설계값이다.</w:t>
      </w:r>
    </w:p>
  </w:footnote>
  <w:footnote w:id="418">
    <w:p>
      <w:pPr>
        <w:pStyle w:val="FootnoteText"/>
      </w:pPr>
      <w:r>
        <w:rPr>
          <w:rStyle w:val="FootnoteReference"/>
        </w:rPr>
        <w:footnoteRef/>
      </w:r>
      <w:r>
        <w:t xml:space="preserve"> </w:t>
      </w:r>
      <w:r>
        <w:t xml:space="preserve">MSR은 1차 루프가 곧 연료 루프이므로 2차 염이 실질적 중간 루프 역할을 한다.</w:t>
      </w:r>
    </w:p>
  </w:footnote>
  <w:footnote w:id="420">
    <w:p>
      <w:pPr>
        <w:pStyle w:val="FootnoteText"/>
      </w:pPr>
      <w:r>
        <w:rPr>
          <w:rStyle w:val="FootnoteReference"/>
        </w:rPr>
        <w:footnoteRef/>
      </w:r>
      <w:r>
        <w:t xml:space="preserve"> </w:t>
      </w:r>
      <w:r>
        <w:t xml:space="preserve">2026년 9월 기준.</w:t>
      </w:r>
    </w:p>
  </w:footnote>
  <w:footnote w:id="424">
    <w:p>
      <w:pPr>
        <w:pStyle w:val="FootnoteText"/>
      </w:pPr>
      <w:r>
        <w:rPr>
          <w:rStyle w:val="FootnoteReference"/>
        </w:rPr>
        <w:footnoteRef/>
      </w:r>
      <w:r>
        <w:t xml:space="preserve"> </w:t>
      </w:r>
      <w:r>
        <w:t xml:space="preserve">막대는 착공(또는 주요 인허가)부터 목표 운전까지. 붉은 점선이 현재다. 일정은 수시로 바뀌므로 발표 전 재확인할 것.</w:t>
      </w:r>
    </w:p>
  </w:footnote>
  <w:footnote w:id="428">
    <w:p>
      <w:pPr>
        <w:pStyle w:val="FootnoteText"/>
      </w:pPr>
      <w:r>
        <w:rPr>
          <w:rStyle w:val="FootnoteReference"/>
        </w:rPr>
        <w:footnoteRef/>
      </w:r>
      <w:r>
        <w:t xml:space="preserve"> </w:t>
      </w:r>
      <w:r>
        <w:t xml:space="preserve">6장·11장·16장에서 각각 자세히 다뤘다.</w:t>
      </w:r>
    </w:p>
  </w:footnote>
  <w:footnote w:id="429">
    <w:p>
      <w:pPr>
        <w:pStyle w:val="FootnoteText"/>
      </w:pPr>
      <w:r>
        <w:rPr>
          <w:rStyle w:val="FootnoteReference"/>
        </w:rPr>
        <w:footnoteRef/>
      </w:r>
      <w:r>
        <w:t xml:space="preserve"> </w:t>
      </w:r>
      <w:r>
        <w:t xml:space="preserve">「원자로 계통코드 직접 만들기」 III권 코드 기준.</w:t>
      </w:r>
    </w:p>
  </w:footnote>
  <w:footnote w:id="436">
    <w:p>
      <w:pPr>
        <w:pStyle w:val="FootnoteText"/>
      </w:pPr>
      <w:r>
        <w:rPr>
          <w:rStyle w:val="FootnoteReference"/>
        </w:rPr>
        <w:footnoteRef/>
      </w:r>
      <w:r>
        <w:t xml:space="preserve"> </w:t>
      </w:r>
      <w:r>
        <w:t xml:space="preserve">이 교재는 「SMR 설계요건」과 「계통코드」 사이를 잇는 자리에 있다.</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customStyle="1" w:styleId="HeaderChar" w:type="character">
    <w:name w:val="Header Char"/>
    <w:basedOn w:val="DefaultParagraphFont"/>
    <w:link w:val="Header"/>
    <w:uiPriority w:val="99"/>
    <w:rsid w:val="00E618BF"/>
  </w:style>
  <w:style w:customStyle="1" w:styleId="FooterChar" w:type="character">
    <w:name w:val="Footer Char"/>
    <w:basedOn w:val="DefaultParagraphFont"/>
    <w:link w:val="Footer"/>
    <w:uiPriority w:val="99"/>
    <w:rsid w:val="00E618BF"/>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default="1" w:styleId="Normal" w:type="paragraph">
    <w:name w:val="Normal"/>
    <w:pPr>
      <w:spacing w:after="120" w:line="346" w:lineRule="auto"/>
    </w:pPr>
    <w:rPr>
      <w:rFonts w:ascii="Pretendard Medium" w:cs="Pretendard Medium" w:eastAsia="Pretendard Medium" w:hAnsi="Pretendard Medium"/>
      <w:sz w:val="21"/>
      <w:szCs w:val="21"/>
    </w:rPr>
  </w:style>
  <w:style w:default="1" w:styleId="DefaultParagraphFont" w:type="character">
    <w:name w:val="Default Paragraph Font"/>
  </w:style>
  <w:style w:styleId="BodyText" w:type="paragraph">
    <w:name w:val="Body Text"/>
    <w:basedOn w:val="Normal"/>
    <w:qFormat/>
    <w:pPr>
      <w:spacing w:line="346" w:lineRule="auto"/>
    </w:pPr>
    <w:rPr>
      <w:rFonts w:ascii="Pretendard Medium" w:cs="Pretendard Medium" w:eastAsia="Pretendard Medium" w:hAnsi="Pretendard Medium"/>
      <w:sz w:val="21"/>
      <w:szCs w:val="21"/>
    </w:rPr>
  </w:style>
  <w:style w:styleId="Compact" w:type="paragraph">
    <w:name w:val="Compact"/>
    <w:basedOn w:val="BodyText"/>
    <w:pPr>
      <w:spacing w:after="40" w:before="0" w:line="276" w:lineRule="auto"/>
    </w:pPr>
    <w:rPr>
      <w:rFonts w:ascii="Pretendard Medium" w:cs="Pretendard Medium" w:eastAsia="Pretendard Medium" w:hAnsi="Pretendard Medium"/>
      <w:sz w:val="21"/>
      <w:szCs w:val="21"/>
    </w:rPr>
  </w:style>
  <w:style w:styleId="Heading1" w:type="paragraph">
    <w:name w:val="Heading 1"/>
    <w:basedOn w:val="Normal"/>
    <w:next w:val="BodyText"/>
    <w:qFormat/>
    <w:pPr>
      <w:keepNext/>
      <w:spacing w:after="160" w:before="360"/>
      <w:pBdr>
        <w:bottom w:color="1F4E79" w:space="6" w:sz="12" w:val="single"/>
      </w:pBdr>
      <w:outlineLvl w:val="0"/>
    </w:pPr>
    <w:rPr>
      <w:rFonts w:ascii="Pretendard ExtraBold" w:cs="Pretendard ExtraBold" w:eastAsia="Pretendard ExtraBold" w:hAnsi="Pretendard ExtraBold"/>
      <w:color w:val="1F4E79"/>
      <w:sz w:val="36"/>
      <w:szCs w:val="36"/>
    </w:rPr>
  </w:style>
  <w:style w:styleId="Heading2" w:type="paragraph">
    <w:name w:val="Heading 2"/>
    <w:basedOn w:val="Normal"/>
    <w:next w:val="BodyText"/>
    <w:qFormat/>
    <w:pPr>
      <w:keepNext/>
      <w:spacing w:after="120" w:before="280"/>
      <w:outlineLvl w:val="1"/>
    </w:pPr>
    <w:rPr>
      <w:rFonts w:ascii="Pretendard ExtraBold" w:cs="Pretendard ExtraBold" w:eastAsia="Pretendard ExtraBold" w:hAnsi="Pretendard ExtraBold"/>
      <w:color w:val="1F4E79"/>
      <w:sz w:val="28"/>
      <w:szCs w:val="28"/>
    </w:rPr>
  </w:style>
  <w:style w:styleId="Heading3" w:type="paragraph">
    <w:name w:val="Heading 3"/>
    <w:basedOn w:val="Normal"/>
    <w:next w:val="BodyText"/>
    <w:qFormat/>
    <w:pPr>
      <w:keepNext/>
      <w:spacing w:after="100" w:before="220"/>
      <w:outlineLvl w:val="2"/>
    </w:pPr>
    <w:rPr>
      <w:rFonts w:ascii="Pretendard ExtraBold" w:cs="Pretendard ExtraBold" w:eastAsia="Pretendard ExtraBold" w:hAnsi="Pretendard ExtraBold"/>
      <w:color w:val="1F4E79"/>
      <w:sz w:val="24"/>
      <w:szCs w:val="24"/>
    </w:rPr>
  </w:style>
  <w:style w:styleId="Heading4" w:type="paragraph">
    <w:name w:val="Heading 4"/>
    <w:basedOn w:val="Normal"/>
    <w:next w:val="BodyText"/>
    <w:qFormat/>
    <w:pPr>
      <w:keepNext/>
      <w:spacing w:after="80" w:before="180"/>
    </w:pPr>
    <w:rPr>
      <w:rFonts w:ascii="Pretendard ExtraBold" w:cs="Pretendard ExtraBold" w:eastAsia="Pretendard ExtraBold" w:hAnsi="Pretendard ExtraBold"/>
      <w:color w:val="1F4E79"/>
      <w:sz w:val="22"/>
      <w:szCs w:val="22"/>
    </w:rPr>
  </w:style>
  <w:style w:styleId="BlockText" w:type="paragraph">
    <w:name w:val="Block Text"/>
    <w:basedOn w:val="Normal"/>
    <w:qFormat/>
    <w:pPr>
      <w:pBdr>
        <w:left w:color="1F4E79" w:space="8" w:sz="24" w:val="single"/>
      </w:pBdr>
      <w:shd w:color="auto" w:fill="F4F7FB" w:val="clear"/>
      <w:ind w:left="240" w:right="120"/>
      <w:spacing w:after="120" w:before="120"/>
    </w:pPr>
    <w:rPr>
      <w:rFonts w:ascii="Pretendard Medium" w:cs="Pretendard Medium" w:eastAsia="Pretendard Medium" w:hAnsi="Pretendard Medium"/>
      <w:sz w:val="21"/>
      <w:szCs w:val="21"/>
    </w:rPr>
  </w:style>
  <w:style w:styleId="BlockTextNuclear" w:type="paragraph">
    <w:name w:val="Block Text Nuclear"/>
    <w:basedOn w:val="Normal"/>
    <w:qFormat/>
    <w:pPr>
      <w:pBdr>
        <w:left w:color="2E7D46" w:space="8" w:sz="24" w:val="single"/>
      </w:pBdr>
      <w:shd w:color="auto" w:fill="EAF5EE" w:val="clear"/>
      <w:ind w:left="240" w:right="120"/>
      <w:spacing w:after="120" w:before="120"/>
    </w:pPr>
    <w:rPr>
      <w:rFonts w:ascii="Pretendard Medium" w:cs="Pretendard Medium" w:eastAsia="Pretendard Medium" w:hAnsi="Pretendard Medium"/>
      <w:sz w:val="21"/>
      <w:szCs w:val="21"/>
    </w:rPr>
  </w:style>
  <w:style w:styleId="Caption" w:type="paragraph">
    <w:name w:val="Caption"/>
    <w:basedOn w:val="Normal"/>
    <w:qFormat/>
    <w:pPr>
      <w:jc w:val="center"/>
      <w:spacing w:after="160" w:before="80"/>
    </w:pPr>
    <w:rPr>
      <w:rFonts w:ascii="Pretendard SemiBold" w:cs="Pretendard SemiBold" w:eastAsia="Pretendard SemiBold" w:hAnsi="Pretendard SemiBold"/>
      <w:sz w:val="20"/>
      <w:szCs w:val="20"/>
      <w:i w:val="0"/>
      <w:iCs w:val="0"/>
      <w:color w:val="000000"/>
    </w:rPr>
  </w:style>
  <w:style w:styleId="ImageCaption" w:type="paragraph">
    <w:name w:val="Image Caption"/>
    <w:basedOn w:val="Caption"/>
    <w:qFormat/>
    <w:pPr>
      <w:jc w:val="center"/>
      <w:spacing w:after="160" w:before="80"/>
    </w:pPr>
    <w:rPr>
      <w:rFonts w:ascii="Pretendard SemiBold" w:cs="Pretendard SemiBold" w:eastAsia="Pretendard SemiBold" w:hAnsi="Pretendard SemiBold"/>
      <w:sz w:val="20"/>
      <w:szCs w:val="20"/>
      <w:i w:val="0"/>
      <w:iCs w:val="0"/>
      <w:color w:val="000000"/>
    </w:rPr>
  </w:style>
  <w:style w:styleId="TableCaption" w:type="paragraph">
    <w:name w:val="Table Caption"/>
    <w:basedOn w:val="Caption"/>
    <w:qFormat/>
    <w:pPr>
      <w:jc w:val="center"/>
      <w:spacing w:after="160" w:before="80"/>
    </w:pPr>
    <w:rPr>
      <w:rFonts w:ascii="Pretendard SemiBold" w:cs="Pretendard SemiBold" w:eastAsia="Pretendard SemiBold" w:hAnsi="Pretendard SemiBold"/>
      <w:sz w:val="20"/>
      <w:szCs w:val="20"/>
      <w:i w:val="0"/>
      <w:iCs w:val="0"/>
      <w:color w:val="000000"/>
    </w:rPr>
  </w:style>
  <w:style w:styleId="Figure" w:type="paragraph">
    <w:name w:val="Figure"/>
    <w:basedOn w:val="Normal"/>
    <w:qFormat/>
    <w:pPr>
      <w:jc w:val="center"/>
      <w:spacing w:after="40" w:before="120"/>
    </w:pPr>
    <w:rPr>
      <w:rFonts w:ascii="Pretendard Medium" w:cs="Pretendard Medium" w:eastAsia="Pretendard Medium" w:hAnsi="Pretendard Medium"/>
      <w:sz w:val="21"/>
      <w:szCs w:val="21"/>
    </w:rPr>
  </w:style>
  <w:style w:styleId="CaptionedFigure" w:type="paragraph">
    <w:name w:val="Captioned Figure"/>
    <w:basedOn w:val="Normal"/>
    <w:qFormat/>
    <w:pPr>
      <w:jc w:val="center"/>
    </w:pPr>
    <w:rPr>
      <w:rFonts w:ascii="Pretendard Medium" w:cs="Pretendard Medium" w:eastAsia="Pretendard Medium" w:hAnsi="Pretendard Medium"/>
      <w:sz w:val="21"/>
      <w:szCs w:val="21"/>
    </w:rPr>
  </w:style>
  <w:style w:styleId="SourceCode" w:type="paragraph">
    <w:name w:val="Source Code"/>
    <w:basedOn w:val="Normal"/>
    <w:pPr>
      <w:shd w:color="auto" w:fill="F2F2F2" w:val="clear"/>
      <w:spacing w:after="60" w:before="60" w:line="276" w:lineRule="auto"/>
      <w:ind w:left="120" w:right="120"/>
    </w:pPr>
    <w:rPr>
      <w:rFonts w:ascii="Consolas" w:cs="Consolas" w:eastAsia="Consolas" w:hAnsi="Consolas"/>
      <w:sz w:val="19"/>
      <w:szCs w:val="19"/>
    </w:rPr>
  </w:style>
  <w:style w:styleId="VerbatimChar" w:type="character">
    <w:name w:val="Verbatim Char"/>
    <w:rPr>
      <w:rFonts w:ascii="Consolas" w:cs="Consolas" w:eastAsia="Consolas" w:hAnsi="Consolas"/>
      <w:sz w:val="19"/>
      <w:szCs w:val="19"/>
    </w:rPr>
  </w:style>
  <w:style w:styleId="FootnoteText" w:type="paragraph">
    <w:name w:val="Footnote Text"/>
    <w:basedOn w:val="Normal"/>
    <w:pPr>
      <w:spacing w:after="40"/>
    </w:pPr>
    <w:rPr>
      <w:rFonts w:ascii="Pretendard Medium" w:cs="Pretendard Medium" w:eastAsia="Pretendard Medium" w:hAnsi="Pretendard Medium"/>
      <w:sz w:val="20"/>
      <w:szCs w:val="20"/>
    </w:rPr>
  </w:style>
  <w:style w:styleId="FootnoteReference" w:type="character">
    <w:name w:val="Footnote Reference"/>
    <w:rPr>
      <w:vertAlign w:val="superscript"/>
    </w:rPr>
  </w:style>
  <w:style w:styleId="Footer" w:type="paragraph">
    <w:name w:val="Footer"/>
    <w:basedOn w:val="Normal"/>
    <w:pPr>
      <w:jc w:val="center"/>
    </w:pPr>
    <w:rPr>
      <w:rFonts w:ascii="Pretendard SemiBold" w:cs="Pretendard SemiBold" w:eastAsia="Pretendard SemiBold" w:hAnsi="Pretendard SemiBold"/>
      <w:color w:val="000000"/>
      <w:sz w:val="20"/>
      <w:szCs w:val="20"/>
    </w:rPr>
  </w:style>
  <w:style w:styleId="Header" w:type="paragraph">
    <w:name w:val="Header"/>
    <w:basedOn w:val="Normal"/>
    <w:pPr/>
    <w:rPr>
      <w:rFonts w:ascii="Pretendard Medium" w:cs="Pretendard Medium" w:eastAsia="Pretendard Medium" w:hAnsi="Pretendard Medium"/>
      <w:sz w:val="20"/>
      <w:szCs w:val="20"/>
    </w:rPr>
  </w:style>
  <w:style w:styleId="Strong" w:type="character">
    <w:name w:val="Strong"/>
    <w:rPr>
      <w:rFonts w:ascii="Pretendard ExtraBold" w:cs="Pretendard ExtraBold" w:eastAsia="Pretendard ExtraBold" w:hAnsi="Pretendard ExtraBold"/>
    </w:rPr>
  </w:style>
  <w:style w:styleId="Title" w:type="paragraph">
    <w:name w:val="Title"/>
    <w:basedOn w:val="Normal"/>
    <w:qFormat/>
    <w:pPr>
      <w:jc w:val="center"/>
      <w:spacing w:after="120" w:before="240"/>
    </w:pPr>
    <w:rPr>
      <w:rFonts w:ascii="Pretendard Black" w:cs="Pretendard Black" w:eastAsia="Pretendard Black" w:hAnsi="Pretendard Black"/>
      <w:color w:val="1F4E79"/>
      <w:sz w:val="72"/>
      <w:szCs w:val="72"/>
    </w:rPr>
  </w:style>
  <w:style w:styleId="Subtitle" w:type="paragraph">
    <w:name w:val="Subtitle"/>
    <w:basedOn w:val="Normal"/>
    <w:qFormat/>
    <w:pPr>
      <w:jc w:val="center"/>
    </w:pPr>
    <w:rPr>
      <w:rFonts w:ascii="Pretendard ExtraBold" w:cs="Pretendard ExtraBold" w:eastAsia="Pretendard ExtraBold" w:hAnsi="Pretendard ExtraBold"/>
      <w:color w:val="1F4E79"/>
      <w:sz w:val="28"/>
      <w:szCs w:val="28"/>
    </w:rPr>
  </w:style>
  <w:style w:styleId="TOCHeading" w:type="paragraph">
    <w:name w:val="TOC Heading"/>
    <w:basedOn w:val="Heading1"/>
    <w:qFormat/>
    <w:pPr>
      <w:outlineLvl w:val="9"/>
    </w:pPr>
    <w:rPr>
      <w:rFonts w:ascii="Pretendard ExtraBold" w:cs="Pretendard ExtraBold" w:eastAsia="Pretendard ExtraBold" w:hAnsi="Pretendard ExtraBold"/>
      <w:color w:val="1F4E79"/>
      <w:sz w:val="32"/>
      <w:szCs w:val="32"/>
    </w:rPr>
  </w:style>
  <w:style w:styleId="TOC1" w:type="paragraph">
    <w:name w:val="toc 1"/>
    <w:basedOn w:val="Normal"/>
    <w:pPr>
      <w:tabs>
        <w:tab w:leader="dot" w:pos="9000" w:val="right"/>
      </w:tabs>
      <w:ind w:left="0"/>
      <w:spacing w:after="60"/>
    </w:pPr>
    <w:rPr>
      <w:rFonts w:ascii="Pretendard Medium" w:cs="Pretendard Medium" w:eastAsia="Pretendard Medium" w:hAnsi="Pretendard Medium"/>
      <w:sz w:val="21"/>
      <w:szCs w:val="21"/>
    </w:rPr>
  </w:style>
  <w:style w:styleId="TOC2" w:type="paragraph">
    <w:name w:val="toc 2"/>
    <w:basedOn w:val="Normal"/>
    <w:pPr>
      <w:tabs>
        <w:tab w:leader="dot" w:pos="9000" w:val="right"/>
      </w:tabs>
      <w:ind w:left="240"/>
      <w:spacing w:after="60"/>
    </w:pPr>
    <w:rPr>
      <w:rFonts w:ascii="Pretendard Medium" w:cs="Pretendard Medium" w:eastAsia="Pretendard Medium" w:hAnsi="Pretendard Medium"/>
      <w:sz w:val="21"/>
      <w:szCs w:val="21"/>
    </w:rPr>
  </w:style>
  <w:style w:styleId="TOC3" w:type="paragraph">
    <w:name w:val="toc 3"/>
    <w:basedOn w:val="Normal"/>
    <w:pPr>
      <w:tabs>
        <w:tab w:leader="dot" w:pos="9000" w:val="right"/>
      </w:tabs>
      <w:ind w:left="480"/>
      <w:spacing w:after="60"/>
    </w:pPr>
    <w:rPr>
      <w:rFonts w:ascii="Pretendard Medium" w:cs="Pretendard Medium" w:eastAsia="Pretendard Medium" w:hAnsi="Pretendard Medium"/>
      <w:sz w:val="21"/>
      <w:szCs w:val="21"/>
    </w:rPr>
  </w:style>
  <w:style w:default="1" w:styleId="TableNormal" w:type="table">
    <w:name w:val="Normal Table"/>
    <w:tblPr>
      <w:tblCellMar>
        <w:top w:type="dxa" w:w="60"/>
        <w:left w:type="dxa" w:w="108"/>
        <w:bottom w:type="dxa" w:w="60"/>
        <w:right w:type="dxa" w:w="108"/>
      </w:tblCellMar>
    </w:tblPr>
  </w:style>
  <w:style w:styleId="Table" w:type="table">
    <w:name w:val="Table"/>
    <w:basedOn w:val="TableNormal"/>
    <w:rPr>
      <w:rFonts w:ascii="Pretendard Medium" w:cs="Pretendard Medium" w:eastAsia="Pretendard Medium" w:hAnsi="Pretendard Medium"/>
      <w:sz w:val="20"/>
      <w:szCs w:val="20"/>
    </w:rPr>
    <w:tblPr>
      <w:tblStyleRowBandSize w:val="1"/>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CellMar>
        <w:top w:type="dxa" w:w="60"/>
        <w:left w:type="dxa" w:w="120"/>
        <w:bottom w:type="dxa" w:w="60"/>
        <w:right w:type="dxa" w:w="120"/>
      </w:tblCellMar>
    </w:tblPr>
    <w:tblStylePr w:type="firstRow">
      <w:pPr>
        <w:jc w:val="center"/>
      </w:pPr>
      <w:rPr>
        <w:rFonts w:ascii="Pretendard ExtraBold" w:cs="Pretendard ExtraBold" w:eastAsia="Pretendard ExtraBold" w:hAnsi="Pretendard ExtraBold"/>
        <w:color w:val="FFFFFF"/>
      </w:rPr>
      <w:tblPr/>
      <w:tcPr>
        <w:shd w:color="auto" w:fill="1F4E79" w:val="clear"/>
        <w:vAlign w:val="center"/>
      </w:tcPr>
    </w:tblStylePr>
    <w:tblStylePr w:type="band1Horz">
      <w:tcPr>
        <w:shd w:color="auto" w:fill="F4F7FB" w:val="clear"/>
      </w:tcPr>
    </w:tblStyle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2" Type="http://schemas.openxmlformats.org/officeDocument/2006/relationships/image" Target="media/rId32.png"/><Relationship Id="rId41" Type="http://schemas.openxmlformats.org/officeDocument/2006/relationships/image" Target="media/rId41.png"/><Relationship Id="rId47" Type="http://schemas.openxmlformats.org/officeDocument/2006/relationships/image" Target="media/rId47.png"/><Relationship Id="rId60" Type="http://schemas.openxmlformats.org/officeDocument/2006/relationships/image" Target="media/rId60.png"/><Relationship Id="rId73" Type="http://schemas.openxmlformats.org/officeDocument/2006/relationships/image" Target="media/rId73.png"/><Relationship Id="rId54" Type="http://schemas.openxmlformats.org/officeDocument/2006/relationships/image" Target="media/rId54.png"/><Relationship Id="rId157" Type="http://schemas.openxmlformats.org/officeDocument/2006/relationships/image" Target="media/rId157.png"/><Relationship Id="rId151" Type="http://schemas.openxmlformats.org/officeDocument/2006/relationships/image" Target="media/rId151.png"/><Relationship Id="rId203" Type="http://schemas.openxmlformats.org/officeDocument/2006/relationships/image" Target="media/rId203.png"/><Relationship Id="rId208" Type="http://schemas.openxmlformats.org/officeDocument/2006/relationships/image" Target="media/rId208.png"/><Relationship Id="rId217" Type="http://schemas.openxmlformats.org/officeDocument/2006/relationships/image" Target="media/rId217.png"/><Relationship Id="rId306" Type="http://schemas.openxmlformats.org/officeDocument/2006/relationships/image" Target="media/rId306.png"/><Relationship Id="rId311" Type="http://schemas.openxmlformats.org/officeDocument/2006/relationships/image" Target="media/rId311.png"/><Relationship Id="rId318" Type="http://schemas.openxmlformats.org/officeDocument/2006/relationships/image" Target="media/rId318.png"/><Relationship Id="rId341" Type="http://schemas.openxmlformats.org/officeDocument/2006/relationships/image" Target="media/rId341.png"/><Relationship Id="rId359" Type="http://schemas.openxmlformats.org/officeDocument/2006/relationships/image" Target="media/rId359.png"/><Relationship Id="rId348" Type="http://schemas.openxmlformats.org/officeDocument/2006/relationships/image" Target="media/rId348.png"/><Relationship Id="rId389" Type="http://schemas.openxmlformats.org/officeDocument/2006/relationships/image" Target="media/rId389.png"/><Relationship Id="rId24" Type="http://schemas.openxmlformats.org/officeDocument/2006/relationships/image" Target="media/rId24.png"/><Relationship Id="rId421" Type="http://schemas.openxmlformats.org/officeDocument/2006/relationships/image" Target="media/rId421.png"/><Relationship Id="rId181" Type="http://schemas.openxmlformats.org/officeDocument/2006/relationships/image" Target="media/rId181.png"/><Relationship Id="rId188" Type="http://schemas.openxmlformats.org/officeDocument/2006/relationships/image" Target="media/rId188.png"/><Relationship Id="rId298" Type="http://schemas.openxmlformats.org/officeDocument/2006/relationships/image" Target="media/rId298.png"/><Relationship Id="rId20" Type="http://schemas.openxmlformats.org/officeDocument/2006/relationships/image" Target="media/rId20.png"/><Relationship Id="rId238" Type="http://schemas.openxmlformats.org/officeDocument/2006/relationships/image" Target="media/rId238.jpg"/><Relationship Id="rId250" Type="http://schemas.openxmlformats.org/officeDocument/2006/relationships/image" Target="media/rId250.jpg"/><Relationship Id="rId271" Type="http://schemas.openxmlformats.org/officeDocument/2006/relationships/image" Target="media/rId271.png"/><Relationship Id="rId259" Type="http://schemas.openxmlformats.org/officeDocument/2006/relationships/image" Target="media/rId259.png"/><Relationship Id="rId225" Type="http://schemas.openxmlformats.org/officeDocument/2006/relationships/image" Target="media/rId225.png"/><Relationship Id="rId242" Type="http://schemas.openxmlformats.org/officeDocument/2006/relationships/image" Target="media/rId242.jpg"/><Relationship Id="rId267" Type="http://schemas.openxmlformats.org/officeDocument/2006/relationships/image" Target="media/rId267.png"/><Relationship Id="rId254" Type="http://schemas.openxmlformats.org/officeDocument/2006/relationships/image" Target="media/rId254.jpg"/><Relationship Id="rId246" Type="http://schemas.openxmlformats.org/officeDocument/2006/relationships/image" Target="media/rId246.jpg"/><Relationship Id="rId323" Type="http://schemas.openxmlformats.org/officeDocument/2006/relationships/image" Target="media/rId323.png"/><Relationship Id="rId263" Type="http://schemas.openxmlformats.org/officeDocument/2006/relationships/image" Target="media/rId263.png"/><Relationship Id="rId277" Type="http://schemas.openxmlformats.org/officeDocument/2006/relationships/image" Target="media/rId277.jpg"/><Relationship Id="rId281" Type="http://schemas.openxmlformats.org/officeDocument/2006/relationships/image" Target="media/rId281.jpg"/><Relationship Id="rId293" Type="http://schemas.openxmlformats.org/officeDocument/2006/relationships/image" Target="media/rId293.png"/><Relationship Id="rId197" Type="http://schemas.openxmlformats.org/officeDocument/2006/relationships/image" Target="media/rId197.jpg"/><Relationship Id="rId170" Type="http://schemas.openxmlformats.org/officeDocument/2006/relationships/image" Target="media/rId170.jpg"/><Relationship Id="rId105" Type="http://schemas.openxmlformats.org/officeDocument/2006/relationships/image" Target="media/rId105.jpg"/><Relationship Id="rId119" Type="http://schemas.openxmlformats.org/officeDocument/2006/relationships/image" Target="media/rId119.png"/><Relationship Id="rId82" Type="http://schemas.openxmlformats.org/officeDocument/2006/relationships/image" Target="media/rId82.jpg"/><Relationship Id="rId78" Type="http://schemas.openxmlformats.org/officeDocument/2006/relationships/image" Target="media/rId78.png"/><Relationship Id="rId88" Type="http://schemas.openxmlformats.org/officeDocument/2006/relationships/image" Target="media/rId88.jpg"/><Relationship Id="rId161" Type="http://schemas.openxmlformats.org/officeDocument/2006/relationships/image" Target="media/rId161.png"/><Relationship Id="rId115" Type="http://schemas.openxmlformats.org/officeDocument/2006/relationships/image" Target="media/rId115.jpg"/><Relationship Id="rId94" Type="http://schemas.openxmlformats.org/officeDocument/2006/relationships/image" Target="media/rId94.png"/><Relationship Id="rId98" Type="http://schemas.openxmlformats.org/officeDocument/2006/relationships/image" Target="media/rId98.png"/><Relationship Id="rId138" Type="http://schemas.openxmlformats.org/officeDocument/2006/relationships/image" Target="media/rId138.jpg"/><Relationship Id="rId123" Type="http://schemas.openxmlformats.org/officeDocument/2006/relationships/image" Target="media/rId123.jpg"/><Relationship Id="rId165" Type="http://schemas.openxmlformats.org/officeDocument/2006/relationships/image" Target="media/rId165.png"/><Relationship Id="rId127" Type="http://schemas.openxmlformats.org/officeDocument/2006/relationships/image" Target="media/rId127.jpg"/><Relationship Id="rId110" Type="http://schemas.openxmlformats.org/officeDocument/2006/relationships/image" Target="media/rId110.jpg"/><Relationship Id="rId65" Type="http://schemas.openxmlformats.org/officeDocument/2006/relationships/image" Target="media/rId65.jpg"/><Relationship Id="rId133" Type="http://schemas.openxmlformats.org/officeDocument/2006/relationships/image" Target="media/rId1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retendard"/>
        <a:ea typeface="Pretendard"/>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retendard"/>
        <a:ea typeface="Pretendard"/>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2026-09-17T05:06:56Z</dcterms:created>
  <dcterms:modified xsi:type="dcterms:W3CDTF">2026-09-17T05:06:56Z</dcterms:modified>
</cp:coreProperties>
</file>

<file path=docProps/custom.xml><?xml version="1.0" encoding="utf-8"?>
<Properties xmlns="http://schemas.openxmlformats.org/officeDocument/2006/custom-properties" xmlns:vt="http://schemas.openxmlformats.org/officeDocument/2006/docPropsVTypes"/>
</file>