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FB2C" w14:textId="77777777" w:rsidR="00C03967" w:rsidRDefault="002957DE">
      <w:pPr>
        <w:pStyle w:val="Body"/>
        <w:rPr>
          <w:rFonts w:ascii="Helvetica" w:eastAsia="Helvetica" w:hAnsi="Helvetica" w:cs="Helvetica"/>
          <w:b/>
          <w:bCs/>
        </w:rPr>
      </w:pPr>
      <w:r>
        <w:rPr>
          <w:rFonts w:ascii="Helvetica" w:hAnsi="Helvetica"/>
          <w:b/>
          <w:bCs/>
        </w:rPr>
        <w:t>The availability of vegetative mesohabitats determines bird behavior in desert habitats</w:t>
      </w:r>
    </w:p>
    <w:p w14:paraId="4196A83E" w14:textId="77777777" w:rsidR="00C03967" w:rsidRDefault="002957DE">
      <w:pPr>
        <w:pStyle w:val="Body"/>
      </w:pPr>
      <w:r>
        <w:t>Not bad - availability a bit odd as a term - other options or synonyms?</w:t>
      </w:r>
    </w:p>
    <w:p w14:paraId="4BC12385" w14:textId="77777777" w:rsidR="00C03967" w:rsidRDefault="00C03967">
      <w:pPr>
        <w:pStyle w:val="Body"/>
      </w:pPr>
    </w:p>
    <w:p w14:paraId="4B7C8CB8" w14:textId="77777777" w:rsidR="00C03967" w:rsidRDefault="002957DE">
      <w:pPr>
        <w:pStyle w:val="Body"/>
      </w:pPr>
      <w:r>
        <w:rPr>
          <w:lang w:val="nl-NL"/>
        </w:rPr>
        <w:t>Owen, M.B., Lortie, C.J.</w:t>
      </w:r>
    </w:p>
    <w:p w14:paraId="042F3BCD" w14:textId="77777777" w:rsidR="00C03967" w:rsidRDefault="00C03967">
      <w:pPr>
        <w:pStyle w:val="Body"/>
      </w:pPr>
    </w:p>
    <w:p w14:paraId="2315C97E" w14:textId="77777777" w:rsidR="00C03967" w:rsidRDefault="002957DE">
      <w:pPr>
        <w:pStyle w:val="Body"/>
      </w:pPr>
      <w:r>
        <w:rPr>
          <w:lang w:val="de-DE"/>
        </w:rPr>
        <w:t>Abstract</w:t>
      </w:r>
    </w:p>
    <w:p w14:paraId="15DFAC16" w14:textId="35F1825F" w:rsidR="00C03967" w:rsidRDefault="002957DE">
      <w:pPr>
        <w:pStyle w:val="Body"/>
        <w:rPr>
          <w:ins w:id="0" w:author="zenrunner" w:date="2020-03-11T10:25:00Z"/>
        </w:rPr>
      </w:pPr>
      <w:r>
        <w:t>Positive interactions, such as mutualism, are key interactions many species use in order to survive harsh environments like deserts. In animals, mutualistic interactions with plants include pollination and seed dispersal. Because plants provide resources like food and shelter to birds, these plants are often the site of these mutualistic behaviors</w:t>
      </w:r>
      <w:r w:rsidR="00F82276">
        <w:t>.</w:t>
      </w:r>
      <w:r>
        <w:t xml:space="preserve"> </w:t>
      </w:r>
      <w:r w:rsidR="00F82276">
        <w:t xml:space="preserve">By providing resources to interspecifics, foundational plants engaging in mutualistic interactions </w:t>
      </w:r>
      <w:r>
        <w:t>promot</w:t>
      </w:r>
      <w:r w:rsidR="00F82276">
        <w:t>e</w:t>
      </w:r>
      <w:r>
        <w:t xml:space="preserve"> their own fitness as well as the interacting </w:t>
      </w:r>
      <w:r w:rsidR="00F82276">
        <w:t>birds. We hypothesized that t</w:t>
      </w:r>
      <w:r w:rsidR="00F82276" w:rsidRPr="00F82276">
        <w:t>here are associations between birds and foundation plant species such as shrubs and cacti, and these relationships change with phenology.</w:t>
      </w:r>
      <w:r w:rsidR="00F82276">
        <w:t xml:space="preserve"> </w:t>
      </w:r>
      <w:del w:id="1" w:author="Malory" w:date="2020-03-12T10:58:00Z">
        <w:r w:rsidDel="00F82276">
          <w:delText>bir</w:delText>
        </w:r>
      </w:del>
      <w:del w:id="2" w:author="Malory" w:date="2020-03-12T10:57:00Z">
        <w:r w:rsidDel="00F82276">
          <w:delText>ds</w:delText>
        </w:r>
      </w:del>
      <w:del w:id="3" w:author="Malory" w:date="2020-03-12T10:56:00Z">
        <w:r w:rsidDel="00F82276">
          <w:rPr>
            <w:rtl/>
          </w:rPr>
          <w:delText>’</w:delText>
        </w:r>
      </w:del>
      <w:del w:id="4" w:author="Malory" w:date="2020-03-12T10:58:00Z">
        <w:r w:rsidDel="00F82276">
          <w:delText xml:space="preserve">However, </w:delText>
        </w:r>
      </w:del>
      <w:del w:id="5" w:author="Malory" w:date="2020-03-12T10:59:00Z">
        <w:r w:rsidDel="00F82276">
          <w:delText xml:space="preserve">birds and plants both </w:delText>
        </w:r>
      </w:del>
      <w:del w:id="6" w:author="Malory" w:date="2020-03-12T10:58:00Z">
        <w:r w:rsidDel="00F82276">
          <w:delText xml:space="preserve">experience </w:delText>
        </w:r>
      </w:del>
      <w:del w:id="7" w:author="Malory" w:date="2020-03-12T10:59:00Z">
        <w:r w:rsidDel="00F82276">
          <w:delText>phenological shifts that require interactions from both parties</w:delText>
        </w:r>
      </w:del>
      <w:ins w:id="8" w:author="zenrunner" w:date="2020-03-11T10:18:00Z">
        <w:del w:id="9" w:author="Malory" w:date="2020-03-12T10:57:00Z">
          <w:r w:rsidDel="00F82276">
            <w:delText>??</w:delText>
          </w:r>
        </w:del>
      </w:ins>
      <w:del w:id="10" w:author="Malory" w:date="2020-03-12T10:57:00Z">
        <w:r w:rsidDel="00F82276">
          <w:delText xml:space="preserve">. </w:delText>
        </w:r>
      </w:del>
      <w:ins w:id="11" w:author="zenrunner" w:date="2020-03-11T10:18:00Z">
        <w:del w:id="12" w:author="Malory" w:date="2020-03-12T10:57:00Z">
          <w:r w:rsidDel="00F82276">
            <w:delText>Confusing - state ideas directly.</w:delText>
          </w:r>
        </w:del>
        <w:del w:id="13" w:author="Malory" w:date="2020-03-12T11:00:00Z">
          <w:r w:rsidDel="00F82276">
            <w:delText xml:space="preserve"> </w:delText>
          </w:r>
        </w:del>
      </w:ins>
      <w:ins w:id="14" w:author="zenrunner" w:date="2020-03-11T10:19:00Z">
        <w:del w:id="15" w:author="Malory" w:date="2020-03-12T10:57:00Z">
          <w:r w:rsidDel="00F82276">
            <w:delText xml:space="preserve">Cut all this and just state hypothesis - </w:delText>
          </w:r>
        </w:del>
      </w:ins>
      <w:r>
        <w:t>We found that bird community structure was significantly more diverse in spring at all mesohabitats sampled (shrub, cacti, and open?). , that site-wide behaviors</w:t>
      </w:r>
      <w:ins w:id="16" w:author="zenrunner" w:date="2020-03-11T10:23:00Z">
        <w:r>
          <w:t>?// what is this?</w:t>
        </w:r>
      </w:ins>
      <w:r>
        <w:t xml:space="preserve"> are influenced by the birds found in a system, and that behaviors were influenced by mesohabitat</w:t>
      </w:r>
      <w:ins w:id="17" w:author="zenrunner" w:date="2020-03-11T10:24:00Z">
        <w:r>
          <w:t>&gt;&gt;??? Confusing - see below - state hypothesis and then work through how it was supported or not</w:t>
        </w:r>
      </w:ins>
      <w:r>
        <w:t>. These findings suggest that availability of foundational and keystone plants species is important for the expression of bird behavior</w:t>
      </w:r>
      <w:ins w:id="18" w:author="zenrunner" w:date="2020-03-11T10:24:00Z">
        <w:r>
          <w:t xml:space="preserve"> good - so that is likely in the hypothesis in some form</w:t>
        </w:r>
      </w:ins>
      <w:r>
        <w:t>.</w:t>
      </w:r>
      <w:ins w:id="19" w:author="zenrunner" w:date="2020-03-11T10:25:00Z">
        <w:r>
          <w:t xml:space="preserve"> The expression of behaviors is confusing - see my Functional Ecology review paper - do you mean the reciprocal function that the animal provides to the cacti or foundation species or something like that?  I think simpler language good here - ironic I know given the Facets paper and my writing - sorry. Easier to edit, harder to do.</w:t>
        </w:r>
      </w:ins>
    </w:p>
    <w:p w14:paraId="40D97C24" w14:textId="77777777" w:rsidR="00C03967" w:rsidRDefault="002957DE">
      <w:pPr>
        <w:pStyle w:val="Body"/>
        <w:rPr>
          <w:ins w:id="20" w:author="zenrunner" w:date="2020-03-11T10:24:00Z"/>
        </w:rPr>
      </w:pPr>
      <w:del w:id="21" w:author="zenrunner" w:date="2020-03-11T10:24:00Z">
        <w:r>
          <w:delText xml:space="preserve"> The expression of behaviors is, in turn, important for the proliferation of mesohabitats many desert taxa rely on. </w:delText>
        </w:r>
      </w:del>
    </w:p>
    <w:p w14:paraId="727C5B19" w14:textId="097C4351" w:rsidR="00C03967" w:rsidRDefault="002957DE">
      <w:pPr>
        <w:pStyle w:val="Body"/>
        <w:rPr>
          <w:ins w:id="22" w:author="Malory" w:date="2020-03-12T15:28:00Z"/>
        </w:rPr>
      </w:pPr>
      <w:ins w:id="23" w:author="zenrunner" w:date="2020-03-11T10:24:00Z">
        <w:r>
          <w:t>Positive interactions including mutualism are important in relatively high-stress ecosystems such as deserts. Plants and animals typically associate through pollination and seed dispersal. Phenology or the timing of reproduction in plants is thus a critical factor in maintaining positive interactions with animals such as birds.  We tested the hypothesis here that there are associations between birds and cacti and these relationships change with cacti flowering and fruiting. Is that it? We used…. Two sentences of methods then state key findings as you did and end with implications. good.</w:t>
        </w:r>
      </w:ins>
    </w:p>
    <w:p w14:paraId="5F310B34" w14:textId="77777777" w:rsidR="00531BC2" w:rsidRPr="00531BC2" w:rsidRDefault="00531BC2" w:rsidP="00531BC2">
      <w:pPr>
        <w:pStyle w:val="Body"/>
        <w:numPr>
          <w:ilvl w:val="0"/>
          <w:numId w:val="17"/>
        </w:numPr>
        <w:rPr>
          <w:ins w:id="24" w:author="Malory" w:date="2020-03-12T15:41:00Z"/>
        </w:rPr>
      </w:pPr>
      <w:ins w:id="25" w:author="Malory" w:date="2020-03-12T15:41:00Z">
        <w:r w:rsidRPr="00531BC2">
          <w:t>Introduction</w:t>
        </w:r>
      </w:ins>
    </w:p>
    <w:p w14:paraId="7787B14A" w14:textId="77777777" w:rsidR="00531BC2" w:rsidRPr="00531BC2" w:rsidRDefault="00531BC2" w:rsidP="00531BC2">
      <w:pPr>
        <w:pStyle w:val="Body"/>
        <w:rPr>
          <w:ins w:id="26" w:author="Malory" w:date="2020-03-12T15:41:00Z"/>
        </w:rPr>
      </w:pPr>
      <w:bookmarkStart w:id="27" w:name="_Hlk40348112"/>
      <w:ins w:id="28" w:author="Malory" w:date="2020-03-12T15:41:00Z">
        <w:r w:rsidRPr="00531BC2">
          <w:t>Desert ecosystems are generally stressful. Numerous factors including ultraviolet radiation, heat, water scarcity, wind, and other abiotic and biotic ecological factors contribute to this harshness relevant to plants and to animals (</w:t>
        </w:r>
        <w:proofErr w:type="spellStart"/>
        <w:r w:rsidRPr="00531BC2">
          <w:t>Maestre</w:t>
        </w:r>
        <w:proofErr w:type="spellEnd"/>
        <w:r w:rsidRPr="00531BC2">
          <w:t xml:space="preserve">, Valladares, and Reynolds 2005; </w:t>
        </w:r>
        <w:proofErr w:type="spellStart"/>
        <w:r w:rsidRPr="00531BC2">
          <w:t>Bonanomi</w:t>
        </w:r>
        <w:proofErr w:type="spellEnd"/>
        <w:r w:rsidRPr="00531BC2">
          <w:t xml:space="preserve">, </w:t>
        </w:r>
        <w:proofErr w:type="spellStart"/>
        <w:r w:rsidRPr="00531BC2">
          <w:t>Incerti</w:t>
        </w:r>
        <w:proofErr w:type="spellEnd"/>
        <w:r w:rsidRPr="00531BC2">
          <w:t xml:space="preserve">, and </w:t>
        </w:r>
        <w:proofErr w:type="spellStart"/>
        <w:r w:rsidRPr="00531BC2">
          <w:t>Mazzoleni</w:t>
        </w:r>
        <w:proofErr w:type="spellEnd"/>
        <w:r w:rsidRPr="00531BC2">
          <w:t xml:space="preserve"> 2011). Positive interactions between plants and animals are thus relatively common in high-stress systems (Lortie and Callaway 2006). Facilitation is broadly defined as the association of a benefactor plant species with protegee plants or animals by increasing germination, growth, and recruitment of protegee species (Franco and Nobel 1989). In arid ecosystems, facilitation by foundation species can provide resources like water, shade, and pollinators (Flores-Torres and Galindo-Escamilla 2017; Miranda-</w:t>
        </w:r>
        <w:proofErr w:type="spellStart"/>
        <w:r w:rsidRPr="00531BC2">
          <w:t>Jácome</w:t>
        </w:r>
        <w:proofErr w:type="spellEnd"/>
        <w:r w:rsidRPr="00531BC2">
          <w:t xml:space="preserve">, Montaña, and </w:t>
        </w:r>
        <w:proofErr w:type="spellStart"/>
        <w:r w:rsidRPr="00531BC2">
          <w:t>Fornoni</w:t>
        </w:r>
        <w:proofErr w:type="spellEnd"/>
        <w:r w:rsidRPr="00531BC2">
          <w:t xml:space="preserve"> 2013; Mitchell et al. 2009), or protection from trauma by herbivory, trampling, </w:t>
        </w:r>
        <w:r w:rsidRPr="00531BC2">
          <w:lastRenderedPageBreak/>
          <w:t xml:space="preserve">freezing temperatures, predation, and wind (Gómez-Aparicio et al. 2008; Parker 1989; Tewksbury and Lloyd 2001; Nobel 1980). Benefactor species which facilitate many interspecifics in an ecosystem are known as foundational species (Angelini et al. 2011; Almeida and </w:t>
        </w:r>
        <w:proofErr w:type="spellStart"/>
        <w:r w:rsidRPr="00531BC2">
          <w:t>Mikich</w:t>
        </w:r>
        <w:proofErr w:type="spellEnd"/>
        <w:r w:rsidRPr="00531BC2">
          <w:t xml:space="preserve"> 2018) and tend to dominate an ecosystem. Shrub species have been documented as the most common foundational species globally, though trees and cacti are two other common vegetative benefactors (Filazzola and Lortie 2014). These large, sturdy plants are largely responsible for habitat infrastructure of wildlife throughout an ecosystem (Callaway 1997; </w:t>
        </w:r>
        <w:proofErr w:type="spellStart"/>
        <w:r w:rsidRPr="00531BC2">
          <w:t>Gelmi-Candusso</w:t>
        </w:r>
        <w:proofErr w:type="spellEnd"/>
        <w:r w:rsidRPr="00531BC2">
          <w:t xml:space="preserve">, </w:t>
        </w:r>
        <w:proofErr w:type="spellStart"/>
        <w:r w:rsidRPr="00531BC2">
          <w:t>Heymann</w:t>
        </w:r>
        <w:proofErr w:type="spellEnd"/>
        <w:r w:rsidRPr="00531BC2">
          <w:t xml:space="preserve">, and </w:t>
        </w:r>
        <w:proofErr w:type="spellStart"/>
        <w:r w:rsidRPr="00531BC2">
          <w:t>Heer</w:t>
        </w:r>
        <w:proofErr w:type="spellEnd"/>
        <w:r w:rsidRPr="00531BC2">
          <w:t xml:space="preserve"> 2017). While most studies have focused on plant-plant facilitation (Callaway 200AD), there is also evidence for the importance of plant-animal interactions in stressful environments (Lortie, Filazzola, and Sotomayor 2016; </w:t>
        </w:r>
        <w:proofErr w:type="spellStart"/>
        <w:r w:rsidRPr="00531BC2">
          <w:t>Bertness</w:t>
        </w:r>
        <w:proofErr w:type="spellEnd"/>
        <w:r w:rsidRPr="00531BC2">
          <w:t xml:space="preserve"> et al. 1999; Arsenault and Owen-Smith 2002). However, a more comprehensive understanding of what resources or services animals contribute to the interaction may illuminate pathways of habitat creation that, so far, is less understood.</w:t>
        </w:r>
      </w:ins>
    </w:p>
    <w:bookmarkEnd w:id="27"/>
    <w:p w14:paraId="2BA95733" w14:textId="77777777" w:rsidR="00531BC2" w:rsidRPr="00531BC2" w:rsidRDefault="00531BC2" w:rsidP="00531BC2">
      <w:pPr>
        <w:pStyle w:val="Body"/>
        <w:rPr>
          <w:ins w:id="29" w:author="Malory" w:date="2020-03-12T15:41:00Z"/>
        </w:rPr>
      </w:pPr>
      <w:ins w:id="30" w:author="Malory" w:date="2020-03-12T15:41:00Z">
        <w:r w:rsidRPr="00531BC2">
          <w:t>Compared to facilitation which can often be a +/0 interaction, mutualism is a +/+ interaction. Mutualism is a category of positive interaction wherein the participating parties both benefit from an interaction, usually in the form of resource acquisition that increases the survival or fitness of the parties (Barker et al. 2017; Bronstein 2009, 2001). Pollination and seed dispersal are two common forms of mutualism that directly create and maintain habitat in most ecosystems, both of which are performed by birds found in desert ecosystems. Birds are unique in their mutualistic interactions with plants in that they can travel far distances with seeds in their guts (Spiegel and Nathan 2007), deposit large pollen loads (Ramsey 1988), scarify seeds in their gut, thereby promoting germination rates (</w:t>
        </w:r>
        <w:proofErr w:type="spellStart"/>
        <w:r w:rsidRPr="00531BC2">
          <w:t>Traveset</w:t>
        </w:r>
        <w:proofErr w:type="spellEnd"/>
        <w:r w:rsidRPr="00531BC2">
          <w:t xml:space="preserve"> and </w:t>
        </w:r>
        <w:proofErr w:type="spellStart"/>
        <w:r w:rsidRPr="00531BC2">
          <w:t>Verdú</w:t>
        </w:r>
        <w:proofErr w:type="spellEnd"/>
        <w:r w:rsidRPr="00531BC2">
          <w:t xml:space="preserve"> 2002), and participate in general and specialized interactions which produce habitat infrastructure (</w:t>
        </w:r>
        <w:proofErr w:type="spellStart"/>
        <w:r w:rsidRPr="00531BC2">
          <w:t>Devictor</w:t>
        </w:r>
        <w:proofErr w:type="spellEnd"/>
        <w:r w:rsidRPr="00531BC2">
          <w:t xml:space="preserve">, Julliard, and </w:t>
        </w:r>
        <w:proofErr w:type="spellStart"/>
        <w:r w:rsidRPr="00531BC2">
          <w:t>Jiguet</w:t>
        </w:r>
        <w:proofErr w:type="spellEnd"/>
        <w:r w:rsidRPr="00531BC2">
          <w:t xml:space="preserve"> 2008). Despite this, birds are understudied as important actors in arid ecosystems compared to insects like bees and beetles. Examining the relationship from the bird and the cactus perspective in concert will lead to a better understanding of how ecosystems maintain their own habitat, and how managers can employ these natural systems for conservation purposes.</w:t>
        </w:r>
      </w:ins>
    </w:p>
    <w:p w14:paraId="1A8307FC" w14:textId="77777777" w:rsidR="00531BC2" w:rsidRPr="00531BC2" w:rsidRDefault="00531BC2" w:rsidP="00531BC2">
      <w:pPr>
        <w:pStyle w:val="Body"/>
        <w:rPr>
          <w:ins w:id="31" w:author="Malory" w:date="2020-03-12T15:41:00Z"/>
        </w:rPr>
      </w:pPr>
      <w:bookmarkStart w:id="32" w:name="_Hlk40348270"/>
      <w:ins w:id="33" w:author="Malory" w:date="2020-03-12T15:41:00Z">
        <w:r w:rsidRPr="00531BC2">
          <w:t>This concert of interacting species is, however, dependent on temporal and geographic limitations. Phenology in desert ecosystems can vary widely due to the extreme plasticity of temperature and precipitation (</w:t>
        </w:r>
        <w:proofErr w:type="spellStart"/>
        <w:r w:rsidRPr="00531BC2">
          <w:t>Henen</w:t>
        </w:r>
        <w:proofErr w:type="spellEnd"/>
        <w:r w:rsidRPr="00531BC2">
          <w:t xml:space="preserve"> et al. 1998) including cacti &amp; shrubs (Schwartz 2003; </w:t>
        </w:r>
        <w:proofErr w:type="spellStart"/>
        <w:r w:rsidRPr="00531BC2">
          <w:t>Beatley</w:t>
        </w:r>
        <w:proofErr w:type="spellEnd"/>
        <w:r w:rsidRPr="00531BC2">
          <w:t xml:space="preserve"> 1974; Jordan and Nobel 1983; Nobel and Hartsock 1981) and bird migration and breeding seasons (Scott </w:t>
        </w:r>
        <w:proofErr w:type="spellStart"/>
        <w:r w:rsidRPr="00531BC2">
          <w:t>Sillett</w:t>
        </w:r>
        <w:proofErr w:type="spellEnd"/>
        <w:r w:rsidRPr="00531BC2">
          <w:t xml:space="preserve"> and Holmes 2002; Runge and Tulloch 2017; </w:t>
        </w:r>
        <w:proofErr w:type="spellStart"/>
        <w:r w:rsidRPr="00531BC2">
          <w:t>Fahse</w:t>
        </w:r>
        <w:proofErr w:type="spellEnd"/>
        <w:r w:rsidRPr="00531BC2">
          <w:t xml:space="preserve">, Dean, and </w:t>
        </w:r>
        <w:proofErr w:type="spellStart"/>
        <w:r w:rsidRPr="00531BC2">
          <w:t>Wissel</w:t>
        </w:r>
        <w:proofErr w:type="spellEnd"/>
        <w:r w:rsidRPr="00531BC2">
          <w:t xml:space="preserve"> 1998). This suggests that for animals that rely on or associate with cacti for resources, timing is critical (</w:t>
        </w:r>
        <w:proofErr w:type="spellStart"/>
        <w:r w:rsidRPr="00531BC2">
          <w:t>Buler</w:t>
        </w:r>
        <w:proofErr w:type="spellEnd"/>
        <w:r w:rsidRPr="00531BC2">
          <w:t xml:space="preserve">, Moore, and </w:t>
        </w:r>
        <w:proofErr w:type="spellStart"/>
        <w:r w:rsidRPr="00531BC2">
          <w:t>Woltmann</w:t>
        </w:r>
        <w:proofErr w:type="spellEnd"/>
        <w:r w:rsidRPr="00531BC2">
          <w:t xml:space="preserve"> 2007). Phenological mismatch has been studied in deserts (</w:t>
        </w:r>
        <w:proofErr w:type="spellStart"/>
        <w:r w:rsidRPr="00531BC2">
          <w:t>Kellermann</w:t>
        </w:r>
        <w:proofErr w:type="spellEnd"/>
        <w:r w:rsidRPr="00531BC2">
          <w:t xml:space="preserve"> and van Ripper III 2015) and is important to explore interactions through time and space at different reproductive stages of the foundation plant species or pollinating/seed dispersing birds in a system, as these limitations determine the capability of plant/bird reproduction to occur, and therefore, habitat creation. However, we must first determine the potentiality for these interactions to even occur before we can determine the implications of phenological mismatches.</w:t>
        </w:r>
      </w:ins>
    </w:p>
    <w:p w14:paraId="2FD61AD3" w14:textId="77777777" w:rsidR="00531BC2" w:rsidRPr="00531BC2" w:rsidRDefault="00531BC2" w:rsidP="00531BC2">
      <w:pPr>
        <w:pStyle w:val="Body"/>
        <w:rPr>
          <w:ins w:id="34" w:author="Malory" w:date="2020-03-12T15:41:00Z"/>
        </w:rPr>
      </w:pPr>
      <w:ins w:id="35" w:author="Malory" w:date="2020-03-12T15:41:00Z">
        <w:r w:rsidRPr="00531BC2">
          <w:t xml:space="preserve">In this study, we examined the hypothesis that there are associations between birds and foundation plant species such as shrubs and cacti, and these relationships change with phenology. Our research questions are: 1) How does desert bird community change between migratory/flowering seasons (hereafter referred to as spring) and breeding/fruiting seasons (hereafter referred to as summer)? 2) How do birds associate with available plant mesohabitats or exhibit different behaviors in different seasons? And 3) are mesohabitats fostering certain behaviors among birds? We predict that 1) bird </w:t>
        </w:r>
        <w:r w:rsidRPr="00531BC2">
          <w:lastRenderedPageBreak/>
          <w:t>community structure will be different in the spring season than in the summer season, 2) observed mesohabitats and behaviors will be defined by the birds’ functional and taxonomic diversity, and 3) bird behavior changes as their occupied mesohabitat changes.</w:t>
        </w:r>
      </w:ins>
    </w:p>
    <w:bookmarkEnd w:id="32"/>
    <w:p w14:paraId="7F2F285A" w14:textId="77777777" w:rsidR="00531BC2" w:rsidRDefault="00531BC2">
      <w:pPr>
        <w:pStyle w:val="Body"/>
      </w:pPr>
    </w:p>
    <w:p w14:paraId="27BFCF1C" w14:textId="77777777" w:rsidR="00C03967" w:rsidRDefault="002957DE">
      <w:pPr>
        <w:pStyle w:val="Body"/>
        <w:numPr>
          <w:ilvl w:val="0"/>
          <w:numId w:val="2"/>
        </w:numPr>
        <w:rPr>
          <w:lang w:val="fr-FR"/>
        </w:rPr>
      </w:pPr>
      <w:r>
        <w:rPr>
          <w:lang w:val="fr-FR"/>
        </w:rPr>
        <w:t>Introduction</w:t>
      </w:r>
    </w:p>
    <w:p w14:paraId="047936EC" w14:textId="4C5C9364" w:rsidR="00C03967" w:rsidDel="006E5D16" w:rsidRDefault="002957DE">
      <w:pPr>
        <w:pStyle w:val="Body"/>
        <w:rPr>
          <w:ins w:id="36" w:author="zenrunner" w:date="2020-03-11T10:33:00Z"/>
          <w:del w:id="37" w:author="Malory" w:date="2020-03-12T14:03:00Z"/>
        </w:rPr>
      </w:pPr>
      <w:r>
        <w:t>Desert ecosystems are generally stressful. Numerous factors including ultraviolet radiation, heat, water scarcity, wind, and other abiotic and biotic ecological factors contribute to this harshness relevant to plants and to animals</w:t>
      </w:r>
      <w:r>
        <w:rPr>
          <w:lang w:val="it-IT"/>
        </w:rPr>
        <w:t xml:space="preserve"> (Maestre, Valladares, and Reynolds 2005; Bonanomi, Incerti, and Mazzoleni 2011). </w:t>
      </w:r>
      <w:r>
        <w:t>P</w:t>
      </w:r>
      <w:del w:id="38" w:author="Malory" w:date="2020-03-12T11:07:00Z">
        <w:r w:rsidDel="002957DE">
          <w:delText>ositive interactions in these ecosystems arise and fluctuate within the system as stress abounds and changes</w:delText>
        </w:r>
      </w:del>
      <w:ins w:id="39" w:author="zenrunner" w:date="2020-03-11T10:27:00Z">
        <w:del w:id="40" w:author="Malory" w:date="2020-03-12T11:07:00Z">
          <w:r w:rsidDel="002957DE">
            <w:delText xml:space="preserve"> - revise and just state that positive interactions between plants and between plants and animals are thus relatively common in relatively high-stress systems (Citations). </w:delText>
          </w:r>
        </w:del>
      </w:ins>
      <w:del w:id="41" w:author="Malory" w:date="2020-03-12T11:07:00Z">
        <w:r w:rsidDel="002957DE">
          <w:delText xml:space="preserve"> </w:delText>
        </w:r>
      </w:del>
      <w:ins w:id="42" w:author="Malory" w:date="2020-03-12T11:06:00Z">
        <w:r>
          <w:t>ositive interactions between</w:t>
        </w:r>
      </w:ins>
      <w:ins w:id="43" w:author="Malory" w:date="2020-03-12T11:07:00Z">
        <w:r>
          <w:t xml:space="preserve"> plants and animals </w:t>
        </w:r>
      </w:ins>
      <w:ins w:id="44" w:author="Malory" w:date="2020-03-12T11:06:00Z">
        <w:r>
          <w:t>are thus relatively common in high-stress systems</w:t>
        </w:r>
      </w:ins>
      <w:ins w:id="45" w:author="Malory" w:date="2020-03-12T11:07:00Z">
        <w:r>
          <w:t xml:space="preserve"> </w:t>
        </w:r>
      </w:ins>
      <w:r>
        <w:t xml:space="preserve">(Lortie and Callaway 2006). </w:t>
      </w:r>
      <w:del w:id="46" w:author="Malory" w:date="2020-03-12T11:08:00Z">
        <w:r w:rsidDel="002957DE">
          <w:delText xml:space="preserve">Benefactor </w:delText>
        </w:r>
      </w:del>
      <w:ins w:id="47" w:author="Malory" w:date="2020-03-12T11:08:00Z">
        <w:r>
          <w:t xml:space="preserve">Facilitation is </w:t>
        </w:r>
      </w:ins>
      <w:ins w:id="48" w:author="Malory" w:date="2020-03-12T11:11:00Z">
        <w:r>
          <w:t>broadly defined as the association of a benefactor plant species with protegee plants or animals</w:t>
        </w:r>
      </w:ins>
      <w:ins w:id="49" w:author="Malory" w:date="2020-03-12T11:14:00Z">
        <w:r>
          <w:t xml:space="preserve"> by</w:t>
        </w:r>
      </w:ins>
      <w:del w:id="50" w:author="Malory" w:date="2020-03-12T11:09:00Z">
        <w:r w:rsidDel="002957DE">
          <w:delText xml:space="preserve">plant </w:delText>
        </w:r>
      </w:del>
      <w:del w:id="51" w:author="Malory" w:date="2020-03-12T11:14:00Z">
        <w:r w:rsidDel="002957DE">
          <w:delText>species</w:delText>
        </w:r>
      </w:del>
      <w:r>
        <w:t xml:space="preserve"> increas</w:t>
      </w:r>
      <w:ins w:id="52" w:author="Malory" w:date="2020-03-12T11:14:00Z">
        <w:r>
          <w:t>ing</w:t>
        </w:r>
      </w:ins>
      <w:del w:id="53" w:author="Malory" w:date="2020-03-12T11:14:00Z">
        <w:r w:rsidDel="002957DE">
          <w:delText>e</w:delText>
        </w:r>
      </w:del>
      <w:r>
        <w:t xml:space="preserve"> germination, growth, and recruitment of protege</w:t>
      </w:r>
      <w:ins w:id="54" w:author="Malory" w:date="2020-03-12T11:10:00Z">
        <w:r>
          <w:t>e</w:t>
        </w:r>
      </w:ins>
      <w:r>
        <w:rPr>
          <w:lang w:val="nl-NL"/>
        </w:rPr>
        <w:t xml:space="preserve"> species</w:t>
      </w:r>
      <w:ins w:id="55" w:author="Malory" w:date="2020-03-12T11:10:00Z">
        <w:r>
          <w:rPr>
            <w:lang w:val="nl-NL"/>
          </w:rPr>
          <w:t xml:space="preserve"> </w:t>
        </w:r>
      </w:ins>
      <w:del w:id="56" w:author="Malory" w:date="2020-03-12T11:10:00Z">
        <w:r w:rsidDel="002957DE">
          <w:rPr>
            <w:lang w:val="nl-NL"/>
          </w:rPr>
          <w:delText xml:space="preserve"> </w:delText>
        </w:r>
        <w:r w:rsidDel="002957DE">
          <w:delText xml:space="preserve">typically associated with their canopies </w:delText>
        </w:r>
      </w:del>
      <w:r>
        <w:t>(Franco and Nobel 1989)</w:t>
      </w:r>
      <w:ins w:id="57" w:author="Malory" w:date="2020-03-12T11:10:00Z">
        <w:r>
          <w:t>.</w:t>
        </w:r>
      </w:ins>
      <w:ins w:id="58" w:author="Malory" w:date="2020-03-12T11:16:00Z">
        <w:r w:rsidR="004E2EB3">
          <w:t xml:space="preserve"> </w:t>
        </w:r>
      </w:ins>
      <w:del w:id="59" w:author="Malory" w:date="2020-03-12T11:10:00Z">
        <w:r w:rsidDel="002957DE">
          <w:delText xml:space="preserve"> by changing the environment under their canopies, a process known as facilitation</w:delText>
        </w:r>
      </w:del>
      <w:ins w:id="60" w:author="zenrunner" w:date="2020-03-11T10:28:00Z">
        <w:del w:id="61" w:author="Malory" w:date="2020-03-12T11:10:00Z">
          <w:r w:rsidDel="002957DE">
            <w:delText xml:space="preserve"> </w:delText>
          </w:r>
        </w:del>
        <w:del w:id="62" w:author="Malory" w:date="2020-03-12T11:15:00Z">
          <w:r w:rsidDel="002957DE">
            <w:delText>revise indirect language - Facilitation is typically described as the association by other plants and animals with foundation plant species (Franco)…</w:delText>
          </w:r>
        </w:del>
      </w:ins>
      <w:del w:id="63" w:author="Malory" w:date="2020-03-12T11:15:00Z">
        <w:r w:rsidDel="002957DE">
          <w:delText xml:space="preserve"> </w:delText>
        </w:r>
      </w:del>
      <w:r>
        <w:t>In arid ecosystems, facilitation by foundation species can provide resources like water, shade, and pollinators (Flores-Torres and Galindo-Escamilla 2017; Miranda-</w:t>
      </w:r>
      <w:proofErr w:type="spellStart"/>
      <w:r>
        <w:t>Já</w:t>
      </w:r>
      <w:proofErr w:type="spellEnd"/>
      <w:r>
        <w:rPr>
          <w:lang w:val="it-IT"/>
        </w:rPr>
        <w:t>come, Monta</w:t>
      </w:r>
      <w:r>
        <w:rPr>
          <w:lang w:val="es-ES_tradnl"/>
        </w:rPr>
        <w:t>ñ</w:t>
      </w:r>
      <w:r>
        <w:t xml:space="preserve">a, and </w:t>
      </w:r>
      <w:proofErr w:type="spellStart"/>
      <w:r>
        <w:t>Fornoni</w:t>
      </w:r>
      <w:proofErr w:type="spellEnd"/>
      <w:r>
        <w:t xml:space="preserve"> 2013; Mitchell et al. 2009), or protection from trauma by herbivory, trampling, freezing temperatures, predation, and wind (G</w:t>
      </w:r>
      <w:proofErr w:type="spellStart"/>
      <w:r>
        <w:rPr>
          <w:lang w:val="es-ES_tradnl"/>
        </w:rPr>
        <w:t>ó</w:t>
      </w:r>
      <w:r>
        <w:t>mez</w:t>
      </w:r>
      <w:proofErr w:type="spellEnd"/>
      <w:r>
        <w:t>-Aparicio et al. 2008; Parker 1989; Tewksbury and Lloyd 2001; Nobel 1980). Benefactor species</w:t>
      </w:r>
      <w:ins w:id="64" w:author="Malory" w:date="2020-03-12T11:15:00Z">
        <w:r>
          <w:t xml:space="preserve"> </w:t>
        </w:r>
      </w:ins>
      <w:r>
        <w:t xml:space="preserve">which facilitate many interspecifics in an ecosystem are known as foundational species (Angelini et al. 2011; Almeida and </w:t>
      </w:r>
      <w:proofErr w:type="spellStart"/>
      <w:r>
        <w:t>Mikich</w:t>
      </w:r>
      <w:proofErr w:type="spellEnd"/>
      <w:r>
        <w:t xml:space="preserve"> 2018</w:t>
      </w:r>
      <w:del w:id="65" w:author="Malory" w:date="2020-03-12T11:22:00Z">
        <w:r w:rsidDel="004E2EB3">
          <w:delText>)</w:delText>
        </w:r>
      </w:del>
      <w:ins w:id="66" w:author="Malory" w:date="2020-03-12T11:22:00Z">
        <w:r w:rsidR="004E2EB3">
          <w:t>) and</w:t>
        </w:r>
      </w:ins>
      <w:ins w:id="67" w:author="Malory" w:date="2020-03-12T11:16:00Z">
        <w:r w:rsidR="004E2EB3">
          <w:t xml:space="preserve"> </w:t>
        </w:r>
      </w:ins>
      <w:ins w:id="68" w:author="Malory" w:date="2020-03-12T11:22:00Z">
        <w:r w:rsidR="004E2EB3">
          <w:t>tend to dominate an</w:t>
        </w:r>
      </w:ins>
      <w:ins w:id="69" w:author="Malory" w:date="2020-03-12T11:16:00Z">
        <w:r w:rsidR="004E2EB3">
          <w:t xml:space="preserve"> ecosystem</w:t>
        </w:r>
      </w:ins>
      <w:r>
        <w:t>. Shrub species have been documented as the most common foundational species globally, though trees and cacti are two other common vegetative benefactors (Filazzola and Lortie 2014). These large, sturdy plants are largely responsible for habitat infrastructure of wildlife throughout an ecosystem</w:t>
      </w:r>
      <w:ins w:id="70" w:author="Malory" w:date="2020-03-12T13:37:00Z">
        <w:r w:rsidR="00F411D8">
          <w:t xml:space="preserve"> (Callaway 1997; </w:t>
        </w:r>
        <w:proofErr w:type="spellStart"/>
        <w:r w:rsidR="00F411D8">
          <w:t>Gelmi-Candusso</w:t>
        </w:r>
        <w:proofErr w:type="spellEnd"/>
        <w:r w:rsidR="00F411D8">
          <w:t xml:space="preserve">, </w:t>
        </w:r>
        <w:proofErr w:type="spellStart"/>
        <w:r w:rsidR="00F411D8">
          <w:t>Heymann</w:t>
        </w:r>
        <w:proofErr w:type="spellEnd"/>
        <w:r w:rsidR="00F411D8">
          <w:t xml:space="preserve">, and </w:t>
        </w:r>
        <w:proofErr w:type="spellStart"/>
        <w:r w:rsidR="00F411D8">
          <w:t>Heer</w:t>
        </w:r>
        <w:proofErr w:type="spellEnd"/>
        <w:r w:rsidR="00F411D8">
          <w:t xml:space="preserve"> 2017). </w:t>
        </w:r>
      </w:ins>
      <w:del w:id="71" w:author="Malory" w:date="2020-03-12T13:35:00Z">
        <w:r w:rsidDel="00F411D8">
          <w:delText>.</w:delText>
        </w:r>
      </w:del>
      <w:del w:id="72" w:author="Malory" w:date="2020-03-12T13:37:00Z">
        <w:r w:rsidDel="00F411D8">
          <w:delText xml:space="preserve"> </w:delText>
        </w:r>
      </w:del>
      <w:r>
        <w:t>While most studies have focused on plant-plant facilitation (Callaway 200</w:t>
      </w:r>
      <w:ins w:id="73" w:author="Malory" w:date="2020-03-12T11:17:00Z">
        <w:r w:rsidR="004E2EB3">
          <w:t>7</w:t>
        </w:r>
      </w:ins>
      <w:del w:id="74" w:author="Malory" w:date="2020-03-12T11:17:00Z">
        <w:r w:rsidDel="004E2EB3">
          <w:delText>AD</w:delText>
        </w:r>
      </w:del>
      <w:r>
        <w:t>), there is also evidence for the importance of plant-animal interactions</w:t>
      </w:r>
      <w:del w:id="75" w:author="Malory" w:date="2020-03-12T13:34:00Z">
        <w:r w:rsidDel="00F411D8">
          <w:delText xml:space="preserve"> on habitat creation</w:delText>
        </w:r>
      </w:del>
      <w:r>
        <w:t xml:space="preserve"> in stressful environments </w:t>
      </w:r>
      <w:ins w:id="76" w:author="zenrunner" w:date="2020-03-11T10:29:00Z">
        <w:del w:id="77" w:author="Malory" w:date="2020-03-12T11:17:00Z">
          <w:r w:rsidDel="004E2EB3">
            <w:delText xml:space="preserve">Lortie et al Functional Ecology review </w:delText>
          </w:r>
        </w:del>
      </w:ins>
      <w:r>
        <w:t>(</w:t>
      </w:r>
      <w:ins w:id="78" w:author="Malory" w:date="2020-03-12T11:17:00Z">
        <w:r w:rsidR="004E2EB3">
          <w:t xml:space="preserve">CITE Lortie et al Functional Ecology review; </w:t>
        </w:r>
      </w:ins>
      <w:proofErr w:type="spellStart"/>
      <w:r>
        <w:t>Bertness</w:t>
      </w:r>
      <w:proofErr w:type="spellEnd"/>
      <w:r>
        <w:t xml:space="preserve"> et al. 1999; Arsenault and Owen-Smith 2002).</w:t>
      </w:r>
      <w:ins w:id="79" w:author="zenrunner" w:date="2020-03-11T10:33:00Z">
        <w:r>
          <w:t xml:space="preserve"> </w:t>
        </w:r>
      </w:ins>
      <w:ins w:id="80" w:author="Malory" w:date="2020-03-12T13:32:00Z">
        <w:r w:rsidR="00F411D8">
          <w:t xml:space="preserve">However, a </w:t>
        </w:r>
      </w:ins>
      <w:ins w:id="81" w:author="Malory" w:date="2020-03-12T13:33:00Z">
        <w:r w:rsidR="00F411D8">
          <w:t>more comprehensive understanding of what</w:t>
        </w:r>
      </w:ins>
      <w:ins w:id="82" w:author="Malory" w:date="2020-03-12T13:34:00Z">
        <w:r w:rsidR="00F411D8">
          <w:t xml:space="preserve"> resources or services</w:t>
        </w:r>
      </w:ins>
      <w:ins w:id="83" w:author="Malory" w:date="2020-03-12T13:33:00Z">
        <w:r w:rsidR="00F411D8">
          <w:t xml:space="preserve"> animals contribute to the interaction may illuminate pathwa</w:t>
        </w:r>
      </w:ins>
      <w:ins w:id="84" w:author="Malory" w:date="2020-03-12T13:34:00Z">
        <w:r w:rsidR="00F411D8">
          <w:t>ys of habitat creation that, so far, is less understood.</w:t>
        </w:r>
      </w:ins>
      <w:ins w:id="85" w:author="zenrunner" w:date="2020-03-11T10:33:00Z">
        <w:del w:id="86" w:author="Malory" w:date="2020-03-12T13:29:00Z">
          <w:r w:rsidDel="00F411D8">
            <w:delText>End with implication.</w:delText>
          </w:r>
        </w:del>
      </w:ins>
    </w:p>
    <w:p w14:paraId="393CB5BB" w14:textId="3E1393DD" w:rsidR="00C03967" w:rsidDel="002E56A0" w:rsidRDefault="002957DE">
      <w:pPr>
        <w:pStyle w:val="Body"/>
        <w:rPr>
          <w:ins w:id="87" w:author="zenrunner" w:date="2020-03-11T10:33:00Z"/>
          <w:del w:id="88" w:author="Malory" w:date="2020-03-12T11:32:00Z"/>
        </w:rPr>
      </w:pPr>
      <w:ins w:id="89" w:author="zenrunner" w:date="2020-03-11T10:33:00Z">
        <w:del w:id="90" w:author="Malory" w:date="2020-03-12T11:32:00Z">
          <w:r w:rsidDel="002E56A0">
            <w:delText>Para 1 -  needs to be streamlined</w:delText>
          </w:r>
        </w:del>
      </w:ins>
    </w:p>
    <w:p w14:paraId="69149109" w14:textId="77DF9F61" w:rsidR="00C03967" w:rsidDel="002E56A0" w:rsidRDefault="002957DE">
      <w:pPr>
        <w:pStyle w:val="Body"/>
        <w:rPr>
          <w:ins w:id="91" w:author="zenrunner" w:date="2020-03-11T10:33:00Z"/>
          <w:del w:id="92" w:author="Malory" w:date="2020-03-12T11:32:00Z"/>
        </w:rPr>
      </w:pPr>
      <w:ins w:id="93" w:author="zenrunner" w:date="2020-03-11T10:33:00Z">
        <w:del w:id="94" w:author="Malory" w:date="2020-03-12T11:32:00Z">
          <w:r w:rsidDel="002E56A0">
            <w:delText>Deserts are harsh for plants and animals</w:delText>
          </w:r>
        </w:del>
      </w:ins>
    </w:p>
    <w:p w14:paraId="550CF8C2" w14:textId="5FA83C9C" w:rsidR="00C03967" w:rsidDel="002E56A0" w:rsidRDefault="002957DE">
      <w:pPr>
        <w:pStyle w:val="Body"/>
        <w:rPr>
          <w:ins w:id="95" w:author="zenrunner" w:date="2020-03-11T10:33:00Z"/>
          <w:del w:id="96" w:author="Malory" w:date="2020-03-12T11:32:00Z"/>
        </w:rPr>
      </w:pPr>
      <w:ins w:id="97" w:author="zenrunner" w:date="2020-03-11T10:33:00Z">
        <w:del w:id="98" w:author="Malory" w:date="2020-03-12T11:32:00Z">
          <w:r w:rsidDel="002E56A0">
            <w:delText xml:space="preserve">Facilitation is… and is relatively common </w:delText>
          </w:r>
        </w:del>
      </w:ins>
    </w:p>
    <w:p w14:paraId="6DB0194B" w14:textId="3FFA4227" w:rsidR="00C03967" w:rsidDel="002E56A0" w:rsidRDefault="002957DE">
      <w:pPr>
        <w:pStyle w:val="Body"/>
        <w:rPr>
          <w:ins w:id="99" w:author="zenrunner" w:date="2020-03-11T10:33:00Z"/>
          <w:del w:id="100" w:author="Malory" w:date="2020-03-12T11:32:00Z"/>
        </w:rPr>
      </w:pPr>
      <w:ins w:id="101" w:author="zenrunner" w:date="2020-03-11T10:33:00Z">
        <w:del w:id="102" w:author="Malory" w:date="2020-03-12T11:32:00Z">
          <w:r w:rsidDel="002E56A0">
            <w:delText>Facilitation is typically described and studied between plants but there is increasing evidence that facilitation is common between foundation plant species and animals too… explain</w:delText>
          </w:r>
        </w:del>
      </w:ins>
    </w:p>
    <w:p w14:paraId="17C744E4" w14:textId="7998AAA0" w:rsidR="00C03967" w:rsidDel="002E56A0" w:rsidRDefault="002957DE">
      <w:pPr>
        <w:pStyle w:val="Body"/>
        <w:rPr>
          <w:ins w:id="103" w:author="zenrunner" w:date="2020-03-11T10:33:00Z"/>
          <w:del w:id="104" w:author="Malory" w:date="2020-03-12T11:32:00Z"/>
        </w:rPr>
      </w:pPr>
      <w:ins w:id="105" w:author="zenrunner" w:date="2020-03-11T10:33:00Z">
        <w:del w:id="106" w:author="Malory" w:date="2020-03-12T11:32:00Z">
          <w:r w:rsidDel="002E56A0">
            <w:delText>End with this an opportunity to better understand how plants and animals interact in drylands and these systems face significant challenges globally.</w:delText>
          </w:r>
        </w:del>
      </w:ins>
    </w:p>
    <w:p w14:paraId="52AA8F02" w14:textId="57DBD7DD" w:rsidR="00C03967" w:rsidDel="006E5D16" w:rsidRDefault="00C03967">
      <w:pPr>
        <w:pStyle w:val="Body"/>
        <w:rPr>
          <w:ins w:id="107" w:author="zenrunner" w:date="2020-03-11T10:33:00Z"/>
          <w:del w:id="108" w:author="Malory" w:date="2020-03-12T14:03:00Z"/>
        </w:rPr>
      </w:pPr>
    </w:p>
    <w:p w14:paraId="743D11B2" w14:textId="30079154" w:rsidR="00C03967" w:rsidDel="006E5D16" w:rsidRDefault="002957DE">
      <w:pPr>
        <w:pStyle w:val="Body"/>
        <w:rPr>
          <w:ins w:id="109" w:author="zenrunner" w:date="2020-03-11T10:33:00Z"/>
          <w:del w:id="110" w:author="Malory" w:date="2020-03-12T14:03:00Z"/>
        </w:rPr>
      </w:pPr>
      <w:ins w:id="111" w:author="zenrunner" w:date="2020-03-11T10:33:00Z">
        <w:del w:id="112" w:author="Malory" w:date="2020-03-12T14:03:00Z">
          <w:r w:rsidDel="006E5D16">
            <w:delText>Then ok - para 2 is the reverse - a bit more detail and explanation of the animal to plant pathway. Mutualism is… define - whilst facilitation is typically only measured as 0,+ and does not include how the animal interacts with the foundation plant species? Then of course state that pollination and mutualism are well studied in this regard but that other functional interactions are less well studied. Maybe even say typically not studied Wirth shrubs or cacti (at all in deserts), that these are foundation species, and thus a critical opportunity here to map interactions between these two taxa?</w:delText>
          </w:r>
        </w:del>
      </w:ins>
    </w:p>
    <w:p w14:paraId="65DCCEED" w14:textId="77777777" w:rsidR="00C03967" w:rsidRDefault="00C03967">
      <w:pPr>
        <w:pStyle w:val="Body"/>
      </w:pPr>
    </w:p>
    <w:p w14:paraId="62FB3E46" w14:textId="6E2A7103" w:rsidR="00C03967" w:rsidRDefault="002957DE">
      <w:pPr>
        <w:pStyle w:val="Body"/>
        <w:rPr>
          <w:ins w:id="113" w:author="zenrunner" w:date="2020-03-11T10:33:00Z"/>
        </w:rPr>
      </w:pPr>
      <w:ins w:id="114" w:author="zenrunner" w:date="2020-03-11T10:31:00Z">
        <w:del w:id="115" w:author="Malory" w:date="2020-03-12T13:38:00Z">
          <w:r w:rsidDel="00F411D8">
            <w:delText xml:space="preserve">WEAK paragraph need focus. </w:delText>
          </w:r>
        </w:del>
      </w:ins>
      <w:del w:id="116" w:author="Malory" w:date="2020-03-12T13:56:00Z">
        <w:r w:rsidDel="00E55908">
          <w:delText>Mutualism is a category of positive interaction wherein the participating parties both benefit from said interaction, usually in the form of resource acquisition that increases the survival or fitness of the parties (Barker et al. 2017; Bronstein 2009, 2001).</w:delText>
        </w:r>
      </w:del>
      <w:ins w:id="117" w:author="Malory" w:date="2020-03-12T13:52:00Z">
        <w:r w:rsidR="00E55908">
          <w:t xml:space="preserve">Compared to facilitation which can often be a +/0 interaction, </w:t>
        </w:r>
        <w:commentRangeStart w:id="118"/>
        <w:r w:rsidR="00E55908">
          <w:t>mutualis</w:t>
        </w:r>
      </w:ins>
      <w:ins w:id="119" w:author="Malory" w:date="2020-03-12T13:53:00Z">
        <w:r w:rsidR="00E55908">
          <w:t xml:space="preserve">m </w:t>
        </w:r>
      </w:ins>
      <w:commentRangeEnd w:id="118"/>
      <w:ins w:id="120" w:author="Malory" w:date="2020-03-12T14:01:00Z">
        <w:r w:rsidR="00E55908">
          <w:rPr>
            <w:rStyle w:val="CommentReference"/>
            <w:rFonts w:ascii="Times New Roman" w:hAnsi="Times New Roman" w:cs="Times New Roman"/>
            <w:color w:val="auto"/>
            <w14:textOutline w14:w="0" w14:cap="rnd" w14:cmpd="sng" w14:algn="ctr">
              <w14:noFill/>
              <w14:prstDash w14:val="solid"/>
              <w14:bevel/>
            </w14:textOutline>
          </w:rPr>
          <w:commentReference w:id="118"/>
        </w:r>
      </w:ins>
      <w:ins w:id="121" w:author="Malory" w:date="2020-03-12T13:53:00Z">
        <w:r w:rsidR="00E55908">
          <w:t>is a +/+ interaction.</w:t>
        </w:r>
      </w:ins>
      <w:ins w:id="122" w:author="Malory" w:date="2020-03-12T13:56:00Z">
        <w:r w:rsidR="00E55908">
          <w:t xml:space="preserve"> Mutualism is a category of positive interaction wherein the participating parties both benefit from an interaction, usually in the form of resource acquisition that increases the survival or fitness of the parties (Barker et al. 2017; Bronstein 2009, 2001).</w:t>
        </w:r>
      </w:ins>
      <w:r>
        <w:t xml:space="preserve"> </w:t>
      </w:r>
      <w:del w:id="123" w:author="Malory" w:date="2020-03-12T13:38:00Z">
        <w:r w:rsidDel="00F411D8">
          <w:delText xml:space="preserve">We know that positive interactions influence ecosystem infrastructure </w:delText>
        </w:r>
      </w:del>
      <w:del w:id="124" w:author="Malory" w:date="2020-03-12T13:35:00Z">
        <w:r w:rsidDel="00F411D8">
          <w:delText xml:space="preserve">(Callaway 1997; Gelmi-Candusso, Heymann, and Heer 2017), </w:delText>
        </w:r>
      </w:del>
      <w:del w:id="125" w:author="Malory" w:date="2020-03-12T13:38:00Z">
        <w:r w:rsidDel="00F411D8">
          <w:delText xml:space="preserve">thereby determining habitat for any species in the ecosystem, not just the interacting parties. </w:delText>
        </w:r>
      </w:del>
      <w:r>
        <w:t xml:space="preserve">Pollination and seed dispersal are two common forms of mutualism that directly create and maintain habitat in most ecosystems, both of which are performed by birds found in desert ecosystems. </w:t>
      </w:r>
      <w:ins w:id="126" w:author="Malory" w:date="2020-03-12T13:39:00Z">
        <w:r w:rsidR="00023370">
          <w:t xml:space="preserve">Birds </w:t>
        </w:r>
      </w:ins>
      <w:ins w:id="127" w:author="Malory" w:date="2020-03-12T13:53:00Z">
        <w:r w:rsidR="00E55908">
          <w:t xml:space="preserve">are unique in their mutualistic interactions with plants in that they </w:t>
        </w:r>
      </w:ins>
      <w:ins w:id="128" w:author="Malory" w:date="2020-03-12T13:54:00Z">
        <w:r w:rsidR="00E55908">
          <w:t>can travel far distances with pollen loads or seeds in their guts (CITE), carry</w:t>
        </w:r>
      </w:ins>
      <w:ins w:id="129" w:author="Malory" w:date="2020-03-12T13:55:00Z">
        <w:r w:rsidR="00E55908">
          <w:t xml:space="preserve"> lots</w:t>
        </w:r>
      </w:ins>
      <w:ins w:id="130" w:author="Malory" w:date="2020-03-12T13:54:00Z">
        <w:r w:rsidR="00E55908">
          <w:t xml:space="preserve"> pollen on their bodies (CITE), </w:t>
        </w:r>
      </w:ins>
      <w:ins w:id="131" w:author="Malory" w:date="2020-03-12T13:55:00Z">
        <w:r w:rsidR="00E55908">
          <w:t>scarify seeds in their gut, thereby promoting germination rates (CITE)</w:t>
        </w:r>
      </w:ins>
      <w:ins w:id="132" w:author="Malory" w:date="2020-03-12T13:59:00Z">
        <w:r w:rsidR="00E55908">
          <w:t xml:space="preserve">, and </w:t>
        </w:r>
      </w:ins>
      <w:ins w:id="133" w:author="Malory" w:date="2020-03-12T13:58:00Z">
        <w:r w:rsidR="00E55908">
          <w:t>participate in general and specialized interactions which produce h</w:t>
        </w:r>
      </w:ins>
      <w:ins w:id="134" w:author="Malory" w:date="2020-03-12T13:59:00Z">
        <w:r w:rsidR="00E55908">
          <w:t xml:space="preserve">abitat infrastructure (CITE). </w:t>
        </w:r>
      </w:ins>
      <w:ins w:id="135" w:author="Malory" w:date="2020-03-12T13:55:00Z">
        <w:r w:rsidR="00E55908">
          <w:t>Despite this, birds are understudied as importa</w:t>
        </w:r>
      </w:ins>
      <w:ins w:id="136" w:author="Malory" w:date="2020-03-12T13:56:00Z">
        <w:r w:rsidR="00E55908">
          <w:t>nt actors in arid ecosystems</w:t>
        </w:r>
      </w:ins>
      <w:ins w:id="137" w:author="Malory" w:date="2020-03-12T13:57:00Z">
        <w:r w:rsidR="00E55908">
          <w:t xml:space="preserve"> compared to insects like bees</w:t>
        </w:r>
      </w:ins>
      <w:ins w:id="138" w:author="Malory" w:date="2020-03-12T13:58:00Z">
        <w:r w:rsidR="00E55908">
          <w:t xml:space="preserve"> and beetles. </w:t>
        </w:r>
      </w:ins>
      <w:ins w:id="139" w:author="Malory" w:date="2020-03-12T13:59:00Z">
        <w:r w:rsidR="00E55908">
          <w:t>Examining the relationship from the bird and the cac</w:t>
        </w:r>
      </w:ins>
      <w:ins w:id="140" w:author="Malory" w:date="2020-03-12T14:00:00Z">
        <w:r w:rsidR="00E55908">
          <w:t xml:space="preserve">tus perspective in concert will lead to a better understanding of how ecosystems maintain their own habitat, and how managers can employ these natural systems for conservation purposes. </w:t>
        </w:r>
      </w:ins>
      <w:del w:id="141" w:author="Malory" w:date="2020-03-12T13:54:00Z">
        <w:r w:rsidDel="00E55908">
          <w:delText>The overall habitat structure, therefore, may be dependent on these positive-positive, mutualistic interactions between birds and foundational plant species.</w:delText>
        </w:r>
      </w:del>
      <w:ins w:id="142" w:author="zenrunner" w:date="2020-03-11T10:33:00Z">
        <w:del w:id="143" w:author="Malory" w:date="2020-03-12T13:54:00Z">
          <w:r w:rsidDel="00E55908">
            <w:delText xml:space="preserve"> MEH - see above - para 2 has to have a focus and logical setup</w:delText>
          </w:r>
        </w:del>
      </w:ins>
    </w:p>
    <w:p w14:paraId="5B90FE03" w14:textId="77777777" w:rsidR="00C03967" w:rsidRDefault="00C03967">
      <w:pPr>
        <w:pStyle w:val="Body"/>
      </w:pPr>
    </w:p>
    <w:p w14:paraId="646D9939" w14:textId="735ADF06" w:rsidR="00C03967" w:rsidDel="00E55908" w:rsidRDefault="002957DE">
      <w:pPr>
        <w:pStyle w:val="Body"/>
        <w:rPr>
          <w:ins w:id="144" w:author="zenrunner" w:date="2020-03-11T10:40:00Z"/>
          <w:del w:id="145" w:author="Malory" w:date="2020-03-12T14:01:00Z"/>
        </w:rPr>
      </w:pPr>
      <w:ins w:id="146" w:author="zenrunner" w:date="2020-03-11T10:40:00Z">
        <w:del w:id="147" w:author="Malory" w:date="2020-03-12T14:01:00Z">
          <w:r w:rsidDel="00E55908">
            <w:lastRenderedPageBreak/>
            <w:delText>Topic sentence - so what is this paragraph about? Intro to the specifics of birds - if so sure - Birds are major ecological interactor species in deserts. They do the following functions - consume seed and pollen and nectar, serve as pollinators, and disperse seeds.  They can also scarify seed through poop? etc.  so basically lay out what birds do in the deserts. THEN tie into and/or propose that many of these functions can be critical to foundatoin species such as shrubs and cacti in deserts - whether one sided positive interactions or not. IE I think it is not critical that we show facilitation but cool to just say cacit and shrubs typically do this… birds do this… and we need to examine both in some capacity in concert and with cacti because… etcc.</w:delText>
          </w:r>
        </w:del>
      </w:ins>
    </w:p>
    <w:p w14:paraId="6D0F9578" w14:textId="352BF969" w:rsidR="00621D73" w:rsidRDefault="006E5D16" w:rsidP="00621D73">
      <w:pPr>
        <w:pStyle w:val="Body"/>
        <w:rPr>
          <w:ins w:id="148" w:author="Malory" w:date="2020-03-12T14:23:00Z"/>
        </w:rPr>
      </w:pPr>
      <w:ins w:id="149" w:author="Malory" w:date="2020-03-12T14:04:00Z">
        <w:r>
          <w:t xml:space="preserve">This concert of interacting species is, however, dependent on temporal and geographic limitations. </w:t>
        </w:r>
      </w:ins>
      <w:ins w:id="150" w:author="Malory" w:date="2020-03-12T14:08:00Z">
        <w:r>
          <w:t>Phenology in desert ecosystems can vary widely due to the extreme plastic</w:t>
        </w:r>
      </w:ins>
      <w:ins w:id="151" w:author="Malory" w:date="2020-03-12T14:09:00Z">
        <w:r>
          <w:t>ity</w:t>
        </w:r>
      </w:ins>
      <w:ins w:id="152" w:author="Malory" w:date="2020-03-12T14:08:00Z">
        <w:r>
          <w:t xml:space="preserve"> of temperature and precipitation </w:t>
        </w:r>
      </w:ins>
      <w:ins w:id="153" w:author="Malory" w:date="2020-03-12T14:11:00Z">
        <w:r>
          <w:t xml:space="preserve">(CITE) </w:t>
        </w:r>
      </w:ins>
      <w:ins w:id="154" w:author="Malory" w:date="2020-03-12T14:09:00Z">
        <w:r>
          <w:t xml:space="preserve">including cacti </w:t>
        </w:r>
      </w:ins>
      <w:ins w:id="155" w:author="Malory" w:date="2020-03-12T14:10:00Z">
        <w:r>
          <w:t>&amp;</w:t>
        </w:r>
      </w:ins>
      <w:ins w:id="156" w:author="Malory" w:date="2020-03-12T14:09:00Z">
        <w:r>
          <w:t xml:space="preserve"> shrubs (</w:t>
        </w:r>
      </w:ins>
      <w:ins w:id="157" w:author="Malory" w:date="2020-03-12T14:11:00Z">
        <w:r>
          <w:t>Schwartz 2003; CITE</w:t>
        </w:r>
      </w:ins>
      <w:ins w:id="158" w:author="Malory" w:date="2020-03-12T14:09:00Z">
        <w:r>
          <w:t>)</w:t>
        </w:r>
      </w:ins>
      <w:ins w:id="159" w:author="Malory" w:date="2020-03-12T14:10:00Z">
        <w:r>
          <w:t xml:space="preserve"> and bird migration and breeding seasons</w:t>
        </w:r>
      </w:ins>
      <w:ins w:id="160" w:author="Malory" w:date="2020-03-12T14:11:00Z">
        <w:r>
          <w:t xml:space="preserve"> (</w:t>
        </w:r>
      </w:ins>
      <w:ins w:id="161" w:author="Malory" w:date="2020-03-12T14:22:00Z">
        <w:r w:rsidR="00621D73">
          <w:t xml:space="preserve">Scott </w:t>
        </w:r>
        <w:proofErr w:type="spellStart"/>
        <w:r w:rsidR="00621D73">
          <w:t>Sillett</w:t>
        </w:r>
        <w:proofErr w:type="spellEnd"/>
        <w:r w:rsidR="00621D73">
          <w:t xml:space="preserve"> and Holmes 2002; Runge and Tulloch 2017; </w:t>
        </w:r>
        <w:proofErr w:type="spellStart"/>
        <w:r w:rsidR="00621D73">
          <w:t>Fahse</w:t>
        </w:r>
        <w:proofErr w:type="spellEnd"/>
        <w:r w:rsidR="00621D73">
          <w:t xml:space="preserve">, Dean, and </w:t>
        </w:r>
        <w:proofErr w:type="spellStart"/>
        <w:r w:rsidR="00621D73">
          <w:t>Wissel</w:t>
        </w:r>
        <w:proofErr w:type="spellEnd"/>
        <w:r w:rsidR="00621D73">
          <w:t xml:space="preserve"> 1998</w:t>
        </w:r>
      </w:ins>
      <w:ins w:id="162" w:author="Malory" w:date="2020-03-12T14:11:00Z">
        <w:r>
          <w:t>)</w:t>
        </w:r>
      </w:ins>
      <w:ins w:id="163" w:author="Malory" w:date="2020-03-12T14:09:00Z">
        <w:r>
          <w:t>.</w:t>
        </w:r>
      </w:ins>
      <w:ins w:id="164" w:author="Malory" w:date="2020-03-12T14:10:00Z">
        <w:r w:rsidRPr="006E5D16">
          <w:t xml:space="preserve"> </w:t>
        </w:r>
      </w:ins>
      <w:moveToRangeStart w:id="165" w:author="Malory" w:date="2020-03-12T14:10:00Z" w:name="move34914621"/>
      <w:moveTo w:id="166" w:author="Malory" w:date="2020-03-12T14:10:00Z">
        <w:r>
          <w:t>This suggests that for animals that rely on or associate with cacti for resources, timing is critical</w:t>
        </w:r>
      </w:moveTo>
      <w:ins w:id="167" w:author="Malory" w:date="2020-03-12T14:18:00Z">
        <w:r w:rsidR="00954E81">
          <w:t xml:space="preserve"> (</w:t>
        </w:r>
        <w:proofErr w:type="spellStart"/>
        <w:r w:rsidR="00954E81">
          <w:t>Buler</w:t>
        </w:r>
        <w:proofErr w:type="spellEnd"/>
        <w:r w:rsidR="00954E81">
          <w:t xml:space="preserve">, Moore, and </w:t>
        </w:r>
        <w:proofErr w:type="spellStart"/>
        <w:r w:rsidR="00954E81">
          <w:t>Woltmann</w:t>
        </w:r>
        <w:proofErr w:type="spellEnd"/>
        <w:r w:rsidR="00954E81">
          <w:t xml:space="preserve"> 2007)</w:t>
        </w:r>
      </w:ins>
      <w:moveTo w:id="168" w:author="Malory" w:date="2020-03-12T14:10:00Z">
        <w:r>
          <w:t>.</w:t>
        </w:r>
      </w:moveTo>
      <w:moveToRangeEnd w:id="165"/>
      <w:ins w:id="169" w:author="Malory" w:date="2020-03-12T14:10:00Z">
        <w:r>
          <w:t xml:space="preserve"> </w:t>
        </w:r>
      </w:ins>
      <w:moveToRangeStart w:id="170" w:author="Malory" w:date="2020-03-12T14:10:00Z" w:name="move34914642"/>
      <w:moveTo w:id="171" w:author="Malory" w:date="2020-03-12T14:10:00Z">
        <w:r>
          <w:t xml:space="preserve">Phenological mismatch has been studied in </w:t>
        </w:r>
        <w:del w:id="172" w:author="Malory" w:date="2020-03-12T14:11:00Z">
          <w:r w:rsidDel="006E5D16">
            <w:delText xml:space="preserve">deserts.. etc. </w:delText>
          </w:r>
        </w:del>
      </w:moveTo>
      <w:ins w:id="173" w:author="Malory" w:date="2020-03-12T14:11:00Z">
        <w:r>
          <w:t xml:space="preserve">deserts (CITE) </w:t>
        </w:r>
      </w:ins>
      <w:moveTo w:id="174" w:author="Malory" w:date="2020-03-12T14:10:00Z">
        <w:r>
          <w:t>and</w:t>
        </w:r>
        <w:del w:id="175" w:author="Malory" w:date="2020-03-12T14:14:00Z">
          <w:r w:rsidDel="00954E81">
            <w:delText xml:space="preserve"> w</w:delText>
          </w:r>
        </w:del>
        <w:del w:id="176" w:author="Malory" w:date="2020-03-12T14:13:00Z">
          <w:r w:rsidDel="00954E81">
            <w:delText>hilst not the primary purpose, it</w:delText>
          </w:r>
        </w:del>
        <w:r>
          <w:t xml:space="preserve"> is important </w:t>
        </w:r>
        <w:del w:id="177" w:author="Malory" w:date="2020-03-12T14:14:00Z">
          <w:r w:rsidDel="00954E81">
            <w:delText xml:space="preserve">in studies of positive interactions including mutualism </w:delText>
          </w:r>
        </w:del>
        <w:r>
          <w:t xml:space="preserve">to explore interactions through time </w:t>
        </w:r>
      </w:moveTo>
      <w:ins w:id="178" w:author="Malory" w:date="2020-03-12T14:11:00Z">
        <w:r>
          <w:t xml:space="preserve">and space </w:t>
        </w:r>
      </w:ins>
      <w:moveTo w:id="179" w:author="Malory" w:date="2020-03-12T14:10:00Z">
        <w:r>
          <w:t>a</w:t>
        </w:r>
      </w:moveTo>
      <w:ins w:id="180" w:author="Malory" w:date="2020-03-12T14:12:00Z">
        <w:r>
          <w:t xml:space="preserve">t </w:t>
        </w:r>
      </w:ins>
      <w:moveTo w:id="181" w:author="Malory" w:date="2020-03-12T14:10:00Z">
        <w:del w:id="182" w:author="Malory" w:date="2020-03-12T14:12:00Z">
          <w:r w:rsidDel="006E5D16">
            <w:delText xml:space="preserve">nd by </w:delText>
          </w:r>
        </w:del>
        <w:r>
          <w:t xml:space="preserve">different reproductive stages of the foundation plant species </w:t>
        </w:r>
      </w:moveTo>
      <w:ins w:id="183" w:author="Malory" w:date="2020-03-12T14:12:00Z">
        <w:r>
          <w:t xml:space="preserve">or pollinating/seed dispersing birds </w:t>
        </w:r>
      </w:ins>
      <w:moveTo w:id="184" w:author="Malory" w:date="2020-03-12T14:10:00Z">
        <w:r>
          <w:t>in a system</w:t>
        </w:r>
      </w:moveTo>
      <w:ins w:id="185" w:author="Malory" w:date="2020-03-12T14:14:00Z">
        <w:r w:rsidR="00954E81">
          <w:t xml:space="preserve">, as these limitations determine the capability of plant/bird </w:t>
        </w:r>
        <w:commentRangeStart w:id="186"/>
        <w:r w:rsidR="00954E81">
          <w:t xml:space="preserve">reproduction </w:t>
        </w:r>
      </w:ins>
      <w:commentRangeEnd w:id="186"/>
      <w:ins w:id="187" w:author="Malory" w:date="2020-03-12T14:15:00Z">
        <w:r w:rsidR="00954E81">
          <w:rPr>
            <w:rStyle w:val="CommentReference"/>
            <w:rFonts w:ascii="Times New Roman" w:hAnsi="Times New Roman" w:cs="Times New Roman"/>
            <w:color w:val="auto"/>
            <w14:textOutline w14:w="0" w14:cap="rnd" w14:cmpd="sng" w14:algn="ctr">
              <w14:noFill/>
              <w14:prstDash w14:val="solid"/>
              <w14:bevel/>
            </w14:textOutline>
          </w:rPr>
          <w:commentReference w:id="186"/>
        </w:r>
      </w:ins>
      <w:ins w:id="188" w:author="Malory" w:date="2020-03-12T14:14:00Z">
        <w:r w:rsidR="00954E81">
          <w:t xml:space="preserve">to occur, and therefore, habitat </w:t>
        </w:r>
      </w:ins>
      <w:ins w:id="189" w:author="Malory" w:date="2020-03-12T14:15:00Z">
        <w:r w:rsidR="00954E81">
          <w:t>creation.</w:t>
        </w:r>
      </w:ins>
      <w:ins w:id="190" w:author="Malory" w:date="2020-03-12T14:23:00Z">
        <w:r w:rsidR="00621D73">
          <w:t xml:space="preserve"> However, we must first determine the potentia</w:t>
        </w:r>
      </w:ins>
      <w:ins w:id="191" w:author="Malory Owen" w:date="2020-05-14T13:19:00Z">
        <w:r w:rsidR="00C5464D">
          <w:t>l</w:t>
        </w:r>
      </w:ins>
      <w:ins w:id="192" w:author="Malory" w:date="2020-03-12T14:23:00Z">
        <w:del w:id="193" w:author="Malory Owen" w:date="2020-05-14T13:19:00Z">
          <w:r w:rsidR="00621D73" w:rsidDel="00C5464D">
            <w:delText>lity</w:delText>
          </w:r>
        </w:del>
        <w:r w:rsidR="00621D73">
          <w:t xml:space="preserve"> for these interactions to even occur</w:t>
        </w:r>
      </w:ins>
      <w:ins w:id="194" w:author="Malory" w:date="2020-03-12T14:24:00Z">
        <w:r w:rsidR="00F8582F">
          <w:t xml:space="preserve"> before we can determine the implications of phenological mismatches.</w:t>
        </w:r>
      </w:ins>
      <w:bookmarkStart w:id="195" w:name="_GoBack"/>
      <w:bookmarkEnd w:id="195"/>
    </w:p>
    <w:p w14:paraId="5B9BFB45" w14:textId="03479AF0" w:rsidR="00C03967" w:rsidRDefault="006E5D16">
      <w:pPr>
        <w:pStyle w:val="Body"/>
        <w:tabs>
          <w:tab w:val="left" w:pos="2080"/>
        </w:tabs>
        <w:rPr>
          <w:ins w:id="196" w:author="zenrunner" w:date="2020-03-11T10:40:00Z"/>
        </w:rPr>
        <w:pPrChange w:id="197" w:author="Malory" w:date="2020-03-12T14:04:00Z">
          <w:pPr>
            <w:pStyle w:val="Body"/>
          </w:pPr>
        </w:pPrChange>
      </w:pPr>
      <w:moveTo w:id="198" w:author="Malory" w:date="2020-03-12T14:10:00Z">
        <w:del w:id="199" w:author="Malory" w:date="2020-03-12T14:14:00Z">
          <w:r w:rsidDel="00954E81">
            <w:delText>.</w:delText>
          </w:r>
        </w:del>
      </w:moveTo>
      <w:moveToRangeEnd w:id="170"/>
    </w:p>
    <w:p w14:paraId="0A035E8F" w14:textId="75BBB01C" w:rsidR="00C03967" w:rsidDel="00E55908" w:rsidRDefault="002957DE">
      <w:pPr>
        <w:pStyle w:val="Body"/>
        <w:rPr>
          <w:ins w:id="200" w:author="zenrunner" w:date="2020-03-11T10:40:00Z"/>
          <w:del w:id="201" w:author="Malory" w:date="2020-03-12T14:02:00Z"/>
        </w:rPr>
      </w:pPr>
      <w:ins w:id="202" w:author="zenrunner" w:date="2020-03-11T10:40:00Z">
        <w:del w:id="203" w:author="Malory" w:date="2020-03-12T14:02:00Z">
          <w:r w:rsidDel="00E55908">
            <w:delText>Ie  think about your story acr</w:delText>
          </w:r>
        </w:del>
      </w:ins>
    </w:p>
    <w:p w14:paraId="3E4F5B48" w14:textId="4CF16731" w:rsidR="00C03967" w:rsidDel="00E55908" w:rsidRDefault="002957DE">
      <w:pPr>
        <w:pStyle w:val="Body"/>
        <w:rPr>
          <w:ins w:id="204" w:author="zenrunner" w:date="2020-03-11T10:40:00Z"/>
          <w:del w:id="205" w:author="Malory" w:date="2020-03-12T14:02:00Z"/>
        </w:rPr>
      </w:pPr>
      <w:ins w:id="206" w:author="zenrunner" w:date="2020-03-11T10:40:00Z">
        <w:del w:id="207" w:author="Malory" w:date="2020-03-12T14:02:00Z">
          <w:r w:rsidDel="00E55908">
            <w:delText>Para 1 - deserts tough, facilitation common</w:delText>
          </w:r>
        </w:del>
      </w:ins>
    </w:p>
    <w:p w14:paraId="056DB001" w14:textId="2C91772B" w:rsidR="00C03967" w:rsidDel="00E55908" w:rsidRDefault="002957DE">
      <w:pPr>
        <w:pStyle w:val="Body"/>
        <w:rPr>
          <w:ins w:id="208" w:author="zenrunner" w:date="2020-03-11T10:40:00Z"/>
          <w:del w:id="209" w:author="Malory" w:date="2020-03-12T14:02:00Z"/>
        </w:rPr>
      </w:pPr>
      <w:ins w:id="210" w:author="zenrunner" w:date="2020-03-11T10:40:00Z">
        <w:del w:id="211" w:author="Malory" w:date="2020-03-12T14:02:00Z">
          <w:r w:rsidDel="00E55908">
            <w:delText>Para 2 - animals part of the equation too and interact with foundation species that facilitate others</w:delText>
          </w:r>
        </w:del>
      </w:ins>
    </w:p>
    <w:p w14:paraId="5C05B77B" w14:textId="5397229D" w:rsidR="00C03967" w:rsidDel="00E55908" w:rsidRDefault="002957DE">
      <w:pPr>
        <w:pStyle w:val="Body"/>
        <w:rPr>
          <w:ins w:id="212" w:author="zenrunner" w:date="2020-03-11T10:40:00Z"/>
          <w:del w:id="213" w:author="Malory" w:date="2020-03-12T14:02:00Z"/>
        </w:rPr>
      </w:pPr>
      <w:ins w:id="214" w:author="zenrunner" w:date="2020-03-11T10:40:00Z">
        <w:del w:id="215" w:author="Malory" w:date="2020-03-12T14:02:00Z">
          <w:r w:rsidDel="00E55908">
            <w:delText>Para 3- birds key species because??? This needs to be pop - great evidence they provide key functions for plants?, they are sensitive to change, they are mobile? etc. then tie it all together as proposed above.</w:delText>
          </w:r>
        </w:del>
      </w:ins>
    </w:p>
    <w:p w14:paraId="625CCE76" w14:textId="74853138" w:rsidR="00C03967" w:rsidDel="00E55908" w:rsidRDefault="002957DE">
      <w:pPr>
        <w:pStyle w:val="Body"/>
        <w:rPr>
          <w:ins w:id="216" w:author="zenrunner" w:date="2020-03-11T10:40:00Z"/>
          <w:del w:id="217" w:author="Malory" w:date="2020-03-12T14:02:00Z"/>
        </w:rPr>
      </w:pPr>
      <w:ins w:id="218" w:author="zenrunner" w:date="2020-03-11T10:40:00Z">
        <w:del w:id="219" w:author="Malory" w:date="2020-03-12T14:02:00Z">
          <w:r w:rsidDel="00E55908">
            <w:delText>ALL good Ideas above -just simplify language and also work though story clearly.</w:delText>
          </w:r>
        </w:del>
      </w:ins>
    </w:p>
    <w:p w14:paraId="1D696A79" w14:textId="5934CFC0" w:rsidR="00C03967" w:rsidDel="00621D73" w:rsidRDefault="00C03967">
      <w:pPr>
        <w:pStyle w:val="Body"/>
        <w:rPr>
          <w:ins w:id="220" w:author="zenrunner" w:date="2020-03-11T10:40:00Z"/>
          <w:del w:id="221" w:author="Malory" w:date="2020-03-12T14:21:00Z"/>
        </w:rPr>
      </w:pPr>
    </w:p>
    <w:p w14:paraId="7026631E" w14:textId="44CAEE67" w:rsidR="00C03967" w:rsidDel="00621D73" w:rsidRDefault="002957DE">
      <w:pPr>
        <w:pStyle w:val="Body"/>
        <w:rPr>
          <w:ins w:id="222" w:author="zenrunner" w:date="2020-03-11T10:45:00Z"/>
          <w:del w:id="223" w:author="Malory" w:date="2020-03-12T14:20:00Z"/>
        </w:rPr>
      </w:pPr>
      <w:ins w:id="224" w:author="zenrunner" w:date="2020-03-11T10:40:00Z">
        <w:del w:id="225" w:author="Malory" w:date="2020-03-12T14:19:00Z">
          <w:r w:rsidDel="00621D73">
            <w:delText xml:space="preserve">Topic sentence without citations… Species interact through space and time or something lik that. </w:delText>
          </w:r>
        </w:del>
      </w:ins>
      <w:del w:id="226" w:author="Malory" w:date="2020-03-12T14:19:00Z">
        <w:r w:rsidDel="00621D73">
          <w:delText>One major influence on the potential of bird-plant mutualism</w:delText>
        </w:r>
      </w:del>
      <w:ins w:id="227" w:author="zenrunner" w:date="2020-03-11T10:42:00Z">
        <w:del w:id="228" w:author="Malory" w:date="2020-03-12T14:19:00Z">
          <w:r w:rsidDel="00621D73">
            <w:delText xml:space="preserve"> - ok just confirming are we directly testing for mutualism here in this study - ie measure benefit to birds and benefit to plants? Or did we measure association? Mutualism experts and referees are really picky and woujld assume this certainly means clear benefit measured to each interactor - ie plants ideally measure seed set and birds measure fitness of some sort? Maybe check whatever the closest studies you found are on this topic - IS there a few/one-two shrub-bird or cacti-bird mutualism papers that are close to what is here and did they measure the same stuff as we did here? If so, gold - otherwise - just temper Intro - ie lay out key ideas like faciltation but just be cautious in tying all Ideas back to mutualism theory.</w:delText>
          </w:r>
        </w:del>
      </w:ins>
      <w:del w:id="229" w:author="Malory" w:date="2020-03-12T14:19:00Z">
        <w:r w:rsidDel="00621D73">
          <w:delText xml:space="preserve"> is physical proximity; that is to say, birds and plants must be in the same area in order to interact</w:delText>
        </w:r>
      </w:del>
      <w:del w:id="230" w:author="Malory" w:date="2020-03-12T14:17:00Z">
        <w:r w:rsidDel="00954E81">
          <w:delText xml:space="preserve"> (Buler, Moore, and Woltmann 2007)</w:delText>
        </w:r>
      </w:del>
      <w:del w:id="231" w:author="Malory" w:date="2020-03-12T14:19:00Z">
        <w:r w:rsidDel="00621D73">
          <w:delText>. Plant phenological cycles (i.e. flowering and fruiting seasons) are plastic</w:delText>
        </w:r>
      </w:del>
      <w:ins w:id="232" w:author="zenrunner" w:date="2020-03-11T10:43:00Z">
        <w:del w:id="233" w:author="Malory" w:date="2020-03-12T14:19:00Z">
          <w:r w:rsidDel="00621D73">
            <w:delText>?</w:delText>
          </w:r>
        </w:del>
      </w:ins>
      <w:del w:id="234" w:author="Malory" w:date="2020-03-12T14:19:00Z">
        <w:r w:rsidDel="00621D73">
          <w:delText xml:space="preserve"> in that</w:delText>
        </w:r>
      </w:del>
      <w:ins w:id="235" w:author="zenrunner" w:date="2020-03-11T10:43:00Z">
        <w:del w:id="236" w:author="Malory" w:date="2020-03-12T14:19:00Z">
          <w:r w:rsidDel="00621D73">
            <w:delText>?</w:delText>
          </w:r>
        </w:del>
      </w:ins>
      <w:del w:id="237" w:author="Malory" w:date="2020-03-12T14:19:00Z">
        <w:r w:rsidDel="00621D73">
          <w:delText xml:space="preserve"> they are determined by photoperiod and temperature (Schwartz 2003)</w:delText>
        </w:r>
      </w:del>
      <w:ins w:id="238" w:author="zenrunner" w:date="2020-03-11T10:45:00Z">
        <w:del w:id="239" w:author="Malory" w:date="2020-03-12T14:19:00Z">
          <w:r w:rsidDel="00621D73">
            <w:delText xml:space="preserve"> - meh - why not just Phneology in deserts can vary greatly (citations) including those of cacti (citations). </w:delText>
          </w:r>
        </w:del>
      </w:ins>
      <w:moveFromRangeStart w:id="240" w:author="Malory" w:date="2020-03-12T14:10:00Z" w:name="move34914621"/>
      <w:moveFrom w:id="241" w:author="Malory" w:date="2020-03-12T14:10:00Z">
        <w:ins w:id="242" w:author="zenrunner" w:date="2020-03-11T10:45:00Z">
          <w:del w:id="243" w:author="Malory" w:date="2020-03-12T14:21:00Z">
            <w:r w:rsidDel="00621D73">
              <w:delText xml:space="preserve">This suggests that for animals that rely on or associate with cacti for resources, timing is critical. </w:delText>
            </w:r>
            <w:moveFromRangeStart w:id="244" w:author="Malory" w:date="2020-03-12T14:10:00Z" w:name="move34914642"/>
            <w:moveFromRangeEnd w:id="240"/>
            <w:r w:rsidDel="00621D73">
              <w:delText>Phenological mismatch has been studied in deserts.. etc. and whilst not the primary purpose, it is important in studies of positive interactions including mutualism to explore interactions through time and by different reproductive stages of the foundation plant species in a system</w:delText>
            </w:r>
          </w:del>
          <w:del w:id="245" w:author="Malory" w:date="2020-03-12T14:20:00Z">
            <w:r w:rsidDel="00621D73">
              <w:delText>.</w:delText>
            </w:r>
          </w:del>
        </w:ins>
      </w:moveFrom>
      <w:moveFromRangeEnd w:id="244"/>
    </w:p>
    <w:p w14:paraId="0BB57AD3" w14:textId="77777777" w:rsidR="00C03967" w:rsidDel="00621D73" w:rsidRDefault="00C03967">
      <w:pPr>
        <w:pStyle w:val="Body"/>
        <w:rPr>
          <w:ins w:id="246" w:author="zenrunner" w:date="2020-03-11T10:45:00Z"/>
          <w:del w:id="247" w:author="Malory" w:date="2020-03-12T14:20:00Z"/>
        </w:rPr>
      </w:pPr>
    </w:p>
    <w:p w14:paraId="4C35AD1E" w14:textId="5DF8CC8B" w:rsidR="00C03967" w:rsidDel="00621D73" w:rsidRDefault="002957DE">
      <w:pPr>
        <w:pStyle w:val="Body"/>
        <w:rPr>
          <w:del w:id="248" w:author="Malory" w:date="2020-03-12T14:23:00Z"/>
        </w:rPr>
      </w:pPr>
      <w:ins w:id="249" w:author="zenrunner" w:date="2020-03-11T10:45:00Z">
        <w:del w:id="250" w:author="Malory" w:date="2020-03-12T14:20:00Z">
          <w:r w:rsidDel="00621D73">
            <w:delText>…</w:delText>
          </w:r>
        </w:del>
      </w:ins>
      <w:del w:id="251" w:author="Malory" w:date="2020-03-12T14:20:00Z">
        <w:r w:rsidDel="00621D73">
          <w:delText xml:space="preserve"> </w:delText>
        </w:r>
      </w:del>
      <w:del w:id="252" w:author="Malory" w:date="2020-03-12T14:21:00Z">
        <w:r w:rsidDel="00621D73">
          <w:delText>These two constraints of time and space come into play when considering that, a</w:delText>
        </w:r>
      </w:del>
      <w:del w:id="253" w:author="Malory" w:date="2020-03-12T14:23:00Z">
        <w:r w:rsidDel="00621D73">
          <w:delText xml:space="preserve">lthough bird communities migrate on an annual cycle, there is a certain level of plasticity for many </w:delText>
        </w:r>
      </w:del>
      <w:del w:id="254" w:author="Malory" w:date="2020-03-12T14:21:00Z">
        <w:r w:rsidDel="00621D73">
          <w:delText>birds</w:delText>
        </w:r>
        <w:r w:rsidDel="00621D73">
          <w:rPr>
            <w:rtl/>
          </w:rPr>
          <w:delText xml:space="preserve">’ </w:delText>
        </w:r>
        <w:r w:rsidDel="00621D73">
          <w:delText xml:space="preserve">movement </w:delText>
        </w:r>
      </w:del>
      <w:del w:id="255" w:author="Malory" w:date="2020-03-12T14:23:00Z">
        <w:r w:rsidDel="00621D73">
          <w:delText xml:space="preserve">due to large scale habitat loss and small scale resource availability </w:delText>
        </w:r>
      </w:del>
      <w:del w:id="256" w:author="Malory" w:date="2020-03-12T14:22:00Z">
        <w:r w:rsidDel="00621D73">
          <w:delText>(Scott Sillett and Holmes 2002; Runge and Tulloch 2017; Fahse, Dean, and Wissel 1998).</w:delText>
        </w:r>
      </w:del>
      <w:ins w:id="257" w:author="zenrunner" w:date="2020-03-11T10:45:00Z">
        <w:del w:id="258" w:author="Malory" w:date="2020-03-12T14:20:00Z">
          <w:r w:rsidDel="00621D73">
            <w:delText xml:space="preserve"> Revise above</w:delText>
          </w:r>
        </w:del>
      </w:ins>
      <w:del w:id="259" w:author="Malory" w:date="2020-03-12T14:20:00Z">
        <w:r w:rsidDel="00621D73">
          <w:delText xml:space="preserve"> </w:delText>
        </w:r>
      </w:del>
      <w:del w:id="260" w:author="Malory" w:date="2020-03-12T14:23:00Z">
        <w:r w:rsidDel="00621D73">
          <w:delText>In the Mojave Desert, birds fall into similar categories as other bird-supporting ecosystems: migratory spring and fall visitors, or summer, winter, and yearlong residents (Gurin, La Doux, and Coe 2012). Because s</w:delText>
        </w:r>
      </w:del>
      <w:ins w:id="261" w:author="zenrunner" w:date="2020-03-11T10:45:00Z">
        <w:del w:id="262" w:author="Malory" w:date="2020-03-12T14:23:00Z">
          <w:r w:rsidDel="00621D73">
            <w:delText>S</w:delText>
          </w:r>
        </w:del>
      </w:ins>
      <w:del w:id="263" w:author="Malory" w:date="2020-03-12T14:23:00Z">
        <w:r w:rsidDel="00621D73">
          <w:delText>pring and summer contain the intersections of bird migrating/plant flowering and bird breeding/plant fruiting, respectively, they are two seasons where reproductive-adjacent mutualistic interactions of interest may occur. However, because pollination and seed dispersal may be performed by many different biotic (bees, bats, squirrels, etc.) or abiotic (wind, water, etc.) actors, we must first determine the potentiality for these interactions to even occur</w:delText>
        </w:r>
      </w:del>
      <w:del w:id="264" w:author="Malory" w:date="2020-03-12T14:20:00Z">
        <w:r w:rsidDel="00621D73">
          <w:delText>.</w:delText>
        </w:r>
      </w:del>
      <w:ins w:id="265" w:author="zenrunner" w:date="2020-03-11T10:45:00Z">
        <w:del w:id="266" w:author="Malory" w:date="2020-03-12T14:20:00Z">
          <w:r w:rsidDel="00621D73">
            <w:delText>? Revise - need to make a clear and logical argument please.</w:delText>
          </w:r>
        </w:del>
      </w:ins>
    </w:p>
    <w:p w14:paraId="423F4824" w14:textId="4EF0AFA6" w:rsidR="00C03967" w:rsidDel="00F8582F" w:rsidRDefault="002957DE">
      <w:pPr>
        <w:pStyle w:val="Body"/>
        <w:rPr>
          <w:ins w:id="267" w:author="zenrunner" w:date="2020-03-11T10:46:00Z"/>
          <w:del w:id="268" w:author="Malory" w:date="2020-03-12T14:26:00Z"/>
        </w:rPr>
      </w:pPr>
      <w:r>
        <w:t xml:space="preserve">In this study, </w:t>
      </w:r>
      <w:ins w:id="269" w:author="zenrunner" w:date="2020-03-11T10:46:00Z">
        <w:r>
          <w:t>we examined</w:t>
        </w:r>
      </w:ins>
      <w:del w:id="270" w:author="zenrunner" w:date="2020-03-11T10:45:00Z">
        <w:r>
          <w:delText>we investigated</w:delText>
        </w:r>
      </w:del>
      <w:r>
        <w:t xml:space="preserve"> the hypothesis </w:t>
      </w:r>
      <w:ins w:id="271" w:author="Malory" w:date="2020-03-12T14:25:00Z">
        <w:r w:rsidR="00F8582F">
          <w:t>that t</w:t>
        </w:r>
        <w:r w:rsidR="00F8582F" w:rsidRPr="00F8582F">
          <w:t>here are associations between birds and foundation plant species such as shrubs and cacti, and these relationships change with phenology.</w:t>
        </w:r>
      </w:ins>
      <w:del w:id="272" w:author="Malory" w:date="2020-03-12T14:25:00Z">
        <w:r w:rsidDel="00F8582F">
          <w:delText>that bird-plant mutualistic interactions are dependent on small-scale geographic and temporal limitations</w:delText>
        </w:r>
      </w:del>
      <w:ins w:id="273" w:author="zenrunner" w:date="2020-03-11T10:46:00Z">
        <w:del w:id="274" w:author="Malory" w:date="2020-03-12T14:25:00Z">
          <w:r w:rsidDel="00F8582F">
            <w:delText xml:space="preserve"> hmm keep working on this - not clear</w:delText>
          </w:r>
        </w:del>
      </w:ins>
      <w:del w:id="275" w:author="Malory" w:date="2020-03-12T14:25:00Z">
        <w:r w:rsidDel="00F8582F">
          <w:delText xml:space="preserve">. </w:delText>
        </w:r>
      </w:del>
      <w:ins w:id="276" w:author="Malory" w:date="2020-03-12T14:26:00Z">
        <w:r w:rsidR="00F8582F">
          <w:t xml:space="preserve"> </w:t>
        </w:r>
      </w:ins>
    </w:p>
    <w:p w14:paraId="10BF6AAB" w14:textId="76288732" w:rsidR="00C03967" w:rsidDel="00F8582F" w:rsidRDefault="002957DE">
      <w:pPr>
        <w:pStyle w:val="Body"/>
        <w:rPr>
          <w:ins w:id="277" w:author="zenrunner" w:date="2020-03-11T10:46:00Z"/>
          <w:del w:id="278" w:author="Malory" w:date="2020-03-12T14:25:00Z"/>
        </w:rPr>
      </w:pPr>
      <w:ins w:id="279" w:author="zenrunner" w:date="2020-03-11T10:46:00Z">
        <w:del w:id="280" w:author="Malory" w:date="2020-03-12T14:25:00Z">
          <w:r w:rsidDel="00F8582F">
            <w:delText>Change to predictions…</w:delText>
          </w:r>
        </w:del>
      </w:ins>
    </w:p>
    <w:p w14:paraId="1A6BD094" w14:textId="1908E768" w:rsidR="00C03967" w:rsidRDefault="002957DE">
      <w:pPr>
        <w:pStyle w:val="Body"/>
        <w:rPr>
          <w:ins w:id="281" w:author="zenrunner" w:date="2020-03-11T13:42:00Z"/>
        </w:rPr>
      </w:pPr>
      <w:r>
        <w:t xml:space="preserve">Our research questions are: 1) How does desert bird </w:t>
      </w:r>
      <w:del w:id="282" w:author="Malory" w:date="2020-03-12T14:26:00Z">
        <w:r w:rsidDel="00F8582F">
          <w:delText>community taxonomic diversity</w:delText>
        </w:r>
      </w:del>
      <w:ins w:id="283" w:author="Malory" w:date="2020-03-12T14:26:00Z">
        <w:r w:rsidR="00F8582F">
          <w:t>community</w:t>
        </w:r>
      </w:ins>
      <w:r>
        <w:t xml:space="preserve"> change between migratory/flowering seasons (hereafter referred to as spring) and breeding/fruiting seasons (hereafter referred to as summer)? 2) How do birds associate with </w:t>
      </w:r>
      <w:ins w:id="284" w:author="Malory" w:date="2020-03-12T14:26:00Z">
        <w:r w:rsidR="00F8582F">
          <w:t xml:space="preserve">available plant </w:t>
        </w:r>
      </w:ins>
      <w:r>
        <w:t xml:space="preserve">mesohabitats </w:t>
      </w:r>
      <w:del w:id="285" w:author="Malory" w:date="2020-03-12T14:27:00Z">
        <w:r w:rsidDel="00F8582F">
          <w:delText xml:space="preserve">and </w:delText>
        </w:r>
      </w:del>
      <w:ins w:id="286" w:author="Malory" w:date="2020-03-12T14:27:00Z">
        <w:r w:rsidR="00F8582F">
          <w:t xml:space="preserve">or </w:t>
        </w:r>
      </w:ins>
      <w:r>
        <w:t xml:space="preserve">exhibit different behaviors in different seasons? And 3) are mesohabitats fostering certain behaviors among birds? We predict that 1) bird community </w:t>
      </w:r>
      <w:del w:id="287" w:author="Malory" w:date="2020-03-12T14:27:00Z">
        <w:r w:rsidDel="00F8582F">
          <w:delText xml:space="preserve">diversity </w:delText>
        </w:r>
      </w:del>
      <w:ins w:id="288" w:author="Malory" w:date="2020-03-12T14:27:00Z">
        <w:r w:rsidR="00F8582F">
          <w:t xml:space="preserve">structure </w:t>
        </w:r>
      </w:ins>
      <w:r>
        <w:t xml:space="preserve">will be different in the spring season than in the summer season, 2) observed mesohabitats and behaviors will be defined by the </w:t>
      </w:r>
      <w:del w:id="289" w:author="Malory" w:date="2020-03-12T14:27:00Z">
        <w:r w:rsidDel="00F8582F">
          <w:delText>birds</w:delText>
        </w:r>
        <w:r w:rsidDel="00F8582F">
          <w:rPr>
            <w:rtl/>
          </w:rPr>
          <w:delText xml:space="preserve">’ </w:delText>
        </w:r>
        <w:r w:rsidDel="00F8582F">
          <w:delText xml:space="preserve">functional </w:delText>
        </w:r>
      </w:del>
      <w:ins w:id="290" w:author="Malory" w:date="2020-03-12T14:27:00Z">
        <w:r w:rsidR="00F8582F">
          <w:t xml:space="preserve">birds’ functional </w:t>
        </w:r>
      </w:ins>
      <w:r>
        <w:t>and taxonomic diversity, and 3) b</w:t>
      </w:r>
      <w:del w:id="291" w:author="Malory" w:date="2020-03-12T14:27:00Z">
        <w:r w:rsidDel="00F8582F">
          <w:delText>ehavior exhibited by birds is dependent on mesohabitat association.</w:delText>
        </w:r>
      </w:del>
      <w:ins w:id="292" w:author="zenrunner" w:date="2020-03-11T13:42:00Z">
        <w:del w:id="293" w:author="Malory" w:date="2020-03-12T14:27:00Z">
          <w:r w:rsidDel="00F8582F">
            <w:delText xml:space="preserve"> confusing..</w:delText>
          </w:r>
        </w:del>
      </w:ins>
      <w:ins w:id="294" w:author="Malory" w:date="2020-03-12T14:27:00Z">
        <w:r w:rsidR="00F8582F">
          <w:t>ird behavior changes as</w:t>
        </w:r>
      </w:ins>
      <w:ins w:id="295" w:author="Malory" w:date="2020-03-12T14:28:00Z">
        <w:r w:rsidR="00F8582F">
          <w:t xml:space="preserve"> their occupied mesohabitat changes. </w:t>
        </w:r>
      </w:ins>
    </w:p>
    <w:p w14:paraId="352D88EB" w14:textId="77777777" w:rsidR="00C03967" w:rsidRDefault="00C03967">
      <w:pPr>
        <w:pStyle w:val="Body"/>
        <w:rPr>
          <w:ins w:id="296" w:author="zenrunner" w:date="2020-03-11T13:42:00Z"/>
        </w:rPr>
      </w:pPr>
    </w:p>
    <w:p w14:paraId="2EEA8054" w14:textId="3C3BAA76" w:rsidR="00C03967" w:rsidDel="00F8582F" w:rsidRDefault="002957DE">
      <w:pPr>
        <w:pStyle w:val="Body"/>
        <w:rPr>
          <w:ins w:id="297" w:author="zenrunner" w:date="2020-03-11T13:42:00Z"/>
          <w:del w:id="298" w:author="Malory" w:date="2020-03-12T14:28:00Z"/>
        </w:rPr>
      </w:pPr>
      <w:ins w:id="299" w:author="zenrunner" w:date="2020-03-11T13:42:00Z">
        <w:del w:id="300" w:author="Malory" w:date="2020-03-12T14:28:00Z">
          <w:r w:rsidDel="00F8582F">
            <w:delText>hypothesis that there are associations between birds and cacti and these relationships change with cacti flowering and fruiting.</w:delText>
          </w:r>
        </w:del>
      </w:ins>
    </w:p>
    <w:p w14:paraId="7549F200" w14:textId="77777777" w:rsidR="00C03967" w:rsidRDefault="00C03967">
      <w:pPr>
        <w:pStyle w:val="Body"/>
        <w:rPr>
          <w:ins w:id="301" w:author="zenrunner" w:date="2020-03-11T13:42:00Z"/>
        </w:rPr>
      </w:pPr>
    </w:p>
    <w:p w14:paraId="30D5E1E3" w14:textId="77777777" w:rsidR="00C03967" w:rsidRDefault="002957DE">
      <w:pPr>
        <w:pStyle w:val="Body"/>
        <w:rPr>
          <w:ins w:id="302" w:author="zenrunner" w:date="2020-03-11T13:42:00Z"/>
        </w:rPr>
      </w:pPr>
      <w:ins w:id="303" w:author="zenrunner" w:date="2020-03-11T13:42:00Z">
        <w:r>
          <w:t>Or do you want to do an even broader one about mesohabitat?</w:t>
        </w:r>
      </w:ins>
    </w:p>
    <w:p w14:paraId="18478CEC" w14:textId="77777777" w:rsidR="00C03967" w:rsidRDefault="002957DE">
      <w:pPr>
        <w:pStyle w:val="Body"/>
        <w:rPr>
          <w:ins w:id="304" w:author="zenrunner" w:date="2020-03-11T13:42:00Z"/>
        </w:rPr>
      </w:pPr>
      <w:ins w:id="305" w:author="zenrunner" w:date="2020-03-11T13:42:00Z">
        <w:r>
          <w:t>Or do a clear zoomed in one - Are we directly testing for mutualism between birds and cacti? If so, state that.</w:t>
        </w:r>
      </w:ins>
    </w:p>
    <w:p w14:paraId="0BF5E9D8" w14:textId="77777777" w:rsidR="00C03967" w:rsidRDefault="002957DE">
      <w:pPr>
        <w:pStyle w:val="Body"/>
        <w:rPr>
          <w:ins w:id="306" w:author="zenrunner" w:date="2020-03-11T13:42:00Z"/>
        </w:rPr>
      </w:pPr>
      <w:ins w:id="307" w:author="zenrunner" w:date="2020-03-11T13:42:00Z">
        <w:r>
          <w:t>Predictions</w:t>
        </w:r>
      </w:ins>
    </w:p>
    <w:p w14:paraId="7418A81B" w14:textId="77777777" w:rsidR="00C03967" w:rsidRDefault="002957DE">
      <w:pPr>
        <w:pStyle w:val="Body"/>
        <w:numPr>
          <w:ilvl w:val="0"/>
          <w:numId w:val="4"/>
        </w:numPr>
      </w:pPr>
      <w:ins w:id="308" w:author="zenrunner" w:date="2020-03-11T13:42:00Z">
        <w:r>
          <w:t>Diversity of birds associated with cacti is greater than…</w:t>
        </w:r>
      </w:ins>
    </w:p>
    <w:p w14:paraId="70F60D31" w14:textId="77777777" w:rsidR="00C03967" w:rsidRDefault="002957DE">
      <w:pPr>
        <w:pStyle w:val="Body"/>
        <w:numPr>
          <w:ilvl w:val="0"/>
          <w:numId w:val="4"/>
        </w:numPr>
      </w:pPr>
      <w:ins w:id="309" w:author="zenrunner" w:date="2020-03-11T13:42:00Z">
        <w:r>
          <w:t>Phenology of cacti shifts the abundance and assemblages of birds associated with this foundation species.</w:t>
        </w:r>
      </w:ins>
    </w:p>
    <w:p w14:paraId="2A64F488" w14:textId="77777777" w:rsidR="00C03967" w:rsidRDefault="002957DE">
      <w:pPr>
        <w:pStyle w:val="Body"/>
        <w:numPr>
          <w:ilvl w:val="0"/>
          <w:numId w:val="4"/>
        </w:numPr>
      </w:pPr>
      <w:ins w:id="310" w:author="zenrunner" w:date="2020-03-11T13:42:00Z">
        <w:r>
          <w:t xml:space="preserve">NOW for 3 and 4 switch to the animal side right - like the new flow for intro and make two predictions about what the birds seem to be doing… and the functional </w:t>
        </w:r>
        <w:proofErr w:type="spellStart"/>
        <w:r>
          <w:t>classificaiton</w:t>
        </w:r>
        <w:proofErr w:type="spellEnd"/>
        <w:r>
          <w:t xml:space="preserve"> too as measure of function so for 3 - The functional diversity of the bird species associated with cacti relative to other microhabitats (</w:t>
        </w:r>
        <w:proofErr w:type="spellStart"/>
        <w:r>
          <w:t>ie</w:t>
        </w:r>
        <w:proofErr w:type="spellEnd"/>
        <w:r>
          <w:t xml:space="preserve"> I would switch all to micro not meso to match the facilitation literature) locally supports key ecological functions such as pollination and seed dispersal?</w:t>
        </w:r>
      </w:ins>
    </w:p>
    <w:p w14:paraId="7E05D640" w14:textId="77777777" w:rsidR="00C03967" w:rsidRDefault="002957DE">
      <w:pPr>
        <w:pStyle w:val="Body"/>
        <w:numPr>
          <w:ilvl w:val="0"/>
          <w:numId w:val="4"/>
        </w:numPr>
      </w:pPr>
      <w:ins w:id="311" w:author="zenrunner" w:date="2020-03-11T13:42:00Z">
        <w:r>
          <w:t xml:space="preserve">The observed behavior of birds associated with cacti suggests reciprocal benefits??? OR if you want to switch to more zoomed mutualism hypothesis - the observed </w:t>
        </w:r>
        <w:proofErr w:type="spellStart"/>
        <w:r>
          <w:t>behaviour</w:t>
        </w:r>
        <w:proofErr w:type="spellEnd"/>
        <w:r>
          <w:t xml:space="preserve"> of birds associated with cacti relates to higher net estimated seed production of these cacti… or if you want to switch to </w:t>
        </w:r>
        <w:r>
          <w:lastRenderedPageBreak/>
          <w:t xml:space="preserve">microhabitat functional mapping idea - the observed </w:t>
        </w:r>
        <w:proofErr w:type="spellStart"/>
        <w:r>
          <w:t>behaviours</w:t>
        </w:r>
        <w:proofErr w:type="spellEnd"/>
        <w:r>
          <w:t xml:space="preserve"> of birds in different microhabitats provides key evidence for reciprocal benefits to the plants? SAME </w:t>
        </w:r>
        <w:proofErr w:type="spellStart"/>
        <w:r>
          <w:t>Idas</w:t>
        </w:r>
        <w:proofErr w:type="spellEnd"/>
        <w:r>
          <w:t xml:space="preserve"> for prediction 3 - depends on the scale of your hypothesis - </w:t>
        </w:r>
        <w:proofErr w:type="spellStart"/>
        <w:r>
          <w:t>ie</w:t>
        </w:r>
        <w:proofErr w:type="spellEnd"/>
        <w:r>
          <w:t xml:space="preserve"> think about the bee literature for 3 </w:t>
        </w:r>
        <w:proofErr w:type="spellStart"/>
        <w:r>
          <w:t>ie</w:t>
        </w:r>
        <w:proofErr w:type="spellEnd"/>
        <w:r>
          <w:t xml:space="preserve"> if more pollinators visit a plant, we predict higher relative seed set - EXACT same idea here - More visits to cacti by birds and higher diversity of bird species visiting cacti, should in theory lead us to predict that these cacti ‘do better’ if there is at least bird-cacti facilitation or perhaps mutualism if the birds do better too - which I assume we do not measure. </w:t>
        </w:r>
      </w:ins>
    </w:p>
    <w:p w14:paraId="40F95514" w14:textId="77777777" w:rsidR="00C03967" w:rsidRDefault="00C03967">
      <w:pPr>
        <w:pStyle w:val="Body"/>
        <w:rPr>
          <w:ins w:id="312" w:author="zenrunner" w:date="2020-03-11T13:42:00Z"/>
        </w:rPr>
      </w:pPr>
    </w:p>
    <w:p w14:paraId="3841B59C" w14:textId="77777777" w:rsidR="00C03967" w:rsidRDefault="002957DE">
      <w:pPr>
        <w:pStyle w:val="Body"/>
        <w:rPr>
          <w:ins w:id="313" w:author="zenrunner" w:date="2020-03-11T13:42:00Z"/>
        </w:rPr>
      </w:pPr>
      <w:ins w:id="314" w:author="zenrunner" w:date="2020-03-11T13:42:00Z">
        <w:r>
          <w:t>GOOD?</w:t>
        </w:r>
      </w:ins>
    </w:p>
    <w:p w14:paraId="4BE0F73D" w14:textId="77777777" w:rsidR="00C03967" w:rsidRDefault="00C03967">
      <w:pPr>
        <w:pStyle w:val="Body"/>
        <w:rPr>
          <w:ins w:id="315" w:author="zenrunner" w:date="2020-03-11T13:42:00Z"/>
        </w:rPr>
      </w:pPr>
    </w:p>
    <w:p w14:paraId="1079C9A3" w14:textId="77777777" w:rsidR="00C03967" w:rsidRDefault="002957DE">
      <w:pPr>
        <w:pStyle w:val="Body"/>
        <w:rPr>
          <w:ins w:id="316" w:author="zenrunner" w:date="2020-03-11T13:42:00Z"/>
        </w:rPr>
      </w:pPr>
      <w:ins w:id="317" w:author="zenrunner" w:date="2020-03-11T13:42:00Z">
        <w:r>
          <w:t>NO - just finished paper - I do not think we measure mutualism at all do we?</w:t>
        </w:r>
      </w:ins>
    </w:p>
    <w:p w14:paraId="2B3929F7" w14:textId="77777777" w:rsidR="00C03967" w:rsidRDefault="002957DE">
      <w:pPr>
        <w:pStyle w:val="Body"/>
        <w:rPr>
          <w:ins w:id="318" w:author="zenrunner" w:date="2020-03-11T13:42:00Z"/>
        </w:rPr>
      </w:pPr>
      <w:ins w:id="319" w:author="zenrunner" w:date="2020-03-11T13:42:00Z">
        <w:r>
          <w:t>Confused - unless these bird observation data or coupled to some measure of cacti doing better - then I think we can mention mutualism but that is not the whole point of paper…</w:t>
        </w:r>
      </w:ins>
    </w:p>
    <w:p w14:paraId="4B0BA19A" w14:textId="77777777" w:rsidR="00C03967" w:rsidRDefault="002957DE">
      <w:pPr>
        <w:pStyle w:val="Body"/>
        <w:rPr>
          <w:ins w:id="320" w:author="zenrunner" w:date="2020-03-11T13:42:00Z"/>
        </w:rPr>
      </w:pPr>
      <w:ins w:id="321" w:author="zenrunner" w:date="2020-03-11T13:42:00Z">
        <w:r>
          <w:br/>
        </w:r>
        <w:r>
          <w:br/>
        </w:r>
      </w:ins>
    </w:p>
    <w:p w14:paraId="1843659E" w14:textId="77777777" w:rsidR="00C03967" w:rsidRDefault="00C03967">
      <w:pPr>
        <w:pStyle w:val="Body"/>
        <w:rPr>
          <w:ins w:id="322" w:author="zenrunner" w:date="2020-03-11T13:42:00Z"/>
        </w:rPr>
      </w:pPr>
    </w:p>
    <w:p w14:paraId="6C9E1B9D" w14:textId="77777777" w:rsidR="00C03967" w:rsidRDefault="00C03967">
      <w:pPr>
        <w:pStyle w:val="Body"/>
        <w:rPr>
          <w:ins w:id="323" w:author="zenrunner" w:date="2020-03-11T13:42:00Z"/>
        </w:rPr>
      </w:pPr>
    </w:p>
    <w:p w14:paraId="08963F3D" w14:textId="77777777" w:rsidR="00C03967" w:rsidRDefault="00C03967">
      <w:pPr>
        <w:pStyle w:val="Body"/>
      </w:pPr>
    </w:p>
    <w:p w14:paraId="0704BB8A" w14:textId="77777777" w:rsidR="00C03967" w:rsidRDefault="002957DE">
      <w:pPr>
        <w:pStyle w:val="Body"/>
        <w:numPr>
          <w:ilvl w:val="0"/>
          <w:numId w:val="7"/>
        </w:numPr>
      </w:pPr>
      <w:r>
        <w:t>Methods</w:t>
      </w:r>
    </w:p>
    <w:p w14:paraId="5B9B4F55" w14:textId="77777777" w:rsidR="00C03967" w:rsidRDefault="002957DE">
      <w:pPr>
        <w:pStyle w:val="Body"/>
      </w:pPr>
      <w:r>
        <w:t>2.1 Study Site</w:t>
      </w:r>
    </w:p>
    <w:p w14:paraId="7FB25B32" w14:textId="4FC6D492" w:rsidR="00C03967" w:rsidRDefault="002957DE">
      <w:pPr>
        <w:pStyle w:val="Body"/>
        <w:rPr>
          <w:ins w:id="324" w:author="zenrunner" w:date="2020-03-11T11:45:00Z"/>
        </w:rPr>
      </w:pPr>
      <w:r>
        <w:t>The research was done at the Sweeney Granite Mountains Desert Research Center (34</w:t>
      </w:r>
      <w:r>
        <w:rPr>
          <w:lang w:val="it-IT"/>
        </w:rPr>
        <w:t>°</w:t>
      </w:r>
      <w:r>
        <w:t>48′20″N 115</w:t>
      </w:r>
      <w:r>
        <w:rPr>
          <w:lang w:val="it-IT"/>
        </w:rPr>
        <w:t>°</w:t>
      </w:r>
      <w:r>
        <w:t>39′50″</w:t>
      </w:r>
      <w:r>
        <w:rPr>
          <w:lang w:val="de-DE"/>
        </w:rPr>
        <w:t>W)</w:t>
      </w:r>
      <w:r>
        <w:t xml:space="preserve"> in the Mojave Desert. T</w:t>
      </w:r>
      <w:r>
        <w:rPr>
          <w:lang w:val="pt-PT"/>
        </w:rPr>
        <w:t xml:space="preserve">he 3,600 hectares </w:t>
      </w:r>
      <w:r>
        <w:t xml:space="preserve">elevation ranges from 1,128 to 2,071 m, and is </w:t>
      </w:r>
      <w:r w:rsidR="00BF7795">
        <w:t>not accessible to</w:t>
      </w:r>
      <w:r>
        <w:t xml:space="preserve"> visitors and thus </w:t>
      </w:r>
      <w:r w:rsidR="00BF7795">
        <w:t xml:space="preserve">any </w:t>
      </w:r>
      <w:r>
        <w:t>disturbance. Rainfall varies significantly throughout the year with a mean 22 cm per year (citation), and no typically no precipitation in the summer months. The long-term July minimum and maximum is 20</w:t>
      </w:r>
      <w:r>
        <w:rPr>
          <w:lang w:val="it-IT"/>
        </w:rPr>
        <w:t>°</w:t>
      </w:r>
      <w:r>
        <w:t>C and 33</w:t>
      </w:r>
      <w:r>
        <w:rPr>
          <w:lang w:val="it-IT"/>
        </w:rPr>
        <w:t>°</w:t>
      </w:r>
      <w:r>
        <w:t>C respectively (</w:t>
      </w:r>
      <w:commentRangeStart w:id="325"/>
      <w:r>
        <w:t>Citation</w:t>
      </w:r>
      <w:commentRangeEnd w:id="325"/>
      <w:r w:rsidR="00BF7795">
        <w:rPr>
          <w:rStyle w:val="CommentReference"/>
          <w:rFonts w:ascii="Times New Roman" w:hAnsi="Times New Roman" w:cs="Times New Roman"/>
          <w:color w:val="auto"/>
          <w14:textOutline w14:w="0" w14:cap="rnd" w14:cmpd="sng" w14:algn="ctr">
            <w14:noFill/>
            <w14:prstDash w14:val="solid"/>
            <w14:bevel/>
          </w14:textOutline>
        </w:rPr>
        <w:commentReference w:id="325"/>
      </w:r>
      <w:r>
        <w:t>).</w:t>
      </w:r>
      <w:r w:rsidR="00BF7795">
        <w:t xml:space="preserve"> </w:t>
      </w:r>
      <w:r>
        <w:t xml:space="preserve">The site is dominated by perennial woody and succulent shrubs such as Cylindropuntia acanthocarpa, Yucca </w:t>
      </w:r>
      <w:proofErr w:type="spellStart"/>
      <w:r>
        <w:t>mohavensis</w:t>
      </w:r>
      <w:proofErr w:type="spellEnd"/>
      <w:r>
        <w:t xml:space="preserve">, Larrea tridentata, Ambrosia </w:t>
      </w:r>
      <w:proofErr w:type="spellStart"/>
      <w:r>
        <w:t>salsola</w:t>
      </w:r>
      <w:proofErr w:type="spellEnd"/>
      <w:r>
        <w:t xml:space="preserve">, Pinus </w:t>
      </w:r>
      <w:proofErr w:type="spellStart"/>
      <w:r>
        <w:t>monophylla</w:t>
      </w:r>
      <w:proofErr w:type="spellEnd"/>
      <w:r>
        <w:t>, and numerous other shrub species (cite species list from reserve). There have been 156 birds, 42 mammals, 2 amphibians, and 504 species of vascular plants documented at the reserve (citation).</w:t>
      </w:r>
    </w:p>
    <w:p w14:paraId="786194C8" w14:textId="77777777" w:rsidR="00C03967" w:rsidRDefault="00C03967">
      <w:pPr>
        <w:pStyle w:val="Body"/>
        <w:rPr>
          <w:ins w:id="326" w:author="zenrunner" w:date="2020-03-11T11:45:00Z"/>
        </w:rPr>
      </w:pPr>
    </w:p>
    <w:p w14:paraId="5295B42B" w14:textId="77777777" w:rsidR="00C03967" w:rsidRDefault="002957DE">
      <w:pPr>
        <w:pStyle w:val="Body"/>
        <w:rPr>
          <w:ins w:id="327" w:author="zenrunner" w:date="2020-03-11T11:45:00Z"/>
        </w:rPr>
      </w:pPr>
      <w:ins w:id="328" w:author="zenrunner" w:date="2020-03-11T11:45:00Z">
        <w:r>
          <w:t>2.2 Study species</w:t>
        </w:r>
      </w:ins>
    </w:p>
    <w:p w14:paraId="542DA4AB" w14:textId="28EF2AFC" w:rsidR="00C03967" w:rsidRDefault="00C03967">
      <w:pPr>
        <w:pStyle w:val="Body"/>
      </w:pPr>
    </w:p>
    <w:p w14:paraId="4C7149D1" w14:textId="3129ADD8" w:rsidR="00051569" w:rsidRPr="00051569" w:rsidRDefault="00BF7795">
      <w:pPr>
        <w:pStyle w:val="Body"/>
      </w:pPr>
      <w:r>
        <w:t xml:space="preserve">While the Mojave boasts an array of diverse plants, a handful of foundational plant species dominate the landscape. </w:t>
      </w:r>
      <w:r>
        <w:rPr>
          <w:i/>
          <w:iCs/>
        </w:rPr>
        <w:t>Cylindropuntia acanthocarpa</w:t>
      </w:r>
      <w:r w:rsidR="007F7DD7">
        <w:rPr>
          <w:i/>
          <w:iCs/>
        </w:rPr>
        <w:t xml:space="preserve">, </w:t>
      </w:r>
      <w:r w:rsidR="00051569">
        <w:t xml:space="preserve">or Buckhorn Cholla, is a shrub-like cactus with an irregular </w:t>
      </w:r>
      <w:r w:rsidR="00051569">
        <w:lastRenderedPageBreak/>
        <w:t>branching pattern.</w:t>
      </w:r>
      <w:r>
        <w:rPr>
          <w:i/>
          <w:iCs/>
        </w:rPr>
        <w:t xml:space="preserve"> </w:t>
      </w:r>
      <w:r w:rsidR="00051569">
        <w:rPr>
          <w:i/>
          <w:iCs/>
        </w:rPr>
        <w:t>Larrea tridentata</w:t>
      </w:r>
      <w:r w:rsidR="00051569">
        <w:t xml:space="preserve">, or Creosote Bush, is a large, long-lived deciduous shrub that is well documented as a benefactor species for plants and animals. </w:t>
      </w:r>
      <w:r w:rsidR="00051569">
        <w:rPr>
          <w:i/>
          <w:iCs/>
        </w:rPr>
        <w:t xml:space="preserve">Yucca </w:t>
      </w:r>
      <w:proofErr w:type="spellStart"/>
      <w:r w:rsidR="00051569">
        <w:rPr>
          <w:i/>
          <w:iCs/>
        </w:rPr>
        <w:t>schideigera</w:t>
      </w:r>
      <w:proofErr w:type="spellEnd"/>
      <w:r w:rsidR="00051569">
        <w:t xml:space="preserve">, or Mojave Yucca, is a flowering plant native to the region with several specialist and generalist relationships with fauna of the region (citation). While there are many other plant species found in the study site, these three are the most abundant of plant species and accounted for most interactions documented in this study.  </w:t>
      </w:r>
    </w:p>
    <w:p w14:paraId="76132629" w14:textId="554AEA0C" w:rsidR="00C03967" w:rsidRPr="00FA6C6B" w:rsidRDefault="002957DE">
      <w:pPr>
        <w:pStyle w:val="Body"/>
      </w:pPr>
      <w:r>
        <w:t xml:space="preserve">The avian community of the Mojave Desert includes typical species of the American Southwest, but is also home to desert obligate species which rely on plant species only found in wild desert areas (e.g. the Cactus Wren, </w:t>
      </w:r>
      <w:proofErr w:type="spellStart"/>
      <w:r>
        <w:t>Campylorhynchus</w:t>
      </w:r>
      <w:proofErr w:type="spellEnd"/>
      <w:r>
        <w:t xml:space="preserve"> </w:t>
      </w:r>
      <w:proofErr w:type="spellStart"/>
      <w:r>
        <w:t>brunneicapillus</w:t>
      </w:r>
      <w:proofErr w:type="spellEnd"/>
      <w:r>
        <w:t>). There are currently over 159 bird species on the Sweeney Granite Mountains Desert Research Center (</w:t>
      </w:r>
      <w:proofErr w:type="spellStart"/>
      <w:r>
        <w:t>Gurin</w:t>
      </w:r>
      <w:proofErr w:type="spellEnd"/>
      <w:r>
        <w:t xml:space="preserve">, La </w:t>
      </w:r>
      <w:proofErr w:type="spellStart"/>
      <w:r>
        <w:t>Doux</w:t>
      </w:r>
      <w:proofErr w:type="spellEnd"/>
      <w:r>
        <w:t>, and Coe 2012), and a complete list of all known avian species to the field site is available via the site</w:t>
      </w:r>
      <w:r>
        <w:rPr>
          <w:rtl/>
        </w:rPr>
        <w:t>’</w:t>
      </w:r>
      <w:r>
        <w:rPr>
          <w:lang w:val="nl-NL"/>
        </w:rPr>
        <w:t>s website.</w:t>
      </w:r>
      <w:r w:rsidR="00051569">
        <w:rPr>
          <w:lang w:val="nl-NL"/>
        </w:rPr>
        <w:t xml:space="preserve"> The most common bird documented over both seasons was </w:t>
      </w:r>
      <w:r w:rsidR="00FA6C6B">
        <w:rPr>
          <w:i/>
          <w:iCs/>
          <w:lang w:val="nl-NL"/>
        </w:rPr>
        <w:t>Amphispiza bilineata</w:t>
      </w:r>
      <w:r w:rsidR="00FA6C6B">
        <w:rPr>
          <w:lang w:val="nl-NL"/>
        </w:rPr>
        <w:t>, or the Black-throated Sparrow. An insectivore, herbivore, and granivore, this year long resident of Southwestern deserts (citation trophic guilds)</w:t>
      </w:r>
      <w:r w:rsidR="00195A03">
        <w:rPr>
          <w:lang w:val="nl-NL"/>
        </w:rPr>
        <w:t xml:space="preserve"> was seen or heard at every sampling replication. </w:t>
      </w:r>
    </w:p>
    <w:p w14:paraId="57ABDE44" w14:textId="77777777" w:rsidR="00C03967" w:rsidRDefault="002957DE">
      <w:pPr>
        <w:pStyle w:val="Body"/>
      </w:pPr>
      <w:r>
        <w:t>2.3 Field observations</w:t>
      </w:r>
    </w:p>
    <w:p w14:paraId="777ABBC7" w14:textId="0A25F140" w:rsidR="00C03967" w:rsidRDefault="002957DE">
      <w:pPr>
        <w:pStyle w:val="Body"/>
      </w:pPr>
      <w:r>
        <w:t xml:space="preserve">We used </w:t>
      </w:r>
      <w:r>
        <w:rPr>
          <w:lang w:val="nl-NL"/>
        </w:rPr>
        <w:t xml:space="preserve">a 500-meter line transect over </w:t>
      </w:r>
      <w:r>
        <w:t xml:space="preserve">two-hour period block </w:t>
      </w:r>
      <w:r w:rsidR="000F2C3D">
        <w:t xml:space="preserve">to </w:t>
      </w:r>
      <w:r>
        <w:t>sample the bird community. T</w:t>
      </w:r>
      <w:r>
        <w:rPr>
          <w:lang w:val="nl-NL"/>
        </w:rPr>
        <w:t>ransect</w:t>
      </w:r>
      <w:r>
        <w:t xml:space="preserve">s were deployed between 7-10am or 5-8pm depending on daily </w:t>
      </w:r>
      <w:commentRangeStart w:id="329"/>
      <w:r>
        <w:t>temperatures</w:t>
      </w:r>
      <w:commentRangeEnd w:id="329"/>
      <w:r w:rsidR="000F2C3D">
        <w:rPr>
          <w:rStyle w:val="CommentReference"/>
          <w:rFonts w:ascii="Times New Roman" w:hAnsi="Times New Roman" w:cs="Times New Roman"/>
          <w:color w:val="auto"/>
          <w14:textOutline w14:w="0" w14:cap="rnd" w14:cmpd="sng" w14:algn="ctr">
            <w14:noFill/>
            <w14:prstDash w14:val="solid"/>
            <w14:bevel/>
          </w14:textOutline>
        </w:rPr>
        <w:commentReference w:id="329"/>
      </w:r>
      <w:r>
        <w:t xml:space="preserve">, which were associated with peak bird activity. Two individual line transects were used and spaced 80 meters apart. The starting coordinates for transect 1 and 2 were (34.78299, -115.662) and (34.78303, -115.663) respectively. A single observer familiar with the local bird species recorded all visual or auditory bird cues and identified each observation to species. Some female/juvenile hummingbirds were identified only to family due to the visual similarity between </w:t>
      </w:r>
      <w:commentRangeStart w:id="330"/>
      <w:r>
        <w:t>species</w:t>
      </w:r>
      <w:ins w:id="331" w:author="zenrunner" w:date="2020-03-11T11:54:00Z">
        <w:del w:id="332" w:author="Malory" w:date="2020-04-21T14:28:00Z">
          <w:r w:rsidDel="000F2C3D">
            <w:delText xml:space="preserve"> </w:delText>
          </w:r>
        </w:del>
      </w:ins>
      <w:commentRangeEnd w:id="330"/>
      <w:r w:rsidR="000F2C3D">
        <w:rPr>
          <w:rStyle w:val="CommentReference"/>
          <w:rFonts w:ascii="Times New Roman" w:hAnsi="Times New Roman" w:cs="Times New Roman"/>
          <w:color w:val="auto"/>
          <w14:textOutline w14:w="0" w14:cap="rnd" w14:cmpd="sng" w14:algn="ctr">
            <w14:noFill/>
            <w14:prstDash w14:val="solid"/>
            <w14:bevel/>
          </w14:textOutline>
        </w:rPr>
        <w:commentReference w:id="330"/>
      </w:r>
      <w:r>
        <w:t>. In each instance, microhabit</w:t>
      </w:r>
      <w:r w:rsidR="000F2C3D">
        <w:t>at</w:t>
      </w:r>
      <w:r>
        <w:t xml:space="preserve"> was also recorded as list the categories here.. However, we only included visual observations of birds in microhabitat and behavioral analyses. Flyovers (defined as birds flying roughly 25 feet above the highest vegetation at site that did not land within sight) were not included as an observation. In addition to species, we also recorded behavior (as designated by an </w:t>
      </w:r>
      <w:commentRangeStart w:id="333"/>
      <w:r>
        <w:t>ethogram</w:t>
      </w:r>
      <w:commentRangeEnd w:id="333"/>
      <w:r w:rsidR="000F2C3D">
        <w:rPr>
          <w:rStyle w:val="CommentReference"/>
          <w:rFonts w:ascii="Times New Roman" w:hAnsi="Times New Roman" w:cs="Times New Roman"/>
          <w:color w:val="auto"/>
          <w14:textOutline w14:w="0" w14:cap="rnd" w14:cmpd="sng" w14:algn="ctr">
            <w14:noFill/>
            <w14:prstDash w14:val="solid"/>
            <w14:bevel/>
          </w14:textOutline>
        </w:rPr>
        <w:commentReference w:id="333"/>
      </w:r>
      <w:r>
        <w:t xml:space="preserve">), mesohabitat, geographic coordinates, the time of the sighting/hearing, and an estimate of the distance from the transect(&lt;25 meters, 25-50 meters, or &gt;50 meters). We also took photographs of birds using a Nikon D5300 camera equipped with a Sigma 150-600mm lens which served as identification aids and behavioral/mesohabitat </w:t>
      </w:r>
      <w:commentRangeStart w:id="334"/>
      <w:r>
        <w:t>records</w:t>
      </w:r>
      <w:ins w:id="335" w:author="zenrunner" w:date="2020-03-11T11:59:00Z">
        <w:del w:id="336" w:author="Malory" w:date="2020-04-21T14:30:00Z">
          <w:r w:rsidDel="000F2C3D">
            <w:delText xml:space="preserve"> </w:delText>
          </w:r>
        </w:del>
      </w:ins>
      <w:commentRangeEnd w:id="334"/>
      <w:r w:rsidR="000F2C3D">
        <w:rPr>
          <w:rStyle w:val="CommentReference"/>
          <w:rFonts w:ascii="Times New Roman" w:hAnsi="Times New Roman" w:cs="Times New Roman"/>
          <w:color w:val="auto"/>
          <w14:textOutline w14:w="0" w14:cap="rnd" w14:cmpd="sng" w14:algn="ctr">
            <w14:noFill/>
            <w14:prstDash w14:val="solid"/>
            <w14:bevel/>
          </w14:textOutline>
        </w:rPr>
        <w:commentReference w:id="334"/>
      </w:r>
      <w:r>
        <w:t>.</w:t>
      </w:r>
    </w:p>
    <w:p w14:paraId="4576D49C" w14:textId="7544688D" w:rsidR="00C03967" w:rsidRDefault="002957DE">
      <w:pPr>
        <w:pStyle w:val="Body"/>
        <w:rPr>
          <w:ins w:id="337" w:author="Malory" w:date="2020-04-21T14:31:00Z"/>
        </w:rPr>
      </w:pPr>
      <w:r>
        <w:t>2.4 Statistical Analyses</w:t>
      </w:r>
    </w:p>
    <w:p w14:paraId="7AC744BA" w14:textId="65DAB534" w:rsidR="00C03967" w:rsidRDefault="000F2C3D">
      <w:pPr>
        <w:pStyle w:val="Body"/>
      </w:pPr>
      <w:r>
        <w:t xml:space="preserve">Behavior and mesohabitat functioned as dependent variables for each observation of a bird. Behavioral observations were then categorized into broader behaviors (active movement, cleaning, feeding, inactive, and territorial/mating). Mesohabitat level observations were distilled into two levels (vegetative or non-vegetative) and three levels (cactus, shrub, or other). Trophic guild and migratory class were the metrics we used to define functional diversity. We categorized all observed species into trophic guilds using </w:t>
      </w:r>
      <w:r>
        <w:rPr>
          <w:rtl/>
          <w:lang w:val="ar-SA"/>
        </w:rPr>
        <w:t>“</w:t>
      </w:r>
      <w:r>
        <w:t xml:space="preserve">Foraging Guilds of North America” (De Graaf, Tilghman, and Anderson 1985) and into migratory classes using </w:t>
      </w:r>
      <w:r>
        <w:rPr>
          <w:rFonts w:ascii="Helvetica" w:hAnsi="Helvetica"/>
          <w:i/>
          <w:iCs/>
        </w:rPr>
        <w:t>Common Birds of the Sweeney Granite Mountains Desert Research Center</w:t>
      </w:r>
      <w:r>
        <w:t xml:space="preserve"> (</w:t>
      </w:r>
      <w:proofErr w:type="spellStart"/>
      <w:r>
        <w:t>Gurin</w:t>
      </w:r>
      <w:proofErr w:type="spellEnd"/>
      <w:r>
        <w:t xml:space="preserve">, La </w:t>
      </w:r>
      <w:proofErr w:type="spellStart"/>
      <w:r>
        <w:t>Doux</w:t>
      </w:r>
      <w:proofErr w:type="spellEnd"/>
      <w:r>
        <w:t>, and Coe 2012). Taxonomic diversity was originally recorded to species level, and then grouped into broader taxonomic designations (family and order).</w:t>
      </w:r>
      <w:r w:rsidR="002957DE">
        <w:t>Using each line transect walk as a level of replication, we calculated species abundance (A), richness (S), turnover (T), and evenness (J) using the R Vegan Package (Oksanen et al. 2019). Additionally, we calculated Simpson</w:t>
      </w:r>
      <w:r w:rsidR="002957DE">
        <w:rPr>
          <w:rtl/>
        </w:rPr>
        <w:t>’</w:t>
      </w:r>
      <w:r w:rsidR="002957DE">
        <w:t>s Diversity Index (D) and Shannon</w:t>
      </w:r>
      <w:r w:rsidR="002957DE">
        <w:rPr>
          <w:rtl/>
        </w:rPr>
        <w:t>’</w:t>
      </w:r>
      <w:r w:rsidR="002957DE">
        <w:t xml:space="preserve">s Diversity Index (H) to encourage transparency on the influence of evenness or richness respectively. Using these different metrics for community structure, we created linear </w:t>
      </w:r>
      <w:r w:rsidR="002957DE">
        <w:lastRenderedPageBreak/>
        <w:t xml:space="preserve">regression models to determine differences in community structure in spring and summer, excluding species richness. We used a general loglinear model (due to the non-normal, </w:t>
      </w:r>
      <w:proofErr w:type="spellStart"/>
      <w:r w:rsidR="002957DE">
        <w:t>poisson</w:t>
      </w:r>
      <w:proofErr w:type="spellEnd"/>
      <w:r w:rsidR="002957DE">
        <w:t xml:space="preserve"> distribution of species richness through both seasons) (citation). We included each walk of a transect in the models as a random effect. To assess the species variance impact on community structure, we did a </w:t>
      </w:r>
      <w:r>
        <w:rPr>
          <w:lang w:val="fr-FR"/>
        </w:rPr>
        <w:t>principal</w:t>
      </w:r>
      <w:r w:rsidR="002957DE">
        <w:rPr>
          <w:lang w:val="fr-FR"/>
        </w:rPr>
        <w:t xml:space="preserve"> </w:t>
      </w:r>
      <w:r w:rsidR="002957DE">
        <w:t xml:space="preserve">components analysis </w:t>
      </w:r>
      <w:r>
        <w:t>of</w:t>
      </w:r>
      <w:r w:rsidR="002957DE">
        <w:t xml:space="preserve"> both spring and summer (Citation). We then composed two distance-based Moran</w:t>
      </w:r>
      <w:r w:rsidR="002957DE">
        <w:rPr>
          <w:rtl/>
        </w:rPr>
        <w:t>’</w:t>
      </w:r>
      <w:r w:rsidR="002957DE">
        <w:t xml:space="preserve">s eigenvector maps for each season as a visualization for the </w:t>
      </w:r>
      <w:r w:rsidR="002957DE">
        <w:rPr>
          <w:lang w:val="fr-FR"/>
        </w:rPr>
        <w:t>variance</w:t>
      </w:r>
      <w:r w:rsidR="002957DE">
        <w:t xml:space="preserve"> by species.</w:t>
      </w:r>
    </w:p>
    <w:p w14:paraId="49A48E87" w14:textId="77777777" w:rsidR="00C03967" w:rsidRDefault="002957DE">
      <w:pPr>
        <w:pStyle w:val="Body"/>
      </w:pPr>
      <w:del w:id="338" w:author="zenrunner" w:date="2020-03-11T12:11:00Z">
        <w:r>
          <w:delText xml:space="preserve">To determine the impact of bird taxonomic diversity on the likelihood of mesohabitat use, we compared bird species abundance across different levels of mesohabitat. Similarly, we determined the impact of bird functional diversity on mesohabitat use. We also compared bird trophic guild abundance as well as bird migratory class abundance across different levels of mesohabitat. </w:delText>
        </w:r>
      </w:del>
      <w:ins w:id="339" w:author="zenrunner" w:date="2020-03-11T12:12:00Z">
        <w:r>
          <w:t xml:space="preserve">HOW??? CHECK a few paper for your first choice journal but I would just say GLMS were used to test abundance, richness, etc. by … </w:t>
        </w:r>
      </w:ins>
      <w:del w:id="340" w:author="zenrunner" w:date="2020-03-11T12:12:00Z">
        <w:r>
          <w:delText>Because we observed birds associating with 11 different types of mesohabitat, we compressed these data into three levels (</w:delText>
        </w:r>
      </w:del>
      <w:proofErr w:type="spellStart"/>
      <w:ins w:id="341" w:author="zenrunner" w:date="2020-03-11T12:12:00Z">
        <w:r>
          <w:t>Microhabits</w:t>
        </w:r>
        <w:proofErr w:type="spellEnd"/>
        <w:r>
          <w:t xml:space="preserve"> were </w:t>
        </w:r>
        <w:proofErr w:type="spellStart"/>
        <w:r>
          <w:t>simplifed</w:t>
        </w:r>
        <w:proofErr w:type="spellEnd"/>
        <w:r>
          <w:t xml:space="preserve"> to </w:t>
        </w:r>
      </w:ins>
      <w:r>
        <w:t xml:space="preserve">shrub, cactus, </w:t>
      </w:r>
      <w:ins w:id="342" w:author="zenrunner" w:date="2020-03-11T12:12:00Z">
        <w:r>
          <w:t>and</w:t>
        </w:r>
      </w:ins>
      <w:del w:id="343" w:author="zenrunner" w:date="2020-03-11T12:12:00Z">
        <w:r>
          <w:delText>or</w:delText>
        </w:r>
      </w:del>
      <w:r>
        <w:t xml:space="preserve"> other</w:t>
      </w:r>
      <w:ins w:id="344" w:author="zenrunner" w:date="2020-03-11T12:12:00Z">
        <w:r>
          <w:t xml:space="preserve"> for all analyses</w:t>
        </w:r>
      </w:ins>
      <w:del w:id="345" w:author="zenrunner" w:date="2020-03-11T12:12:00Z">
        <w:r>
          <w:delText>)</w:delText>
        </w:r>
      </w:del>
      <w:r>
        <w:t xml:space="preserve"> and </w:t>
      </w:r>
      <w:ins w:id="346" w:author="zenrunner" w:date="2020-03-11T12:13:00Z">
        <w:r>
          <w:t xml:space="preserve">a second factor entitled vegetation also coded all observational data to </w:t>
        </w:r>
      </w:ins>
      <w:del w:id="347" w:author="zenrunner" w:date="2020-03-11T12:13:00Z">
        <w:r>
          <w:delText>two levels (</w:delText>
        </w:r>
      </w:del>
      <w:r>
        <w:t>vegetation or non-vegetation</w:t>
      </w:r>
      <w:ins w:id="348" w:author="zenrunner" w:date="2020-03-11T12:14:00Z">
        <w:r>
          <w:t xml:space="preserve"> - HMMM - of course not independent but I think OK to do models and first test micro (shrub, open, and cacti), then test models again for veg vs non-veg - if that is what you did? Might not need veg versus non </w:t>
        </w:r>
      </w:ins>
      <w:del w:id="349" w:author="zenrunner" w:date="2020-03-11T12:13:00Z">
        <w:r>
          <w:delText>)</w:delText>
        </w:r>
      </w:del>
      <w:r>
        <w:t>. We conducted a One-way ANOVA</w:t>
      </w:r>
      <w:ins w:id="350" w:author="zenrunner" w:date="2020-03-11T13:03:00Z">
        <w:r>
          <w:t>??</w:t>
        </w:r>
      </w:ins>
      <w:r>
        <w:t xml:space="preserve"> across these three or two mesohabitat levels to determine if there was a difference in mesohabitat type birds most often associated with</w:t>
      </w:r>
      <w:ins w:id="351" w:author="zenrunner" w:date="2020-03-11T13:04:00Z">
        <w:r>
          <w:t xml:space="preserve"> - confusing - I assume you would do a GLM fit to </w:t>
        </w:r>
        <w:proofErr w:type="spellStart"/>
        <w:r>
          <w:t>poisson</w:t>
        </w:r>
        <w:proofErr w:type="spellEnd"/>
        <w:r>
          <w:t xml:space="preserve"> or count data? Check some examples from key papers - is there a paper very similar to yours we can check?</w:t>
        </w:r>
      </w:ins>
      <w:r>
        <w:t xml:space="preserve">. </w:t>
      </w:r>
      <w:del w:id="352" w:author="zenrunner" w:date="2020-03-11T13:04:00Z">
        <w:r>
          <w:delText>We conducted this analysis both within and between seasons.</w:delText>
        </w:r>
      </w:del>
      <w:ins w:id="353" w:author="zenrunner" w:date="2020-03-11T13:05:00Z">
        <w:r>
          <w:t>see above - fit a proper GLM etc. for count data, totals?, total number of species etc. with microsite, census (as 1 | census) random factor, and daily mean temp during sampling then your y’s are the above?</w:t>
        </w:r>
      </w:ins>
    </w:p>
    <w:p w14:paraId="48FCADBB" w14:textId="77777777" w:rsidR="00C03967" w:rsidRDefault="002957DE">
      <w:pPr>
        <w:pStyle w:val="Body"/>
        <w:rPr>
          <w:ins w:id="354" w:author="zenrunner" w:date="2020-03-11T13:22:00Z"/>
        </w:rPr>
      </w:pPr>
      <w:del w:id="355" w:author="zenrunner" w:date="2020-03-11T13:05:00Z">
        <w:r>
          <w:delText xml:space="preserve">Similarly to our mesohabitat association tests, we compared bird taxonomic diversity (represented as bird species abundance) across different behavior types as well as bird functional diversity (represented as trophic guild abundance and migratory class abundance). </w:delText>
        </w:r>
      </w:del>
      <w:ins w:id="356" w:author="zenrunner" w:date="2020-03-11T13:07:00Z">
        <w:r>
          <w:t xml:space="preserve">GLMS were used to test etc.. like above or just state Total species diversity per day?, total functional diversity, and behavior classified into 5 categories (Append C listing all behaviors then how you grouped them up?), were test with microsite and day as factors and temp as a covariate. </w:t>
        </w:r>
      </w:ins>
      <w:del w:id="357" w:author="zenrunner" w:date="2020-03-11T13:07:00Z">
        <w:r>
          <w:delText xml:space="preserve">Again, because we observed 15 different ethogram-defined behaviors, we categorized behaviors into 5 broad types: active movement, inactivity, cleaning, feeding/foraging, and territorial/mating. We conducted a one-way ANOVA across these five behavior levels to determine if behavior types exhibited by birds significantly differed. </w:delText>
        </w:r>
      </w:del>
      <w:ins w:id="358" w:author="zenrunner" w:date="2020-03-11T13:22:00Z">
        <w:r>
          <w:t xml:space="preserve">I think no one-way </w:t>
        </w:r>
        <w:proofErr w:type="spellStart"/>
        <w:r>
          <w:t>anovas</w:t>
        </w:r>
        <w:proofErr w:type="spellEnd"/>
        <w:r>
          <w:t>? They do not seem correct to me… IF you sampled the same places through time, ONE Model. UNLESS each pair of transects was not in the same place each time but I think it was…</w:t>
        </w:r>
      </w:ins>
    </w:p>
    <w:p w14:paraId="20A1ACDC" w14:textId="77777777" w:rsidR="00C03967" w:rsidRDefault="00C03967">
      <w:pPr>
        <w:pStyle w:val="Body"/>
        <w:rPr>
          <w:ins w:id="359" w:author="zenrunner" w:date="2020-03-11T13:22:00Z"/>
        </w:rPr>
      </w:pPr>
    </w:p>
    <w:p w14:paraId="75714A29" w14:textId="77777777" w:rsidR="00C03967" w:rsidRDefault="002957DE">
      <w:pPr>
        <w:pStyle w:val="Body"/>
        <w:rPr>
          <w:ins w:id="360" w:author="zenrunner" w:date="2020-03-11T13:22:00Z"/>
          <w:rFonts w:ascii="Helvetica" w:eastAsia="Helvetica" w:hAnsi="Helvetica" w:cs="Helvetica"/>
          <w:b/>
          <w:bCs/>
        </w:rPr>
      </w:pPr>
      <w:ins w:id="361" w:author="zenrunner" w:date="2020-03-11T13:22:00Z">
        <w:r>
          <w:rPr>
            <w:rFonts w:ascii="Helvetica" w:hAnsi="Helvetica"/>
            <w:b/>
            <w:bCs/>
          </w:rPr>
          <w:t>Models</w:t>
        </w:r>
      </w:ins>
    </w:p>
    <w:p w14:paraId="163709B9" w14:textId="77777777" w:rsidR="00C03967" w:rsidRDefault="002957DE">
      <w:pPr>
        <w:pStyle w:val="Body"/>
        <w:rPr>
          <w:ins w:id="362" w:author="zenrunner" w:date="2020-03-11T13:22:00Z"/>
          <w:u w:val="single"/>
        </w:rPr>
      </w:pPr>
      <w:ins w:id="363" w:author="zenrunner" w:date="2020-03-11T13:22:00Z">
        <w:r>
          <w:rPr>
            <w:u w:val="single"/>
          </w:rPr>
          <w:t>factors</w:t>
        </w:r>
      </w:ins>
    </w:p>
    <w:p w14:paraId="587CB760" w14:textId="77777777" w:rsidR="00C03967" w:rsidRDefault="002957DE">
      <w:pPr>
        <w:pStyle w:val="Body"/>
        <w:rPr>
          <w:ins w:id="364" w:author="zenrunner" w:date="2020-03-11T13:22:00Z"/>
        </w:rPr>
      </w:pPr>
      <w:ins w:id="365" w:author="zenrunner" w:date="2020-03-11T13:22:00Z">
        <w:r>
          <w:t>Transect</w:t>
        </w:r>
      </w:ins>
    </w:p>
    <w:p w14:paraId="4393CE6B" w14:textId="77777777" w:rsidR="00C03967" w:rsidRDefault="002957DE">
      <w:pPr>
        <w:pStyle w:val="Body"/>
        <w:rPr>
          <w:ins w:id="366" w:author="zenrunner" w:date="2020-03-11T13:22:00Z"/>
        </w:rPr>
      </w:pPr>
      <w:ins w:id="367" w:author="zenrunner" w:date="2020-03-11T13:22:00Z">
        <w:r>
          <w:t>Census (flowering, fruiting)</w:t>
        </w:r>
      </w:ins>
    </w:p>
    <w:p w14:paraId="1862B1F8" w14:textId="77777777" w:rsidR="00C03967" w:rsidRDefault="002957DE">
      <w:pPr>
        <w:pStyle w:val="Body"/>
        <w:rPr>
          <w:ins w:id="368" w:author="zenrunner" w:date="2020-03-11T13:22:00Z"/>
        </w:rPr>
      </w:pPr>
      <w:ins w:id="369" w:author="zenrunner" w:date="2020-03-11T13:22:00Z">
        <w:r>
          <w:t>Day (1-17?)</w:t>
        </w:r>
      </w:ins>
    </w:p>
    <w:p w14:paraId="1D523B6E" w14:textId="77777777" w:rsidR="00C03967" w:rsidRDefault="002957DE">
      <w:pPr>
        <w:pStyle w:val="Body"/>
        <w:rPr>
          <w:ins w:id="370" w:author="zenrunner" w:date="2020-03-11T13:22:00Z"/>
        </w:rPr>
      </w:pPr>
      <w:proofErr w:type="spellStart"/>
      <w:ins w:id="371" w:author="zenrunner" w:date="2020-03-11T13:22:00Z">
        <w:r>
          <w:t>microsite_observed</w:t>
        </w:r>
        <w:proofErr w:type="spellEnd"/>
      </w:ins>
    </w:p>
    <w:p w14:paraId="76BEB79C" w14:textId="77777777" w:rsidR="00C03967" w:rsidRDefault="002957DE">
      <w:pPr>
        <w:pStyle w:val="Body"/>
        <w:rPr>
          <w:ins w:id="372" w:author="zenrunner" w:date="2020-03-11T13:22:00Z"/>
          <w:u w:val="single"/>
        </w:rPr>
      </w:pPr>
      <w:ins w:id="373" w:author="zenrunner" w:date="2020-03-11T13:22:00Z">
        <w:r>
          <w:rPr>
            <w:u w:val="single"/>
          </w:rPr>
          <w:t>Covariate</w:t>
        </w:r>
      </w:ins>
    </w:p>
    <w:p w14:paraId="0D96D4E9" w14:textId="77777777" w:rsidR="00C03967" w:rsidRDefault="002957DE">
      <w:pPr>
        <w:pStyle w:val="Body"/>
        <w:rPr>
          <w:ins w:id="374" w:author="zenrunner" w:date="2020-03-11T13:22:00Z"/>
        </w:rPr>
      </w:pPr>
      <w:ins w:id="375" w:author="zenrunner" w:date="2020-03-11T13:22:00Z">
        <w:r>
          <w:t>mean daily temp</w:t>
        </w:r>
      </w:ins>
    </w:p>
    <w:p w14:paraId="6E729E39" w14:textId="77777777" w:rsidR="00C03967" w:rsidRDefault="00C03967">
      <w:pPr>
        <w:pStyle w:val="Body"/>
        <w:rPr>
          <w:ins w:id="376" w:author="zenrunner" w:date="2020-03-11T13:22:00Z"/>
          <w:u w:val="single"/>
        </w:rPr>
      </w:pPr>
    </w:p>
    <w:p w14:paraId="3E2CD7A9" w14:textId="77777777" w:rsidR="00C03967" w:rsidRDefault="002957DE">
      <w:pPr>
        <w:pStyle w:val="Body"/>
        <w:rPr>
          <w:ins w:id="377" w:author="zenrunner" w:date="2020-03-11T13:22:00Z"/>
          <w:u w:val="single"/>
        </w:rPr>
      </w:pPr>
      <w:ins w:id="378" w:author="zenrunner" w:date="2020-03-11T13:22:00Z">
        <w:r>
          <w:rPr>
            <w:u w:val="single"/>
          </w:rPr>
          <w:t>Responses</w:t>
        </w:r>
      </w:ins>
    </w:p>
    <w:p w14:paraId="595A380C" w14:textId="77777777" w:rsidR="00C03967" w:rsidRDefault="002957DE">
      <w:pPr>
        <w:pStyle w:val="Body"/>
        <w:rPr>
          <w:ins w:id="379" w:author="zenrunner" w:date="2020-03-11T13:22:00Z"/>
        </w:rPr>
      </w:pPr>
      <w:ins w:id="380" w:author="zenrunner" w:date="2020-03-11T13:22:00Z">
        <w:r>
          <w:t>(maybe ‘daily’) Total number of birds</w:t>
        </w:r>
      </w:ins>
    </w:p>
    <w:p w14:paraId="75251366" w14:textId="77777777" w:rsidR="00C03967" w:rsidRDefault="002957DE">
      <w:pPr>
        <w:pStyle w:val="Body"/>
        <w:rPr>
          <w:ins w:id="381" w:author="zenrunner" w:date="2020-03-11T13:22:00Z"/>
        </w:rPr>
      </w:pPr>
      <w:ins w:id="382" w:author="zenrunner" w:date="2020-03-11T13:22:00Z">
        <w:r>
          <w:t>(daily) Total number of bird species</w:t>
        </w:r>
      </w:ins>
    </w:p>
    <w:p w14:paraId="2A66379A" w14:textId="77777777" w:rsidR="00C03967" w:rsidRDefault="00C03967">
      <w:pPr>
        <w:pStyle w:val="Body"/>
        <w:rPr>
          <w:ins w:id="383" w:author="zenrunner" w:date="2020-03-11T13:22:00Z"/>
        </w:rPr>
      </w:pPr>
    </w:p>
    <w:p w14:paraId="2E6FD90D" w14:textId="77777777" w:rsidR="00C03967" w:rsidRDefault="002957DE">
      <w:pPr>
        <w:pStyle w:val="Body"/>
        <w:rPr>
          <w:ins w:id="384" w:author="zenrunner" w:date="2020-03-11T13:22:00Z"/>
        </w:rPr>
      </w:pPr>
      <w:ins w:id="385" w:author="zenrunner" w:date="2020-03-11T13:22:00Z">
        <w:r>
          <w:lastRenderedPageBreak/>
          <w:t>HOWEVER, see the animals.csv I sent you - you want a species column to test if species responses to cacti, shrub, or open are species specific.</w:t>
        </w:r>
      </w:ins>
    </w:p>
    <w:p w14:paraId="13E693DA" w14:textId="77777777" w:rsidR="00C03967" w:rsidRDefault="002957DE">
      <w:pPr>
        <w:pStyle w:val="Body"/>
        <w:rPr>
          <w:ins w:id="386" w:author="zenrunner" w:date="2020-03-11T13:22:00Z"/>
        </w:rPr>
      </w:pPr>
      <w:ins w:id="387" w:author="zenrunner" w:date="2020-03-11T13:22:00Z">
        <w:r>
          <w:t xml:space="preserve">I see your </w:t>
        </w:r>
        <w:proofErr w:type="spellStart"/>
        <w:r>
          <w:t>lm</w:t>
        </w:r>
        <w:proofErr w:type="spellEnd"/>
        <w:r>
          <w:t xml:space="preserve"> fits in index.html file etc.</w:t>
        </w:r>
      </w:ins>
    </w:p>
    <w:p w14:paraId="0FC2DAA7" w14:textId="77777777" w:rsidR="00C03967" w:rsidRDefault="002957DE">
      <w:pPr>
        <w:pStyle w:val="Body"/>
        <w:rPr>
          <w:ins w:id="388" w:author="zenrunner" w:date="2020-03-11T13:22:00Z"/>
        </w:rPr>
      </w:pPr>
      <w:ins w:id="389" w:author="zenrunner" w:date="2020-03-11T13:22:00Z">
        <w:r>
          <w:t>Not positive this is the most elegant or simplest way to go.</w:t>
        </w:r>
      </w:ins>
    </w:p>
    <w:p w14:paraId="414B04F2" w14:textId="77777777" w:rsidR="00C03967" w:rsidRDefault="00C03967">
      <w:pPr>
        <w:pStyle w:val="Body"/>
        <w:rPr>
          <w:ins w:id="390" w:author="zenrunner" w:date="2020-03-11T13:22:00Z"/>
        </w:rPr>
      </w:pPr>
    </w:p>
    <w:p w14:paraId="76098E4E" w14:textId="77777777" w:rsidR="00C03967" w:rsidRDefault="002957DE">
      <w:pPr>
        <w:pStyle w:val="Body"/>
        <w:rPr>
          <w:ins w:id="391" w:author="zenrunner" w:date="2020-03-11T13:22:00Z"/>
        </w:rPr>
      </w:pPr>
      <w:ins w:id="392" w:author="zenrunner" w:date="2020-03-11T13:22:00Z">
        <w:r>
          <w:t>I also see all your options</w:t>
        </w:r>
      </w:ins>
    </w:p>
    <w:p w14:paraId="67A530BB" w14:textId="77777777" w:rsidR="00C03967" w:rsidRDefault="002957DE">
      <w:pPr>
        <w:pStyle w:val="Body"/>
        <w:rPr>
          <w:ins w:id="393" w:author="zenrunner" w:date="2020-03-11T13:22:00Z"/>
        </w:rPr>
      </w:pPr>
      <w:ins w:id="394" w:author="zenrunner" w:date="2020-03-11T13:22:00Z">
        <w:r>
          <w:t>Diversity ones good - a lot though</w:t>
        </w:r>
      </w:ins>
    </w:p>
    <w:p w14:paraId="474B7370" w14:textId="77777777" w:rsidR="00C03967" w:rsidRDefault="002957DE">
      <w:pPr>
        <w:pStyle w:val="Body"/>
        <w:rPr>
          <w:ins w:id="395" w:author="zenrunner" w:date="2020-03-11T13:22:00Z"/>
        </w:rPr>
      </w:pPr>
      <w:ins w:id="396" w:author="zenrunner" w:date="2020-03-11T13:22:00Z">
        <w:r>
          <w:t xml:space="preserve">Three levels for microhabitat and 5 for </w:t>
        </w:r>
        <w:proofErr w:type="spellStart"/>
        <w:r>
          <w:t>benhaviors</w:t>
        </w:r>
        <w:proofErr w:type="spellEnd"/>
        <w:r>
          <w:t xml:space="preserve"> is great.</w:t>
        </w:r>
      </w:ins>
    </w:p>
    <w:p w14:paraId="3498730B" w14:textId="77777777" w:rsidR="00C03967" w:rsidRDefault="00C03967">
      <w:pPr>
        <w:pStyle w:val="Body"/>
        <w:rPr>
          <w:ins w:id="397" w:author="zenrunner" w:date="2020-03-11T13:22:00Z"/>
        </w:rPr>
      </w:pPr>
    </w:p>
    <w:p w14:paraId="5782414A" w14:textId="77777777" w:rsidR="00C03967" w:rsidRDefault="00C03967">
      <w:pPr>
        <w:pStyle w:val="Body"/>
        <w:rPr>
          <w:ins w:id="398" w:author="zenrunner" w:date="2020-03-11T13:22:00Z"/>
        </w:rPr>
      </w:pPr>
    </w:p>
    <w:p w14:paraId="3B0F9AFC" w14:textId="77777777" w:rsidR="00C03967" w:rsidRDefault="00C03967">
      <w:pPr>
        <w:pStyle w:val="Body"/>
        <w:rPr>
          <w:ins w:id="399" w:author="zenrunner" w:date="2020-03-11T13:22:00Z"/>
        </w:rPr>
      </w:pPr>
    </w:p>
    <w:p w14:paraId="60B98CFD" w14:textId="77777777" w:rsidR="00C03967" w:rsidRDefault="00C03967">
      <w:pPr>
        <w:pStyle w:val="Body"/>
        <w:rPr>
          <w:ins w:id="400" w:author="zenrunner" w:date="2020-03-11T13:22:00Z"/>
        </w:rPr>
      </w:pPr>
    </w:p>
    <w:p w14:paraId="49629EC6" w14:textId="77777777" w:rsidR="00C03967" w:rsidRDefault="00C03967">
      <w:pPr>
        <w:pStyle w:val="Body"/>
        <w:rPr>
          <w:ins w:id="401" w:author="zenrunner" w:date="2020-03-11T13:22:00Z"/>
        </w:rPr>
      </w:pPr>
    </w:p>
    <w:p w14:paraId="6771FC1A" w14:textId="77777777" w:rsidR="00C03967" w:rsidRDefault="002957DE">
      <w:pPr>
        <w:pStyle w:val="Body"/>
      </w:pPr>
      <w:del w:id="402" w:author="zenrunner" w:date="2020-03-11T13:34:00Z">
        <w:r>
          <w:delText>Again, we conducted this analysis both within and between seasons. When an ANOVA model showed significant differences in these response variables, we used a Tukey Honest Significance posthoc test to determine exactly which behaviors were more or less frequently exhibited.</w:delText>
        </w:r>
      </w:del>
    </w:p>
    <w:p w14:paraId="1AE15A0C" w14:textId="77777777" w:rsidR="00C03967" w:rsidRDefault="002957DE">
      <w:pPr>
        <w:pStyle w:val="Body"/>
        <w:rPr>
          <w:ins w:id="403" w:author="zenrunner" w:date="2020-03-11T13:35:00Z"/>
        </w:rPr>
      </w:pPr>
      <w:r>
        <w:t>To examine the influence of a bird</w:t>
      </w:r>
      <w:r>
        <w:rPr>
          <w:rtl/>
        </w:rPr>
        <w:t>’</w:t>
      </w:r>
      <w:r>
        <w:t>s mesohabitat on its behavior, we performed two Pearson</w:t>
      </w:r>
      <w:r>
        <w:rPr>
          <w:rtl/>
        </w:rPr>
        <w:t>’</w:t>
      </w:r>
      <w:r>
        <w:t xml:space="preserve">s Chi-squared tests; the first including three levels of mesohabitat (shrub, cactus, or other) as the independent variable, the second broadening our perspective with two levels of mesohabitat (vegetative or non-vegetative). Again, we compared within and between seasons. However, due to the small cell size of the </w:t>
      </w:r>
      <w:r>
        <w:rPr>
          <w:rtl/>
          <w:lang w:val="ar-SA"/>
        </w:rPr>
        <w:t>“</w:t>
      </w:r>
      <w:r>
        <w:t xml:space="preserve">cleaning” level of bird behavior leading to incorrect Chi-squared approximation, we removed </w:t>
      </w:r>
      <w:r>
        <w:rPr>
          <w:rtl/>
          <w:lang w:val="ar-SA"/>
        </w:rPr>
        <w:t>“</w:t>
      </w:r>
      <w:r>
        <w:t xml:space="preserve">cleaning” as a level, eliminating 5 observations out of 750 total bird interactions. Any Chi-squared tests yielding significant differences were then analyzed using a Bonferroni </w:t>
      </w:r>
      <w:proofErr w:type="spellStart"/>
      <w:r>
        <w:t>posthoc</w:t>
      </w:r>
      <w:proofErr w:type="spellEnd"/>
      <w:r>
        <w:t xml:space="preserve"> test. All analyses were performed in R version 3.5.1 (R Core Team 2017).</w:t>
      </w:r>
    </w:p>
    <w:p w14:paraId="524847B7" w14:textId="77777777" w:rsidR="00C03967" w:rsidRDefault="002957DE">
      <w:pPr>
        <w:pStyle w:val="Body"/>
        <w:rPr>
          <w:ins w:id="404" w:author="zenrunner" w:date="2020-03-11T13:35:00Z"/>
        </w:rPr>
      </w:pPr>
      <w:ins w:id="405" w:author="zenrunner" w:date="2020-03-11T13:35:00Z">
        <w:r>
          <w:t>Code on GitHub at …</w:t>
        </w:r>
      </w:ins>
    </w:p>
    <w:p w14:paraId="39F40AA7" w14:textId="77777777" w:rsidR="00C03967" w:rsidRDefault="002957DE">
      <w:pPr>
        <w:pStyle w:val="Body"/>
        <w:rPr>
          <w:ins w:id="406" w:author="zenrunner" w:date="2020-03-11T13:35:00Z"/>
        </w:rPr>
      </w:pPr>
      <w:ins w:id="407" w:author="zenrunner" w:date="2020-03-11T13:35:00Z">
        <w:r>
          <w:t>I think all these stats we can BE simplified and streamlined…</w:t>
        </w:r>
      </w:ins>
    </w:p>
    <w:p w14:paraId="624973F8" w14:textId="77777777" w:rsidR="00C03967" w:rsidRDefault="00C03967">
      <w:pPr>
        <w:pStyle w:val="Body"/>
      </w:pPr>
    </w:p>
    <w:p w14:paraId="36F2DFFD" w14:textId="77777777" w:rsidR="00C03967" w:rsidRDefault="002957DE">
      <w:pPr>
        <w:pStyle w:val="Body"/>
        <w:numPr>
          <w:ilvl w:val="0"/>
          <w:numId w:val="10"/>
        </w:numPr>
      </w:pPr>
      <w:r>
        <w:t>Results</w:t>
      </w:r>
    </w:p>
    <w:p w14:paraId="1E87C028" w14:textId="77777777" w:rsidR="00C03967" w:rsidRDefault="002957DE">
      <w:pPr>
        <w:pStyle w:val="Body"/>
      </w:pPr>
      <w:r>
        <w:t>3.1 Community structure between seasons</w:t>
      </w:r>
    </w:p>
    <w:p w14:paraId="58E390CD" w14:textId="77777777" w:rsidR="00C03967" w:rsidRDefault="002957DE">
      <w:pPr>
        <w:pStyle w:val="Body"/>
        <w:rPr>
          <w:ins w:id="408" w:author="zenrunner" w:date="2020-03-11T13:47:00Z"/>
        </w:rPr>
      </w:pPr>
      <w:del w:id="409" w:author="zenrunner" w:date="2020-03-11T13:37:00Z">
        <w:r>
          <w:delText>Spring had significantly higher levels in a</w:delText>
        </w:r>
      </w:del>
      <w:ins w:id="410" w:author="zenrunner" w:date="2020-03-11T13:37:00Z">
        <w:r>
          <w:t>A</w:t>
        </w:r>
      </w:ins>
      <w:r>
        <w:t xml:space="preserve">ll </w:t>
      </w:r>
      <w:del w:id="411" w:author="zenrunner" w:date="2020-03-11T13:37:00Z">
        <w:r>
          <w:delText>metrics of community structure than summer,</w:delText>
        </w:r>
      </w:del>
      <w:ins w:id="412" w:author="zenrunner" w:date="2020-03-11T13:38:00Z">
        <w:r>
          <w:t>measure of avian community structure</w:t>
        </w:r>
      </w:ins>
      <w:r>
        <w:t xml:space="preserve"> except</w:t>
      </w:r>
      <w:ins w:id="413" w:author="zenrunner" w:date="2020-03-11T13:38:00Z">
        <w:r>
          <w:t>ing</w:t>
        </w:r>
      </w:ins>
      <w:r>
        <w:t xml:space="preserve"> </w:t>
      </w:r>
      <w:del w:id="414" w:author="zenrunner" w:date="2020-03-11T13:38:00Z">
        <w:r>
          <w:delText xml:space="preserve">in </w:delText>
        </w:r>
      </w:del>
      <w:r>
        <w:t>species turnover</w:t>
      </w:r>
      <w:ins w:id="415" w:author="zenrunner" w:date="2020-03-11T13:38:00Z">
        <w:r>
          <w:t xml:space="preserve"> were greater in during the spring census</w:t>
        </w:r>
      </w:ins>
      <w:r>
        <w:t xml:space="preserve"> (Table 1; Fig. 1). Simpson</w:t>
      </w:r>
      <w:r>
        <w:rPr>
          <w:rtl/>
        </w:rPr>
        <w:t>’</w:t>
      </w:r>
      <w:r>
        <w:t>s Diversity Index accounts more for evenness in it</w:t>
      </w:r>
      <w:r>
        <w:rPr>
          <w:rtl/>
        </w:rPr>
        <w:t>’</w:t>
      </w:r>
      <w:r>
        <w:t xml:space="preserve">s </w:t>
      </w:r>
      <w:del w:id="416" w:author="zenrunner" w:date="2020-03-11T13:46:00Z">
        <w:r>
          <w:delText>metric, whereas Shannon</w:delText>
        </w:r>
        <w:r>
          <w:rPr>
            <w:rtl/>
          </w:rPr>
          <w:delText>’</w:delText>
        </w:r>
        <w:r>
          <w:delText>s Diversity Index accounts more for richness.</w:delText>
        </w:r>
        <w:r>
          <w:br/>
          <w:delText>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Considering that a total 43 species were observed during this study (Table 2), the compression of this community into 6 and 2 principle components shows clarity among represented species.</w:delText>
        </w:r>
      </w:del>
      <w:ins w:id="417" w:author="zenrunner" w:date="2020-03-11T13:47:00Z">
        <w:r>
          <w:t xml:space="preserve">confusing - check some diversity papers and state findings </w:t>
        </w:r>
        <w:proofErr w:type="spellStart"/>
        <w:r>
          <w:t>directl</w:t>
        </w:r>
        <w:proofErr w:type="spellEnd"/>
        <w:r>
          <w:t xml:space="preserve"> and cite the stats</w:t>
        </w:r>
      </w:ins>
    </w:p>
    <w:p w14:paraId="2D36F33F" w14:textId="77777777" w:rsidR="00C03967" w:rsidRDefault="002957DE">
      <w:pPr>
        <w:pStyle w:val="Body"/>
      </w:pPr>
      <w:ins w:id="418" w:author="zenrunner" w:date="2020-03-11T13:47:00Z">
        <w:r>
          <w:t xml:space="preserve">There was difference in this.. (cite stats </w:t>
        </w:r>
        <w:proofErr w:type="spellStart"/>
        <w:r>
          <w:t>etc</w:t>
        </w:r>
        <w:proofErr w:type="spellEnd"/>
        <w:r>
          <w:t>).</w:t>
        </w:r>
      </w:ins>
    </w:p>
    <w:p w14:paraId="301E8B82" w14:textId="77777777" w:rsidR="00C03967" w:rsidRDefault="002957DE">
      <w:pPr>
        <w:pStyle w:val="Body"/>
      </w:pPr>
      <w:r>
        <w:t xml:space="preserve">3.2 </w:t>
      </w:r>
      <w:del w:id="419" w:author="zenrunner" w:date="2020-03-11T13:47:00Z">
        <w:r>
          <w:delText>Mutualistic interaction possibilities</w:delText>
        </w:r>
      </w:del>
      <w:ins w:id="420" w:author="zenrunner" w:date="2020-03-11T13:47:00Z">
        <w:r>
          <w:t>Association patterns?</w:t>
        </w:r>
      </w:ins>
    </w:p>
    <w:p w14:paraId="1EDAC8FB" w14:textId="77777777" w:rsidR="00C03967" w:rsidRDefault="002957DE">
      <w:pPr>
        <w:pStyle w:val="Body"/>
        <w:rPr>
          <w:ins w:id="421" w:author="zenrunner" w:date="2020-03-11T13:48:00Z"/>
        </w:rPr>
      </w:pPr>
      <w:del w:id="422" w:author="zenrunner" w:date="2020-03-11T13:47:00Z">
        <w:r>
          <w:lastRenderedPageBreak/>
          <w:delText xml:space="preserve">Comparing the differences in bird species abundance (Table 2) between shrub, cactus, and other mesohabitat types, we </w:delText>
        </w:r>
      </w:del>
      <w:ins w:id="423" w:author="zenrunner" w:date="2020-03-11T13:47:00Z">
        <w:r>
          <w:t xml:space="preserve">There was </w:t>
        </w:r>
      </w:ins>
      <w:del w:id="424" w:author="zenrunner" w:date="2020-03-11T13:47:00Z">
        <w:r>
          <w:delText>found n</w:delText>
        </w:r>
      </w:del>
      <w:ins w:id="425" w:author="zenrunner" w:date="2020-03-11T13:47:00Z">
        <w:r>
          <w:t>n</w:t>
        </w:r>
      </w:ins>
      <w:r>
        <w:t xml:space="preserve">o significant difference </w:t>
      </w:r>
      <w:ins w:id="426" w:author="zenrunner" w:date="2020-03-11T13:48:00Z">
        <w:r>
          <w:t xml:space="preserve">… again I think simpler stats </w:t>
        </w:r>
        <w:proofErr w:type="spellStart"/>
        <w:r>
          <w:t>woudl</w:t>
        </w:r>
        <w:proofErr w:type="spellEnd"/>
        <w:r>
          <w:t xml:space="preserve"> help</w:t>
        </w:r>
      </w:ins>
    </w:p>
    <w:p w14:paraId="4A5CF4FD" w14:textId="77777777" w:rsidR="00C03967" w:rsidRDefault="002957DE">
      <w:pPr>
        <w:pStyle w:val="Body"/>
        <w:rPr>
          <w:ins w:id="427" w:author="zenrunner" w:date="2020-03-11T13:48:00Z"/>
        </w:rPr>
      </w:pPr>
      <w:ins w:id="428" w:author="zenrunner" w:date="2020-03-11T13:48:00Z">
        <w:r>
          <w:t xml:space="preserve">Census was not a significant factor in predicting avian </w:t>
        </w:r>
        <w:proofErr w:type="spellStart"/>
        <w:r>
          <w:t>commmunity</w:t>
        </w:r>
        <w:proofErr w:type="spellEnd"/>
        <w:r>
          <w:t xml:space="preserve"> structure and composition (Table x listing stats). DO a model for each independent diversity measure. </w:t>
        </w:r>
      </w:ins>
    </w:p>
    <w:p w14:paraId="6B2F6367" w14:textId="77777777" w:rsidR="00C03967" w:rsidRDefault="00C03967">
      <w:pPr>
        <w:pStyle w:val="Body"/>
        <w:rPr>
          <w:ins w:id="429" w:author="zenrunner" w:date="2020-03-11T13:48:00Z"/>
        </w:rPr>
      </w:pPr>
    </w:p>
    <w:p w14:paraId="140549ED" w14:textId="77777777" w:rsidR="00C03967" w:rsidRDefault="002957DE">
      <w:pPr>
        <w:pStyle w:val="Body"/>
        <w:rPr>
          <w:ins w:id="430" w:author="zenrunner" w:date="2020-03-11T13:49:00Z"/>
        </w:rPr>
      </w:pPr>
      <w:r>
        <w:t xml:space="preserve">either within seasons or between spring and summer. This was also true for our two-level analysis of vegetative or non-vegetative mesohabitats, suggesting no difference in the mesohabitats birds are associating with in spring or summer. There was also no statistical distinction between either of the functional diversity metrics. </w:t>
      </w:r>
    </w:p>
    <w:p w14:paraId="29F1C4F8" w14:textId="77777777" w:rsidR="00C03967" w:rsidRDefault="002957DE">
      <w:pPr>
        <w:pStyle w:val="Body"/>
      </w:pPr>
      <w:r>
        <w:t xml:space="preserve">Trophic guild abundance and migratory classes did not </w:t>
      </w:r>
      <w:ins w:id="431" w:author="zenrunner" w:date="2020-03-11T13:49:00Z">
        <w:r>
          <w:t xml:space="preserve">significantly </w:t>
        </w:r>
      </w:ins>
      <w:r>
        <w:t xml:space="preserve">differ </w:t>
      </w:r>
      <w:ins w:id="432" w:author="zenrunner" w:date="2020-03-11T13:49:00Z">
        <w:r>
          <w:t>by census, day?, or microhabitat</w:t>
        </w:r>
      </w:ins>
      <w:del w:id="433" w:author="zenrunner" w:date="2020-03-11T13:49:00Z">
        <w:r>
          <w:delText>within or between seasons,</w:delText>
        </w:r>
      </w:del>
      <w:r>
        <w:t xml:space="preserve"> </w:t>
      </w:r>
      <w:del w:id="434" w:author="zenrunner" w:date="2020-03-11T13:49:00Z">
        <w:r>
          <w:delText xml:space="preserve">regardless of the number of mesohabitat levels defined </w:delText>
        </w:r>
      </w:del>
      <w:r>
        <w:t>(Table 5; Fig.3).</w:t>
      </w:r>
      <w:ins w:id="435" w:author="zenrunner" w:date="2020-03-11T13:49:00Z">
        <w:r>
          <w:t xml:space="preserve"> See some paper s- </w:t>
        </w:r>
      </w:ins>
    </w:p>
    <w:p w14:paraId="3B1E1697" w14:textId="77777777" w:rsidR="00C03967" w:rsidRDefault="002957DE">
      <w:pPr>
        <w:pStyle w:val="Body"/>
      </w:pPr>
      <w:del w:id="436" w:author="zenrunner" w:date="2020-03-11T13:49:00Z">
        <w:r>
          <w:delText>Behaviors exhibited by bird species, however, did differ. When comparing bird species abundance across both seasons, t</w:delText>
        </w:r>
      </w:del>
      <w:ins w:id="437" w:author="zenrunner" w:date="2020-03-11T13:49:00Z">
        <w:r>
          <w:t>T</w:t>
        </w:r>
      </w:ins>
      <w:r>
        <w:t>erritorial/mating behaviors were higher in spring than cleaning or feeding behaviors in either season and higher than inactivity in summer</w:t>
      </w:r>
      <w:ins w:id="438" w:author="zenrunner" w:date="2020-03-11T13:50:00Z">
        <w:r>
          <w:t xml:space="preserve"> (Table x, with post hoc contrast animals)</w:t>
        </w:r>
      </w:ins>
      <w:r>
        <w:t>. For trophic guild abundance across both seasons, we again found that territorial/mating behaviors were higher in spring than cleaning behaviors in spring or summer. However, when representing functional diversity as migratory classes, we found no significant differences in behavior types exhibited (Table 5; Fig. 3).</w:t>
      </w:r>
      <w:ins w:id="439" w:author="zenrunner" w:date="2020-03-11T13:50:00Z">
        <w:r>
          <w:t xml:space="preserve"> Use direct language.</w:t>
        </w:r>
      </w:ins>
    </w:p>
    <w:p w14:paraId="0C55770D" w14:textId="77777777" w:rsidR="00C03967" w:rsidRDefault="002957DE">
      <w:pPr>
        <w:pStyle w:val="Body"/>
      </w:pPr>
      <w:r>
        <w:t>3.3 Mesohabitats</w:t>
      </w:r>
      <w:r>
        <w:rPr>
          <w:rtl/>
        </w:rPr>
        <w:t xml:space="preserve">’ </w:t>
      </w:r>
      <w:r>
        <w:t>influence behavior</w:t>
      </w:r>
    </w:p>
    <w:p w14:paraId="45C4D92E" w14:textId="77777777" w:rsidR="00C03967" w:rsidRDefault="002957DE">
      <w:pPr>
        <w:pStyle w:val="Body"/>
        <w:rPr>
          <w:ins w:id="440" w:author="zenrunner" w:date="2020-03-11T13:50:00Z"/>
        </w:rPr>
      </w:pPr>
      <w:r>
        <w:t>Lastly, we compared mesohabitats influence on bird behavior</w:t>
      </w:r>
      <w:ins w:id="441" w:author="zenrunner" w:date="2020-03-11T13:50:00Z">
        <w:r>
          <w:t xml:space="preserve"> again ONE Model I think</w:t>
        </w:r>
      </w:ins>
    </w:p>
    <w:p w14:paraId="2BCCA10A" w14:textId="77777777" w:rsidR="00C03967" w:rsidRDefault="002957DE">
      <w:pPr>
        <w:pStyle w:val="Body"/>
      </w:pPr>
      <w:del w:id="442" w:author="zenrunner" w:date="2020-03-11T13:50:00Z">
        <w:r>
          <w:delText>. When comparing the influence of vegetative and non-vegetative mesohabitats on bird behavior and shrub, cactus, and other mesohabitats on behavior, we found significant differences between both the three-level mesohabitat as predictors (Pearson</w:delText>
        </w:r>
        <w:r>
          <w:rPr>
            <w:rtl/>
          </w:rPr>
          <w:delText>’</w:delText>
        </w:r>
        <w:r>
          <w:delText>s Chi-squared Test, X2=26.47, df=6, p&lt;0.001) and the two-level mesohabitat as predictors (Pearson</w:delText>
        </w:r>
        <w:r>
          <w:rPr>
            <w:rtl/>
          </w:rPr>
          <w:delText>’</w:delText>
        </w:r>
        <w:r>
          <w:delText>s Chi-squared Test, X2=23.66, df=3, p&lt;0.0001). The Bonferroni test showed that mesohabitats other than shrubs or cacti had a positive influence on active movement and a negative influence on territorial/mating behaviors (Fig. 4).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4).</w:delText>
        </w:r>
      </w:del>
    </w:p>
    <w:p w14:paraId="644AC29D" w14:textId="77777777" w:rsidR="00C03967" w:rsidRDefault="002957DE">
      <w:pPr>
        <w:pStyle w:val="Body"/>
        <w:numPr>
          <w:ilvl w:val="0"/>
          <w:numId w:val="13"/>
        </w:numPr>
      </w:pPr>
      <w:r>
        <w:t>Discussion</w:t>
      </w:r>
    </w:p>
    <w:p w14:paraId="2318F3E7" w14:textId="77777777" w:rsidR="00C03967" w:rsidRDefault="002957DE">
      <w:pPr>
        <w:pStyle w:val="Body"/>
        <w:rPr>
          <w:ins w:id="443" w:author="zenrunner" w:date="2020-03-11T13:52:00Z"/>
        </w:rPr>
      </w:pPr>
      <w:ins w:id="444" w:author="zenrunner" w:date="2020-03-11T13:51:00Z">
        <w:r>
          <w:t xml:space="preserve">TOPIC sentence </w:t>
        </w:r>
        <w:proofErr w:type="spellStart"/>
        <w:r>
          <w:t>first</w:t>
        </w:r>
      </w:ins>
      <w:r>
        <w:t>Positive</w:t>
      </w:r>
      <w:proofErr w:type="spellEnd"/>
      <w:r>
        <w:t xml:space="preserve"> interactions, including mutualism, are responsible for habitat infrastructure across ecosystems where cohabitation can be beneficial for all parties involved (Cardinale, Palmer, and Collins 2002). This is </w:t>
      </w:r>
      <w:del w:id="445" w:author="zenrunner" w:date="2020-03-11T13:50:00Z">
        <w:r>
          <w:delText xml:space="preserve">especially </w:delText>
        </w:r>
      </w:del>
      <w:ins w:id="446" w:author="zenrunner" w:date="2020-03-11T13:50:00Z">
        <w:r>
          <w:t>particularly pressing</w:t>
        </w:r>
      </w:ins>
      <w:del w:id="447" w:author="zenrunner" w:date="2020-03-11T13:50:00Z">
        <w:r>
          <w:delText>true</w:delText>
        </w:r>
      </w:del>
      <w:r>
        <w:t xml:space="preserve"> in ecosystems where abiotic and biotic stressors are abundant, such as degraded arid systems and high-elevation alpine systems (Graff and Aguiar 2011; Choler, </w:t>
      </w:r>
      <w:proofErr w:type="spellStart"/>
      <w:r>
        <w:t>Michalet</w:t>
      </w:r>
      <w:proofErr w:type="spellEnd"/>
      <w:r>
        <w:t xml:space="preserve">, and Callaway 2001). In this study, </w:t>
      </w:r>
      <w:ins w:id="448" w:author="zenrunner" w:date="2020-03-11T13:51:00Z">
        <w:r>
          <w:t xml:space="preserve">tested the hypothesis that… and, it was not supported. </w:t>
        </w:r>
      </w:ins>
      <w:r>
        <w:t>we investigated the relationship between birds and their biotic habitat to determine the capacity for mutualistic interactions</w:t>
      </w:r>
      <w:ins w:id="449" w:author="zenrunner" w:date="2020-03-11T13:51:00Z">
        <w:r>
          <w:t xml:space="preserve"> - capacity but not tested - ok I guess or can just state this as an implication at the end… </w:t>
        </w:r>
      </w:ins>
      <w:r>
        <w:t xml:space="preserve"> during different phenological stages (for plants) and migratory stages (for birds) that are important for desert habitat creation and maintenance.</w:t>
      </w:r>
    </w:p>
    <w:p w14:paraId="0F51A9DB" w14:textId="77777777" w:rsidR="00C03967" w:rsidRDefault="002957DE">
      <w:pPr>
        <w:pStyle w:val="Body"/>
        <w:rPr>
          <w:ins w:id="450" w:author="zenrunner" w:date="2020-03-11T13:52:00Z"/>
        </w:rPr>
      </w:pPr>
      <w:ins w:id="451" w:author="zenrunner" w:date="2020-03-11T13:52:00Z">
        <w:r>
          <w:t>Why all these subsections?</w:t>
        </w:r>
      </w:ins>
    </w:p>
    <w:p w14:paraId="4AEDEE3B" w14:textId="77777777" w:rsidR="00C03967" w:rsidRDefault="00C03967">
      <w:pPr>
        <w:pStyle w:val="Body"/>
        <w:rPr>
          <w:ins w:id="452" w:author="zenrunner" w:date="2020-03-11T13:52:00Z"/>
        </w:rPr>
      </w:pPr>
    </w:p>
    <w:p w14:paraId="24D925B3" w14:textId="77777777" w:rsidR="00C03967" w:rsidRDefault="002957DE">
      <w:pPr>
        <w:pStyle w:val="Body"/>
        <w:rPr>
          <w:ins w:id="453" w:author="zenrunner" w:date="2020-03-11T13:52:00Z"/>
        </w:rPr>
      </w:pPr>
      <w:ins w:id="454" w:author="zenrunner" w:date="2020-03-11T13:52:00Z">
        <w:r>
          <w:t>Para 1</w:t>
        </w:r>
      </w:ins>
    </w:p>
    <w:p w14:paraId="39881CD1" w14:textId="77777777" w:rsidR="00C03967" w:rsidRDefault="002957DE">
      <w:pPr>
        <w:pStyle w:val="Body"/>
        <w:rPr>
          <w:ins w:id="455" w:author="zenrunner" w:date="2020-03-11T13:52:00Z"/>
        </w:rPr>
      </w:pPr>
      <w:ins w:id="456" w:author="zenrunner" w:date="2020-03-11T13:52:00Z">
        <w:r>
          <w:t>Big picture</w:t>
        </w:r>
      </w:ins>
    </w:p>
    <w:p w14:paraId="35C66122" w14:textId="77777777" w:rsidR="00C03967" w:rsidRDefault="002957DE">
      <w:pPr>
        <w:pStyle w:val="Body"/>
        <w:rPr>
          <w:ins w:id="457" w:author="zenrunner" w:date="2020-03-11T13:52:00Z"/>
        </w:rPr>
      </w:pPr>
      <w:ins w:id="458" w:author="zenrunner" w:date="2020-03-11T13:52:00Z">
        <w:r>
          <w:t>Restate H</w:t>
        </w:r>
      </w:ins>
    </w:p>
    <w:p w14:paraId="16891BB6" w14:textId="77777777" w:rsidR="00C03967" w:rsidRDefault="002957DE">
      <w:pPr>
        <w:pStyle w:val="Body"/>
        <w:rPr>
          <w:ins w:id="459" w:author="zenrunner" w:date="2020-03-11T13:52:00Z"/>
        </w:rPr>
      </w:pPr>
      <w:ins w:id="460" w:author="zenrunner" w:date="2020-03-11T13:52:00Z">
        <w:r>
          <w:t>H was not supported or was?</w:t>
        </w:r>
      </w:ins>
    </w:p>
    <w:p w14:paraId="24F8DE19" w14:textId="77777777" w:rsidR="00C03967" w:rsidRDefault="002957DE">
      <w:pPr>
        <w:pStyle w:val="Body"/>
        <w:rPr>
          <w:ins w:id="461" w:author="zenrunner" w:date="2020-03-11T13:52:00Z"/>
        </w:rPr>
      </w:pPr>
      <w:ins w:id="462" w:author="zenrunner" w:date="2020-03-11T13:52:00Z">
        <w:r>
          <w:lastRenderedPageBreak/>
          <w:t>Work through predictions</w:t>
        </w:r>
      </w:ins>
    </w:p>
    <w:p w14:paraId="7A6D3BC5" w14:textId="77777777" w:rsidR="00C03967" w:rsidRDefault="002957DE">
      <w:pPr>
        <w:pStyle w:val="Body"/>
        <w:rPr>
          <w:ins w:id="463" w:author="zenrunner" w:date="2020-03-11T13:52:00Z"/>
        </w:rPr>
      </w:pPr>
      <w:ins w:id="464" w:author="zenrunner" w:date="2020-03-11T13:52:00Z">
        <w:r>
          <w:t>Implication - this evidence suggests that mutualism with cacti and shrubs is or is not importance in this system ecologically?</w:t>
        </w:r>
      </w:ins>
    </w:p>
    <w:p w14:paraId="4B9AFAD6" w14:textId="77777777" w:rsidR="00C03967" w:rsidRDefault="00C03967">
      <w:pPr>
        <w:pStyle w:val="Body"/>
        <w:rPr>
          <w:ins w:id="465" w:author="zenrunner" w:date="2020-03-11T13:52:00Z"/>
        </w:rPr>
      </w:pPr>
    </w:p>
    <w:p w14:paraId="1395D0C4" w14:textId="77777777" w:rsidR="00C03967" w:rsidRDefault="002957DE">
      <w:pPr>
        <w:pStyle w:val="Body"/>
        <w:rPr>
          <w:del w:id="466" w:author="zenrunner" w:date="2020-03-11T13:51:00Z"/>
        </w:rPr>
      </w:pPr>
      <w:del w:id="467" w:author="zenrunner" w:date="2020-03-11T13:51:00Z">
        <w:r>
          <w:delText xml:space="preserve"> Specifically, we tested for differences in bird community structure between spring and summer, for the influence of taxonomic and functional diversity on mesohabitat and behavior, and for the influence of mesohabitats birds associate with on bird behavior.</w:delText>
        </w:r>
      </w:del>
    </w:p>
    <w:p w14:paraId="7576ADB1" w14:textId="77777777" w:rsidR="00C03967" w:rsidRDefault="002957DE">
      <w:pPr>
        <w:pStyle w:val="Body"/>
        <w:rPr>
          <w:ins w:id="468" w:author="zenrunner" w:date="2020-03-11T13:53:00Z"/>
        </w:rPr>
      </w:pPr>
      <w:r>
        <w:t>4.1 Does community structure change between spring and summer?</w:t>
      </w:r>
      <w:ins w:id="469" w:author="zenrunner" w:date="2020-03-11T13:53:00Z">
        <w:r>
          <w:t xml:space="preserve"> sure.</w:t>
        </w:r>
      </w:ins>
    </w:p>
    <w:p w14:paraId="64F24BDF" w14:textId="77777777" w:rsidR="00C03967" w:rsidRDefault="002957DE">
      <w:pPr>
        <w:pStyle w:val="Body"/>
        <w:rPr>
          <w:ins w:id="470" w:author="zenrunner" w:date="2020-03-11T13:53:00Z"/>
        </w:rPr>
      </w:pPr>
      <w:ins w:id="471" w:author="zenrunner" w:date="2020-03-11T13:53:00Z">
        <w:r>
          <w:t>Para 2 - discussion about phenology</w:t>
        </w:r>
      </w:ins>
    </w:p>
    <w:p w14:paraId="3E558B7E" w14:textId="77777777" w:rsidR="00C03967" w:rsidRDefault="002957DE">
      <w:pPr>
        <w:pStyle w:val="Body"/>
      </w:pPr>
      <w:ins w:id="472" w:author="zenrunner" w:date="2020-03-11T13:53:00Z">
        <w:r>
          <w:t>reword</w:t>
        </w:r>
      </w:ins>
    </w:p>
    <w:p w14:paraId="72D546AC" w14:textId="77777777" w:rsidR="00C03967" w:rsidRDefault="002957DE">
      <w:pPr>
        <w:pStyle w:val="Body"/>
        <w:rPr>
          <w:ins w:id="473" w:author="zenrunner" w:date="2020-03-11T13:53:00Z"/>
        </w:rPr>
      </w:pPr>
      <w:del w:id="474" w:author="zenrunner" w:date="2020-03-11T13:53:00Z">
        <w:r>
          <w:delText>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w:delText>
        </w:r>
        <w:r>
          <w:rPr>
            <w:rtl/>
          </w:rPr>
          <w:delText>’</w:delText>
        </w:r>
        <w:r>
          <w:delText>s Diversity Index and Simpson</w:delText>
        </w:r>
        <w:r>
          <w:rPr>
            <w:rtl/>
          </w:rPr>
          <w:delText>’</w:delText>
        </w:r>
        <w:r>
          <w:delText>s Diversity Index). However, we did not see significant turnover throughout the season, showing that there was a consistent representation of species throughout each season.</w:delText>
        </w:r>
      </w:del>
      <w:ins w:id="475" w:author="zenrunner" w:date="2020-03-11T13:53:00Z">
        <w:r>
          <w:t>Do not restate results</w:t>
        </w:r>
      </w:ins>
    </w:p>
    <w:p w14:paraId="7B0535E2" w14:textId="77777777" w:rsidR="00C03967" w:rsidRDefault="002957DE">
      <w:pPr>
        <w:pStyle w:val="Body"/>
        <w:rPr>
          <w:ins w:id="476" w:author="zenrunner" w:date="2020-03-11T13:54:00Z"/>
        </w:rPr>
      </w:pPr>
      <w:ins w:id="477" w:author="zenrunner" w:date="2020-03-11T13:53:00Z">
        <w:r>
          <w:t xml:space="preserve">Just link findings to other papers, key ideas etc. and state whether support or </w:t>
        </w:r>
        <w:proofErr w:type="spellStart"/>
        <w:r>
          <w:t>not</w:t>
        </w:r>
        <w:proofErr w:type="spellEnd"/>
        <w:r>
          <w:t xml:space="preserve"> other work. OR interpret by proposing the mechanism for why you saw a difference..</w:t>
        </w:r>
      </w:ins>
      <w:r>
        <w:t xml:space="preserve"> These findings support the prediction that bird community structure is changing throughout the seasons</w:t>
      </w:r>
      <w:ins w:id="478" w:author="zenrunner" w:date="2020-03-11T13:54:00Z">
        <w:r>
          <w:t xml:space="preserve"> - yes I agree this should be a </w:t>
        </w:r>
        <w:proofErr w:type="spellStart"/>
        <w:r>
          <w:t>preduction</w:t>
        </w:r>
        <w:proofErr w:type="spellEnd"/>
        <w:r>
          <w:t xml:space="preserve"> …</w:t>
        </w:r>
      </w:ins>
      <w:r>
        <w:t xml:space="preserve"> Therefore, we suggest that the shifting of community structures through migration has influence one way or the other on the capacity for mutualistic interactions linked to phenological stages such as pollination and seed endozoochoric seed dispersal.</w:t>
      </w:r>
      <w:ins w:id="479" w:author="zenrunner" w:date="2020-03-11T13:54:00Z">
        <w:r>
          <w:t xml:space="preserve"> LINK to lit with citations..</w:t>
        </w:r>
      </w:ins>
    </w:p>
    <w:p w14:paraId="11F1139E" w14:textId="77777777" w:rsidR="00C03967" w:rsidRDefault="00C03967">
      <w:pPr>
        <w:pStyle w:val="Body"/>
      </w:pPr>
    </w:p>
    <w:p w14:paraId="688A5941" w14:textId="77777777" w:rsidR="00C03967" w:rsidRDefault="002957DE">
      <w:pPr>
        <w:pStyle w:val="Body"/>
        <w:rPr>
          <w:ins w:id="480" w:author="zenrunner" w:date="2020-03-11T13:54:00Z"/>
        </w:rPr>
      </w:pPr>
      <w:ins w:id="481" w:author="zenrunner" w:date="2020-03-11T13:54:00Z">
        <w:r>
          <w:t>etc.. see some papers</w:t>
        </w:r>
      </w:ins>
    </w:p>
    <w:p w14:paraId="1E8F100C" w14:textId="77777777" w:rsidR="00C03967" w:rsidRDefault="002957DE">
      <w:pPr>
        <w:pStyle w:val="Body"/>
      </w:pPr>
      <w:del w:id="482" w:author="zenrunner" w:date="2020-03-11T13:54:00Z">
        <w:r>
          <w:delText xml:space="preserve">Our Principle Components Analysis showed that, in spring, the abundance of bird species was less easily collapsible than the abundance of summer bird species. This makes sense considering metrics of diversity, abundance, richness, and evenness all were higher in spring. </w:delText>
        </w:r>
      </w:del>
      <w:r>
        <w:t xml:space="preserve">Similarity among species within seasons is higher in summer, suggesting less opportunity for diverse interactions between plants and birds in the summer. Summer months in deserts, being much hotter and drier than in the spring months, are known to exhibit lower diversity of many vertebrates during this time as species migrate to cooler/wetter areas, or as they enter torpor to conserve energy (Tonkin et al. 2017; Boyles et al. 2017; Geiser and </w:t>
      </w:r>
      <w:proofErr w:type="spellStart"/>
      <w:r>
        <w:t>Ruf</w:t>
      </w:r>
      <w:proofErr w:type="spellEnd"/>
      <w:r>
        <w:t xml:space="preserve"> 1995). While our methods of observation could not account for those species or individuals removing themselves from the desert, our methods do account for active wildlife; any birds that are active during this time of the year and during the day are represented in our study.</w:t>
      </w:r>
    </w:p>
    <w:p w14:paraId="71675261" w14:textId="77777777" w:rsidR="00C03967" w:rsidRDefault="002957DE">
      <w:pPr>
        <w:pStyle w:val="Body"/>
      </w:pPr>
      <w:r>
        <w:t>As the two communities do appear to differ between spring and summer, this community structural change suggests the opportunity (or compulsion) for plants benefitted by birds to adapt to these birds</w:t>
      </w:r>
      <w:r>
        <w:rPr>
          <w:rtl/>
        </w:rPr>
        <w:t xml:space="preserve">’ </w:t>
      </w:r>
      <w:proofErr w:type="spellStart"/>
      <w:r>
        <w:rPr>
          <w:lang w:val="fr-FR"/>
        </w:rPr>
        <w:t>constraints</w:t>
      </w:r>
      <w:proofErr w:type="spellEnd"/>
      <w:r>
        <w:rPr>
          <w:lang w:val="fr-FR"/>
        </w:rPr>
        <w:t>.</w:t>
      </w:r>
    </w:p>
    <w:p w14:paraId="23D05205" w14:textId="77777777" w:rsidR="00C03967" w:rsidRDefault="002957DE">
      <w:pPr>
        <w:pStyle w:val="Body"/>
      </w:pPr>
      <w:del w:id="483" w:author="zenrunner" w:date="2020-03-11T13:54:00Z">
        <w:r>
          <w:delText>4.2 How do birds associate with mesohabitats and exhibit behaviors?</w:delText>
        </w:r>
      </w:del>
    </w:p>
    <w:p w14:paraId="09E74A2F" w14:textId="77777777" w:rsidR="00C03967" w:rsidRDefault="002957DE">
      <w:pPr>
        <w:pStyle w:val="Body"/>
        <w:rPr>
          <w:ins w:id="484" w:author="zenrunner" w:date="2020-03-11T13:55:00Z"/>
        </w:rPr>
      </w:pPr>
      <w:del w:id="485" w:author="zenrunner" w:date="2020-03-11T13:54:00Z">
        <w:r>
          <w:delText xml:space="preserve">Whether or not these shifting community structures do result in a changed use of habitat for birds/a changed interaction between birds and plants required further investigation. </w:delText>
        </w:r>
      </w:del>
      <w:r>
        <w:t>Mesohabitat associations did not differ when we considered taxonomic variation in birds as an explanatory variable;</w:t>
      </w:r>
      <w:ins w:id="486" w:author="zenrunner" w:date="2020-03-11T13:55:00Z">
        <w:r>
          <w:t>???</w:t>
        </w:r>
      </w:ins>
    </w:p>
    <w:p w14:paraId="0915A1AD" w14:textId="77777777" w:rsidR="00C03967" w:rsidRDefault="002957DE">
      <w:pPr>
        <w:pStyle w:val="Body"/>
        <w:rPr>
          <w:ins w:id="487" w:author="zenrunner" w:date="2020-03-11T13:55:00Z"/>
        </w:rPr>
      </w:pPr>
      <w:r>
        <w:t xml:space="preserv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However, we did see that behaviors exhibited by birds were not consistent across seasons. Territorial or mating behavior was higher in spring than cleaning or feeding in either season and higher than inactivity in summer.</w:t>
      </w:r>
      <w:ins w:id="488" w:author="zenrunner" w:date="2020-03-11T13:55:00Z">
        <w:r>
          <w:t>?? NO idea what this is all about.</w:t>
        </w:r>
      </w:ins>
    </w:p>
    <w:p w14:paraId="1DE830F5" w14:textId="77777777" w:rsidR="00C03967" w:rsidRDefault="00C03967">
      <w:pPr>
        <w:pStyle w:val="Body"/>
      </w:pPr>
    </w:p>
    <w:p w14:paraId="6FAAE8F0" w14:textId="77777777" w:rsidR="00C03967" w:rsidRDefault="002957DE">
      <w:pPr>
        <w:pStyle w:val="Body"/>
        <w:rPr>
          <w:ins w:id="489" w:author="zenrunner" w:date="2020-03-11T13:56:00Z"/>
        </w:rPr>
      </w:pPr>
      <w:r>
        <w:t>These findings do not entirely support our original prediction</w:t>
      </w:r>
      <w:ins w:id="490" w:author="zenrunner" w:date="2020-03-11T13:56:00Z">
        <w:r>
          <w:t xml:space="preserve"> sure I agree should be a clearly stated prediction - I think once you set up intro cleanly with predictions - the discussion will be much better..</w:t>
        </w:r>
      </w:ins>
    </w:p>
    <w:p w14:paraId="0AB73966" w14:textId="77777777" w:rsidR="00C03967" w:rsidRDefault="00C03967">
      <w:pPr>
        <w:pStyle w:val="Body"/>
        <w:rPr>
          <w:ins w:id="491" w:author="zenrunner" w:date="2020-03-11T13:56:00Z"/>
        </w:rPr>
      </w:pPr>
    </w:p>
    <w:p w14:paraId="3221BB6C" w14:textId="77777777" w:rsidR="00C03967" w:rsidRDefault="002957DE">
      <w:pPr>
        <w:pStyle w:val="Body"/>
      </w:pPr>
      <w:del w:id="492" w:author="zenrunner" w:date="2020-03-11T13:55:00Z">
        <w:r>
          <w:delText>;</w:delText>
        </w:r>
      </w:del>
      <w:r>
        <w:t xml:space="preserve"> we see that birds will not alter their mesohabitat associations with the seasons, but instead will alter their behaviors. Remembering that summer is a much hotter and drier season, this is consistent with previous work showing that many animal species must behaviorally adapt to harsh environments (Filazzola et al. 2017). Additionally, territoriality or mating behaviors are the most common in early spring, which aligns with knowledge on the phenology of birds, as nests and mates are determined in spring for many migratory species (Lima 2009). However, the fact that mesohabitats did not differ reflects the importance of consistency and availability of all mesohabitats throughout the seasons in desert ecosystems.</w:t>
      </w:r>
      <w:ins w:id="493" w:author="zenrunner" w:date="2020-03-11T13:56:00Z">
        <w:r>
          <w:t xml:space="preserve"> Weak - but I think you are saying that there was no consistent association between birds with shrubs and cacti? Is that correct? Then, if so, yes proposed explanations here…</w:t>
        </w:r>
      </w:ins>
    </w:p>
    <w:p w14:paraId="531FEF02" w14:textId="77777777" w:rsidR="00C03967" w:rsidRDefault="002957DE">
      <w:pPr>
        <w:pStyle w:val="Body"/>
      </w:pPr>
      <w:del w:id="494" w:author="zenrunner" w:date="2020-03-11T13:54:00Z">
        <w:r>
          <w:delText>4.3 Are mesohabitats fostering certain behaviors?</w:delText>
        </w:r>
      </w:del>
    </w:p>
    <w:p w14:paraId="0B20F23A" w14:textId="77777777" w:rsidR="00C03967" w:rsidRDefault="002957DE">
      <w:pPr>
        <w:pStyle w:val="Body"/>
      </w:pPr>
      <w:del w:id="495" w:author="zenrunner" w:date="2020-03-11T13:57:00Z">
        <w:r>
          <w:delText>Lastly, we saw that mesohabitat association had a clear influence on exhibited bird behavior. This idea is consistent with our previous conclusions that consistency and availability of mesohabitats are deeply important for birds</w:delText>
        </w:r>
        <w:r>
          <w:rPr>
            <w:rtl/>
          </w:rPr>
          <w:delText xml:space="preserve">’ </w:delText>
        </w:r>
        <w:r>
          <w:delText>behavioral expression. We see similar stories across many species, in that behaviors of many species are exclusive to certain environments (FINK, THOMPSON, and TUDOR 2006), but our findings show the importance of finer-scale mesohabitats on desert bird behavior.</w:delText>
        </w:r>
      </w:del>
    </w:p>
    <w:p w14:paraId="09F94E06" w14:textId="77777777" w:rsidR="00C03967" w:rsidRDefault="002957DE">
      <w:pPr>
        <w:pStyle w:val="Body"/>
        <w:numPr>
          <w:ilvl w:val="0"/>
          <w:numId w:val="16"/>
        </w:numPr>
        <w:rPr>
          <w:lang w:val="fr-FR"/>
        </w:rPr>
      </w:pPr>
      <w:del w:id="496" w:author="zenrunner" w:date="2020-03-11T13:57:00Z">
        <w:r>
          <w:rPr>
            <w:lang w:val="fr-FR"/>
          </w:rPr>
          <w:delText>Conclusions</w:delText>
        </w:r>
      </w:del>
    </w:p>
    <w:p w14:paraId="3C330370" w14:textId="77777777" w:rsidR="00C03967" w:rsidRDefault="002957DE">
      <w:pPr>
        <w:pStyle w:val="Body"/>
        <w:rPr>
          <w:del w:id="497" w:author="zenrunner" w:date="2020-03-11T13:57:00Z"/>
        </w:rPr>
      </w:pPr>
      <w:del w:id="498" w:author="zenrunner" w:date="2020-03-11T13:57:00Z">
        <w:r>
          <w:delText>Desert habitats, like many other environments, are undergoing severe habitat loss and degradation due to a multitude of anthropogenically-influenced factors such as climate change, invasion of non-native species, livestock grazing, increased human development, and others (Lovich and Bainbridge 1999; Nielsen and Ball 2015; Pfahl, O</w:delText>
        </w:r>
        <w:r>
          <w:rPr>
            <w:rtl/>
          </w:rPr>
          <w:delText>’</w:delText>
        </w:r>
        <w:r>
          <w:delText>Gorman, and Fischer 2017; Singh et al. 2013; Smith 2011; Gutzwiller and Barrow 2003; Hernandez et al. 2014; Rodríguez-Estrella 2007). Our results show the importance of management for infrastructural plant species, as the presence or absence of these foundational and keystone plants have strong implications on the expression of bird behavior. We hope that this information helps environmental managers make informed decisions on how to facilitate successful taxonomic diversity, food-web interactions, and migratory safe-havens.</w:delText>
        </w:r>
      </w:del>
    </w:p>
    <w:p w14:paraId="0C17AF91" w14:textId="77777777" w:rsidR="00C03967" w:rsidRDefault="002957DE">
      <w:pPr>
        <w:pStyle w:val="Body"/>
      </w:pPr>
      <w:r>
        <w:br/>
      </w:r>
      <w:commentRangeStart w:id="499"/>
    </w:p>
    <w:p w14:paraId="03B6F2EB" w14:textId="77777777" w:rsidR="00C03967" w:rsidRDefault="002957DE">
      <w:pPr>
        <w:pStyle w:val="Caption"/>
        <w:keepNext/>
        <w:rPr>
          <w:ins w:id="500" w:author="zenrunner" w:date="2020-03-11T13:39:00Z"/>
          <w:sz w:val="22"/>
          <w:szCs w:val="22"/>
        </w:rPr>
      </w:pPr>
      <w:r>
        <w:rPr>
          <w:sz w:val="22"/>
          <w:szCs w:val="22"/>
        </w:rPr>
        <w:t>Table</w:t>
      </w:r>
      <w:commentRangeEnd w:id="499"/>
      <w:r>
        <w:commentReference w:id="499"/>
      </w:r>
      <w:r>
        <w:rPr>
          <w:sz w:val="22"/>
          <w:szCs w:val="22"/>
        </w:rPr>
        <w:t xml:space="preserve"> 1: Here we report the means and standard deviation, p-values, adjusted R2, and F-statistics &amp; degrees of freedom of the models testing for the differences between seasons using a variety of community metrics.</w:t>
      </w:r>
    </w:p>
    <w:p w14:paraId="1C91DF6A" w14:textId="77777777" w:rsidR="00C03967" w:rsidRDefault="002957DE">
      <w:pPr>
        <w:pStyle w:val="Body"/>
      </w:pPr>
      <w:ins w:id="501" w:author="zenrunner" w:date="2020-03-11T13:39:00Z">
        <w:r>
          <w:t>OK like this table - just not sure about using ANOVAs..</w:t>
        </w:r>
      </w:ins>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70"/>
        <w:gridCol w:w="1870"/>
        <w:gridCol w:w="1870"/>
        <w:gridCol w:w="1870"/>
        <w:gridCol w:w="1870"/>
      </w:tblGrid>
      <w:tr w:rsidR="00C03967" w14:paraId="3E2BF737" w14:textId="77777777">
        <w:trPr>
          <w:trHeight w:val="551"/>
        </w:trPr>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334A845" w14:textId="77777777" w:rsidR="00C03967" w:rsidRDefault="002957DE">
            <w:pPr>
              <w:pStyle w:val="Body"/>
            </w:pPr>
            <w:r>
              <w:t>Community Metric</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2832D6" w14:textId="77777777" w:rsidR="00C03967" w:rsidRDefault="002957DE">
            <w:pPr>
              <w:pStyle w:val="Body"/>
              <w:spacing w:after="0" w:line="240" w:lineRule="auto"/>
            </w:pPr>
            <w:r>
              <w:t>Mean ± SD</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F33186E" w14:textId="77777777" w:rsidR="00C03967" w:rsidRDefault="002957DE">
            <w:pPr>
              <w:pStyle w:val="Body"/>
              <w:spacing w:after="0" w:line="240" w:lineRule="auto"/>
            </w:pPr>
            <w:r>
              <w:t>p-value</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63D01E3" w14:textId="77777777" w:rsidR="00C03967" w:rsidRDefault="002957DE">
            <w:pPr>
              <w:pStyle w:val="Body"/>
              <w:spacing w:after="0" w:line="240" w:lineRule="auto"/>
            </w:pPr>
            <w:r>
              <w:t>Adjusted R2</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D7E37B6" w14:textId="77777777" w:rsidR="00C03967" w:rsidRDefault="002957DE">
            <w:pPr>
              <w:pStyle w:val="Body"/>
              <w:spacing w:after="0" w:line="240" w:lineRule="auto"/>
            </w:pPr>
            <w:r>
              <w:t>F-statistic</w:t>
            </w:r>
          </w:p>
        </w:tc>
      </w:tr>
      <w:tr w:rsidR="00C03967" w14:paraId="7BA7B07E" w14:textId="77777777">
        <w:trPr>
          <w:trHeight w:val="279"/>
        </w:trPr>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37B7D85D" w14:textId="77777777" w:rsidR="00C03967" w:rsidRDefault="002957DE">
            <w:pPr>
              <w:pStyle w:val="Body"/>
              <w:spacing w:after="0" w:line="240" w:lineRule="auto"/>
            </w:pPr>
            <w:r>
              <w:t>Abundance</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22F44A65" w14:textId="77777777" w:rsidR="00C03967" w:rsidRDefault="002957DE">
            <w:pPr>
              <w:pStyle w:val="Body"/>
              <w:spacing w:after="0" w:line="240" w:lineRule="auto"/>
            </w:pPr>
            <w:r>
              <w:t>16.06 ±</w:t>
            </w:r>
            <w:r>
              <w:rPr>
                <w:rFonts w:ascii="Helvetica" w:hAnsi="Helvetica"/>
                <w:b/>
                <w:bCs/>
              </w:rPr>
              <w:t xml:space="preserve"> </w:t>
            </w:r>
            <w:r>
              <w:t>9.18</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10D6B9AB" w14:textId="77777777" w:rsidR="00C03967" w:rsidRDefault="002957DE">
            <w:pPr>
              <w:pStyle w:val="Body"/>
              <w:spacing w:after="0" w:line="240" w:lineRule="auto"/>
            </w:pPr>
            <w:r>
              <w:t>&gt;0.0001</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189D98B6" w14:textId="77777777" w:rsidR="00C03967" w:rsidRDefault="002957DE">
            <w:pPr>
              <w:pStyle w:val="Body"/>
              <w:spacing w:after="0" w:line="240" w:lineRule="auto"/>
            </w:pPr>
            <w:r>
              <w:t>0.3121</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70F82B72" w14:textId="77777777" w:rsidR="00C03967" w:rsidRDefault="002957DE">
            <w:pPr>
              <w:pStyle w:val="Body"/>
              <w:spacing w:after="0" w:line="240" w:lineRule="auto"/>
            </w:pPr>
            <w:r>
              <w:t>F(1,45)=21.87</w:t>
            </w:r>
          </w:p>
        </w:tc>
      </w:tr>
      <w:tr w:rsidR="00C03967" w14:paraId="5881EAC0" w14:textId="77777777">
        <w:trPr>
          <w:trHeight w:val="280"/>
        </w:trPr>
        <w:tc>
          <w:tcPr>
            <w:tcW w:w="1870" w:type="dxa"/>
            <w:tcBorders>
              <w:top w:val="nil"/>
              <w:left w:val="nil"/>
              <w:bottom w:val="nil"/>
              <w:right w:val="nil"/>
            </w:tcBorders>
            <w:shd w:val="clear" w:color="auto" w:fill="auto"/>
            <w:tcMar>
              <w:top w:w="80" w:type="dxa"/>
              <w:left w:w="80" w:type="dxa"/>
              <w:bottom w:w="80" w:type="dxa"/>
              <w:right w:w="80" w:type="dxa"/>
            </w:tcMar>
          </w:tcPr>
          <w:p w14:paraId="6B2ACA2E" w14:textId="77777777" w:rsidR="00C03967" w:rsidRDefault="002957DE">
            <w:pPr>
              <w:pStyle w:val="Body"/>
              <w:spacing w:after="0" w:line="240" w:lineRule="auto"/>
            </w:pPr>
            <w:r>
              <w:t>Richness</w:t>
            </w:r>
          </w:p>
        </w:tc>
        <w:tc>
          <w:tcPr>
            <w:tcW w:w="1870" w:type="dxa"/>
            <w:tcBorders>
              <w:top w:val="nil"/>
              <w:left w:val="nil"/>
              <w:bottom w:val="nil"/>
              <w:right w:val="nil"/>
            </w:tcBorders>
            <w:shd w:val="clear" w:color="auto" w:fill="auto"/>
            <w:tcMar>
              <w:top w:w="80" w:type="dxa"/>
              <w:left w:w="80" w:type="dxa"/>
              <w:bottom w:w="80" w:type="dxa"/>
              <w:right w:w="80" w:type="dxa"/>
            </w:tcMar>
          </w:tcPr>
          <w:p w14:paraId="639B4304" w14:textId="77777777" w:rsidR="00C03967" w:rsidRDefault="002957DE">
            <w:pPr>
              <w:pStyle w:val="Body"/>
              <w:spacing w:after="0" w:line="240" w:lineRule="auto"/>
            </w:pPr>
            <w:r>
              <w:t>6.23  ± 3.56</w:t>
            </w:r>
          </w:p>
        </w:tc>
        <w:tc>
          <w:tcPr>
            <w:tcW w:w="1870" w:type="dxa"/>
            <w:tcBorders>
              <w:top w:val="nil"/>
              <w:left w:val="nil"/>
              <w:bottom w:val="nil"/>
              <w:right w:val="nil"/>
            </w:tcBorders>
            <w:shd w:val="clear" w:color="auto" w:fill="auto"/>
            <w:tcMar>
              <w:top w:w="80" w:type="dxa"/>
              <w:left w:w="80" w:type="dxa"/>
              <w:bottom w:w="80" w:type="dxa"/>
              <w:right w:w="80" w:type="dxa"/>
            </w:tcMar>
          </w:tcPr>
          <w:p w14:paraId="5666D77A"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42655A28" w14:textId="77777777" w:rsidR="00C03967" w:rsidRDefault="002957DE">
            <w:pPr>
              <w:pStyle w:val="Body"/>
              <w:spacing w:after="0" w:line="240" w:lineRule="auto"/>
            </w:pPr>
            <w:r>
              <w:t>0.5738</w:t>
            </w:r>
          </w:p>
        </w:tc>
        <w:tc>
          <w:tcPr>
            <w:tcW w:w="1870" w:type="dxa"/>
            <w:tcBorders>
              <w:top w:val="nil"/>
              <w:left w:val="nil"/>
              <w:bottom w:val="nil"/>
              <w:right w:val="nil"/>
            </w:tcBorders>
            <w:shd w:val="clear" w:color="auto" w:fill="auto"/>
            <w:tcMar>
              <w:top w:w="80" w:type="dxa"/>
              <w:left w:w="80" w:type="dxa"/>
              <w:bottom w:w="80" w:type="dxa"/>
              <w:right w:w="80" w:type="dxa"/>
            </w:tcMar>
          </w:tcPr>
          <w:p w14:paraId="45408D84" w14:textId="77777777" w:rsidR="00C03967" w:rsidRDefault="002957DE">
            <w:pPr>
              <w:pStyle w:val="Body"/>
              <w:spacing w:after="0" w:line="240" w:lineRule="auto"/>
            </w:pPr>
            <w:r>
              <w:t>F(1,45)=62.92</w:t>
            </w:r>
          </w:p>
        </w:tc>
      </w:tr>
      <w:tr w:rsidR="00C03967" w14:paraId="2A01370C" w14:textId="77777777">
        <w:trPr>
          <w:trHeight w:val="280"/>
        </w:trPr>
        <w:tc>
          <w:tcPr>
            <w:tcW w:w="1870" w:type="dxa"/>
            <w:tcBorders>
              <w:top w:val="nil"/>
              <w:left w:val="nil"/>
              <w:bottom w:val="nil"/>
              <w:right w:val="nil"/>
            </w:tcBorders>
            <w:shd w:val="clear" w:color="auto" w:fill="auto"/>
            <w:tcMar>
              <w:top w:w="80" w:type="dxa"/>
              <w:left w:w="80" w:type="dxa"/>
              <w:bottom w:w="80" w:type="dxa"/>
              <w:right w:w="80" w:type="dxa"/>
            </w:tcMar>
          </w:tcPr>
          <w:p w14:paraId="0B17B3E0" w14:textId="77777777" w:rsidR="00C03967" w:rsidRDefault="002957DE">
            <w:pPr>
              <w:pStyle w:val="Body"/>
              <w:spacing w:after="0" w:line="240" w:lineRule="auto"/>
            </w:pPr>
            <w:r>
              <w:t>Evenness</w:t>
            </w:r>
          </w:p>
        </w:tc>
        <w:tc>
          <w:tcPr>
            <w:tcW w:w="1870" w:type="dxa"/>
            <w:tcBorders>
              <w:top w:val="nil"/>
              <w:left w:val="nil"/>
              <w:bottom w:val="nil"/>
              <w:right w:val="nil"/>
            </w:tcBorders>
            <w:shd w:val="clear" w:color="auto" w:fill="auto"/>
            <w:tcMar>
              <w:top w:w="80" w:type="dxa"/>
              <w:left w:w="80" w:type="dxa"/>
              <w:bottom w:w="80" w:type="dxa"/>
              <w:right w:w="80" w:type="dxa"/>
            </w:tcMar>
          </w:tcPr>
          <w:p w14:paraId="275C4FF9" w14:textId="77777777" w:rsidR="00C03967" w:rsidRDefault="002957DE">
            <w:pPr>
              <w:pStyle w:val="Body"/>
              <w:spacing w:after="0" w:line="240" w:lineRule="auto"/>
            </w:pPr>
            <w:r>
              <w:t>0.74 ± 0.27</w:t>
            </w:r>
          </w:p>
        </w:tc>
        <w:tc>
          <w:tcPr>
            <w:tcW w:w="1870" w:type="dxa"/>
            <w:tcBorders>
              <w:top w:val="nil"/>
              <w:left w:val="nil"/>
              <w:bottom w:val="nil"/>
              <w:right w:val="nil"/>
            </w:tcBorders>
            <w:shd w:val="clear" w:color="auto" w:fill="auto"/>
            <w:tcMar>
              <w:top w:w="80" w:type="dxa"/>
              <w:left w:w="80" w:type="dxa"/>
              <w:bottom w:w="80" w:type="dxa"/>
              <w:right w:w="80" w:type="dxa"/>
            </w:tcMar>
          </w:tcPr>
          <w:p w14:paraId="1B74D4C2"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6C12CD06" w14:textId="77777777" w:rsidR="00C03967" w:rsidRDefault="002957DE">
            <w:pPr>
              <w:pStyle w:val="Body"/>
              <w:spacing w:after="0" w:line="240" w:lineRule="auto"/>
            </w:pPr>
            <w:r>
              <w:t>0.3271</w:t>
            </w:r>
          </w:p>
        </w:tc>
        <w:tc>
          <w:tcPr>
            <w:tcW w:w="1870" w:type="dxa"/>
            <w:tcBorders>
              <w:top w:val="nil"/>
              <w:left w:val="nil"/>
              <w:bottom w:val="nil"/>
              <w:right w:val="nil"/>
            </w:tcBorders>
            <w:shd w:val="clear" w:color="auto" w:fill="auto"/>
            <w:tcMar>
              <w:top w:w="80" w:type="dxa"/>
              <w:left w:w="80" w:type="dxa"/>
              <w:bottom w:w="80" w:type="dxa"/>
              <w:right w:w="80" w:type="dxa"/>
            </w:tcMar>
          </w:tcPr>
          <w:p w14:paraId="28504203" w14:textId="77777777" w:rsidR="00C03967" w:rsidRDefault="002957DE">
            <w:pPr>
              <w:pStyle w:val="Body"/>
              <w:spacing w:after="0" w:line="240" w:lineRule="auto"/>
            </w:pPr>
            <w:r>
              <w:t>F(1,41)=21.41</w:t>
            </w:r>
          </w:p>
        </w:tc>
      </w:tr>
      <w:tr w:rsidR="00C03967" w14:paraId="65C470E4" w14:textId="77777777">
        <w:trPr>
          <w:trHeight w:val="540"/>
        </w:trPr>
        <w:tc>
          <w:tcPr>
            <w:tcW w:w="1870" w:type="dxa"/>
            <w:tcBorders>
              <w:top w:val="nil"/>
              <w:left w:val="nil"/>
              <w:bottom w:val="nil"/>
              <w:right w:val="nil"/>
            </w:tcBorders>
            <w:shd w:val="clear" w:color="auto" w:fill="auto"/>
            <w:tcMar>
              <w:top w:w="80" w:type="dxa"/>
              <w:left w:w="80" w:type="dxa"/>
              <w:bottom w:w="80" w:type="dxa"/>
              <w:right w:w="80" w:type="dxa"/>
            </w:tcMar>
          </w:tcPr>
          <w:p w14:paraId="0BA9858E" w14:textId="77777777" w:rsidR="00C03967" w:rsidRDefault="002957DE">
            <w:pPr>
              <w:pStyle w:val="Body"/>
              <w:spacing w:after="0" w:line="240" w:lineRule="auto"/>
            </w:pPr>
            <w:r>
              <w:t>Turnover</w:t>
            </w:r>
          </w:p>
        </w:tc>
        <w:tc>
          <w:tcPr>
            <w:tcW w:w="1870" w:type="dxa"/>
            <w:tcBorders>
              <w:top w:val="nil"/>
              <w:left w:val="nil"/>
              <w:bottom w:val="nil"/>
              <w:right w:val="nil"/>
            </w:tcBorders>
            <w:shd w:val="clear" w:color="auto" w:fill="auto"/>
            <w:tcMar>
              <w:top w:w="80" w:type="dxa"/>
              <w:left w:w="80" w:type="dxa"/>
              <w:bottom w:w="80" w:type="dxa"/>
              <w:right w:w="80" w:type="dxa"/>
            </w:tcMar>
          </w:tcPr>
          <w:p w14:paraId="017542ED" w14:textId="77777777" w:rsidR="00C03967" w:rsidRDefault="002957DE">
            <w:pPr>
              <w:pStyle w:val="Body"/>
              <w:spacing w:after="0" w:line="240" w:lineRule="auto"/>
            </w:pPr>
            <w:r>
              <w:t>0.67 ± 0.17</w:t>
            </w:r>
          </w:p>
        </w:tc>
        <w:tc>
          <w:tcPr>
            <w:tcW w:w="1870" w:type="dxa"/>
            <w:tcBorders>
              <w:top w:val="nil"/>
              <w:left w:val="nil"/>
              <w:bottom w:val="nil"/>
              <w:right w:val="nil"/>
            </w:tcBorders>
            <w:shd w:val="clear" w:color="auto" w:fill="auto"/>
            <w:tcMar>
              <w:top w:w="80" w:type="dxa"/>
              <w:left w:w="80" w:type="dxa"/>
              <w:bottom w:w="80" w:type="dxa"/>
              <w:right w:w="80" w:type="dxa"/>
            </w:tcMar>
          </w:tcPr>
          <w:p w14:paraId="0A952344" w14:textId="77777777" w:rsidR="00C03967" w:rsidRDefault="002957DE">
            <w:pPr>
              <w:pStyle w:val="Body"/>
              <w:spacing w:after="0" w:line="240" w:lineRule="auto"/>
            </w:pPr>
            <w:r>
              <w:t>0.9473</w:t>
            </w:r>
          </w:p>
        </w:tc>
        <w:tc>
          <w:tcPr>
            <w:tcW w:w="1870" w:type="dxa"/>
            <w:tcBorders>
              <w:top w:val="nil"/>
              <w:left w:val="nil"/>
              <w:bottom w:val="nil"/>
              <w:right w:val="nil"/>
            </w:tcBorders>
            <w:shd w:val="clear" w:color="auto" w:fill="auto"/>
            <w:tcMar>
              <w:top w:w="80" w:type="dxa"/>
              <w:left w:w="80" w:type="dxa"/>
              <w:bottom w:w="80" w:type="dxa"/>
              <w:right w:w="80" w:type="dxa"/>
            </w:tcMar>
          </w:tcPr>
          <w:p w14:paraId="16769EC8" w14:textId="77777777" w:rsidR="00C03967" w:rsidRDefault="002957DE">
            <w:pPr>
              <w:pStyle w:val="Body"/>
              <w:spacing w:after="0" w:line="240" w:lineRule="auto"/>
            </w:pPr>
            <w:r>
              <w:t>-0.02315</w:t>
            </w:r>
          </w:p>
        </w:tc>
        <w:tc>
          <w:tcPr>
            <w:tcW w:w="1870" w:type="dxa"/>
            <w:tcBorders>
              <w:top w:val="nil"/>
              <w:left w:val="nil"/>
              <w:bottom w:val="nil"/>
              <w:right w:val="nil"/>
            </w:tcBorders>
            <w:shd w:val="clear" w:color="auto" w:fill="auto"/>
            <w:tcMar>
              <w:top w:w="80" w:type="dxa"/>
              <w:left w:w="80" w:type="dxa"/>
              <w:bottom w:w="80" w:type="dxa"/>
              <w:right w:w="80" w:type="dxa"/>
            </w:tcMar>
          </w:tcPr>
          <w:p w14:paraId="5FB60AAD" w14:textId="77777777" w:rsidR="00C03967" w:rsidRDefault="002957DE">
            <w:pPr>
              <w:pStyle w:val="Body"/>
              <w:spacing w:after="0" w:line="240" w:lineRule="auto"/>
            </w:pPr>
            <w:r>
              <w:t>F(1,43)=0.004424</w:t>
            </w:r>
          </w:p>
        </w:tc>
      </w:tr>
      <w:tr w:rsidR="00C03967" w14:paraId="1E1393CD" w14:textId="77777777">
        <w:trPr>
          <w:trHeight w:val="540"/>
        </w:trPr>
        <w:tc>
          <w:tcPr>
            <w:tcW w:w="1870" w:type="dxa"/>
            <w:tcBorders>
              <w:top w:val="nil"/>
              <w:left w:val="nil"/>
              <w:bottom w:val="nil"/>
              <w:right w:val="nil"/>
            </w:tcBorders>
            <w:shd w:val="clear" w:color="auto" w:fill="auto"/>
            <w:tcMar>
              <w:top w:w="80" w:type="dxa"/>
              <w:left w:w="80" w:type="dxa"/>
              <w:bottom w:w="80" w:type="dxa"/>
              <w:right w:w="80" w:type="dxa"/>
            </w:tcMar>
          </w:tcPr>
          <w:p w14:paraId="3C2BBB7C" w14:textId="77777777" w:rsidR="00C03967" w:rsidRDefault="002957DE">
            <w:pPr>
              <w:pStyle w:val="Body"/>
              <w:spacing w:after="0" w:line="240" w:lineRule="auto"/>
            </w:pPr>
            <w:r>
              <w:t>Simpson’s Diversity</w:t>
            </w:r>
          </w:p>
        </w:tc>
        <w:tc>
          <w:tcPr>
            <w:tcW w:w="1870" w:type="dxa"/>
            <w:tcBorders>
              <w:top w:val="nil"/>
              <w:left w:val="nil"/>
              <w:bottom w:val="nil"/>
              <w:right w:val="nil"/>
            </w:tcBorders>
            <w:shd w:val="clear" w:color="auto" w:fill="auto"/>
            <w:tcMar>
              <w:top w:w="80" w:type="dxa"/>
              <w:left w:w="80" w:type="dxa"/>
              <w:bottom w:w="80" w:type="dxa"/>
              <w:right w:w="80" w:type="dxa"/>
            </w:tcMar>
          </w:tcPr>
          <w:p w14:paraId="74C46A05" w14:textId="77777777" w:rsidR="00C03967" w:rsidRDefault="002957DE">
            <w:pPr>
              <w:pStyle w:val="Body"/>
              <w:spacing w:after="0" w:line="240" w:lineRule="auto"/>
            </w:pPr>
            <w:r>
              <w:t>0.61 ± 0.27</w:t>
            </w:r>
          </w:p>
        </w:tc>
        <w:tc>
          <w:tcPr>
            <w:tcW w:w="1870" w:type="dxa"/>
            <w:tcBorders>
              <w:top w:val="nil"/>
              <w:left w:val="nil"/>
              <w:bottom w:val="nil"/>
              <w:right w:val="nil"/>
            </w:tcBorders>
            <w:shd w:val="clear" w:color="auto" w:fill="auto"/>
            <w:tcMar>
              <w:top w:w="80" w:type="dxa"/>
              <w:left w:w="80" w:type="dxa"/>
              <w:bottom w:w="80" w:type="dxa"/>
              <w:right w:w="80" w:type="dxa"/>
            </w:tcMar>
          </w:tcPr>
          <w:p w14:paraId="2E244A30"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413EDD64" w14:textId="77777777" w:rsidR="00C03967" w:rsidRDefault="002957DE">
            <w:pPr>
              <w:pStyle w:val="Body"/>
              <w:spacing w:after="0" w:line="240" w:lineRule="auto"/>
            </w:pPr>
            <w:r>
              <w:t>0.5709</w:t>
            </w:r>
          </w:p>
        </w:tc>
        <w:tc>
          <w:tcPr>
            <w:tcW w:w="1870" w:type="dxa"/>
            <w:tcBorders>
              <w:top w:val="nil"/>
              <w:left w:val="nil"/>
              <w:bottom w:val="nil"/>
              <w:right w:val="nil"/>
            </w:tcBorders>
            <w:shd w:val="clear" w:color="auto" w:fill="auto"/>
            <w:tcMar>
              <w:top w:w="80" w:type="dxa"/>
              <w:left w:w="80" w:type="dxa"/>
              <w:bottom w:w="80" w:type="dxa"/>
              <w:right w:w="80" w:type="dxa"/>
            </w:tcMar>
          </w:tcPr>
          <w:p w14:paraId="23C029E2" w14:textId="77777777" w:rsidR="00C03967" w:rsidRDefault="002957DE">
            <w:pPr>
              <w:pStyle w:val="Body"/>
              <w:spacing w:after="0" w:line="240" w:lineRule="auto"/>
            </w:pPr>
            <w:r>
              <w:t>F(1,45)=62.21</w:t>
            </w:r>
          </w:p>
        </w:tc>
      </w:tr>
      <w:tr w:rsidR="00C03967" w14:paraId="7BDEE923" w14:textId="77777777">
        <w:trPr>
          <w:trHeight w:val="535"/>
        </w:trPr>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7019EAFF" w14:textId="77777777" w:rsidR="00C03967" w:rsidRDefault="002957DE">
            <w:pPr>
              <w:pStyle w:val="Body"/>
              <w:spacing w:after="0" w:line="240" w:lineRule="auto"/>
            </w:pPr>
            <w:r>
              <w:t>Shannon’s Diversity</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2D593C70" w14:textId="77777777" w:rsidR="00C03967" w:rsidRDefault="002957DE">
            <w:pPr>
              <w:pStyle w:val="Body"/>
              <w:spacing w:after="0" w:line="240" w:lineRule="auto"/>
            </w:pPr>
            <w:r>
              <w:t>1.36 ± 0.71</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53705BA5" w14:textId="77777777" w:rsidR="00C03967" w:rsidRDefault="002957DE">
            <w:pPr>
              <w:pStyle w:val="Body"/>
              <w:spacing w:after="0" w:line="240" w:lineRule="auto"/>
            </w:pPr>
            <w:r>
              <w:t>&gt;0.0001</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1878A34F" w14:textId="77777777" w:rsidR="00C03967" w:rsidRDefault="002957DE">
            <w:pPr>
              <w:pStyle w:val="Body"/>
              <w:spacing w:after="0" w:line="240" w:lineRule="auto"/>
            </w:pPr>
            <w:r>
              <w:t>0.6419</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671DC36C" w14:textId="77777777" w:rsidR="00C03967" w:rsidRDefault="002957DE">
            <w:pPr>
              <w:pStyle w:val="Body"/>
              <w:spacing w:after="0" w:line="240" w:lineRule="auto"/>
            </w:pPr>
            <w:r>
              <w:t>F(1,45)=83.44</w:t>
            </w:r>
          </w:p>
        </w:tc>
      </w:tr>
    </w:tbl>
    <w:p w14:paraId="31A2DAED" w14:textId="77777777" w:rsidR="00C03967" w:rsidRDefault="00C03967">
      <w:pPr>
        <w:pStyle w:val="Caption"/>
        <w:keepNext/>
        <w:widowControl w:val="0"/>
        <w:rPr>
          <w:sz w:val="22"/>
          <w:szCs w:val="22"/>
        </w:rPr>
      </w:pPr>
    </w:p>
    <w:p w14:paraId="4FB58FA3" w14:textId="77777777" w:rsidR="00C03967" w:rsidRDefault="00C03967">
      <w:pPr>
        <w:pStyle w:val="Body"/>
      </w:pPr>
    </w:p>
    <w:p w14:paraId="03543C61" w14:textId="77777777" w:rsidR="00C03967" w:rsidRDefault="00C03967">
      <w:pPr>
        <w:pStyle w:val="Body"/>
      </w:pPr>
    </w:p>
    <w:p w14:paraId="519D18BF" w14:textId="77777777" w:rsidR="00C03967" w:rsidRDefault="002957DE">
      <w:pPr>
        <w:pStyle w:val="Caption"/>
        <w:keepNext/>
        <w:rPr>
          <w:sz w:val="22"/>
          <w:szCs w:val="22"/>
        </w:rPr>
      </w:pPr>
      <w:r>
        <w:rPr>
          <w:sz w:val="22"/>
          <w:szCs w:val="22"/>
        </w:rPr>
        <w:t>Table 2: Excluding unidentifiable birds, 39 distinct species were observed in spring and summer 2019 at the Granite Mountains site. In total, 755 individual birds were visually observed, 539 in spring and 216 in summer.</w:t>
      </w:r>
      <w:ins w:id="502" w:author="zenrunner" w:date="2020-03-11T13:39:00Z">
        <w:r>
          <w:rPr>
            <w:sz w:val="22"/>
            <w:szCs w:val="22"/>
          </w:rPr>
          <w:t xml:space="preserve"> MOVE to appendix</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534F127F"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2CB4A7B" w14:textId="77777777" w:rsidR="00C03967" w:rsidRDefault="002957DE">
            <w:pPr>
              <w:pStyle w:val="Body"/>
            </w:pPr>
            <w:r>
              <w:t xml:space="preserve">Bird Species </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BF51B2A"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51FE2DE" w14:textId="77777777" w:rsidR="00C03967" w:rsidRDefault="002957DE">
            <w:pPr>
              <w:pStyle w:val="Body"/>
              <w:spacing w:after="0" w:line="240" w:lineRule="auto"/>
            </w:pPr>
            <w:r>
              <w:t>Summer Abundance</w:t>
            </w:r>
          </w:p>
        </w:tc>
      </w:tr>
      <w:tr w:rsidR="00C03967" w14:paraId="69512FBE"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1B8586A7" w14:textId="77777777" w:rsidR="00C03967" w:rsidRDefault="002957DE">
            <w:pPr>
              <w:pStyle w:val="Body"/>
              <w:spacing w:after="0" w:line="240" w:lineRule="auto"/>
            </w:pPr>
            <w:r>
              <w:t>Anna’s Hummingbird</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6C8B7973" w14:textId="77777777" w:rsidR="00C03967" w:rsidRDefault="002957DE">
            <w:pPr>
              <w:pStyle w:val="Body"/>
              <w:spacing w:after="0" w:line="240" w:lineRule="auto"/>
            </w:pPr>
            <w:r>
              <w:t>10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3DBF273D" w14:textId="77777777" w:rsidR="00C03967" w:rsidRDefault="002957DE">
            <w:pPr>
              <w:pStyle w:val="Body"/>
              <w:spacing w:after="0" w:line="240" w:lineRule="auto"/>
            </w:pPr>
            <w:r>
              <w:t>0</w:t>
            </w:r>
          </w:p>
        </w:tc>
      </w:tr>
      <w:tr w:rsidR="00C03967" w14:paraId="37A17EE9"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A16B08" w14:textId="77777777" w:rsidR="00C03967" w:rsidRDefault="002957DE">
            <w:pPr>
              <w:pStyle w:val="Body"/>
              <w:spacing w:after="0" w:line="240" w:lineRule="auto"/>
            </w:pPr>
            <w:r>
              <w:t>Ash-throated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4D93F808" w14:textId="77777777" w:rsidR="00C03967" w:rsidRDefault="002957DE">
            <w:pPr>
              <w:pStyle w:val="Body"/>
              <w:spacing w:after="0" w:line="240" w:lineRule="auto"/>
            </w:pPr>
            <w:r>
              <w:t>23</w:t>
            </w:r>
          </w:p>
        </w:tc>
        <w:tc>
          <w:tcPr>
            <w:tcW w:w="3120" w:type="dxa"/>
            <w:tcBorders>
              <w:top w:val="nil"/>
              <w:left w:val="nil"/>
              <w:bottom w:val="nil"/>
              <w:right w:val="nil"/>
            </w:tcBorders>
            <w:shd w:val="clear" w:color="auto" w:fill="auto"/>
            <w:tcMar>
              <w:top w:w="80" w:type="dxa"/>
              <w:left w:w="80" w:type="dxa"/>
              <w:bottom w:w="80" w:type="dxa"/>
              <w:right w:w="80" w:type="dxa"/>
            </w:tcMar>
          </w:tcPr>
          <w:p w14:paraId="409F3AD9" w14:textId="77777777" w:rsidR="00C03967" w:rsidRDefault="002957DE">
            <w:pPr>
              <w:pStyle w:val="Body"/>
              <w:spacing w:after="0" w:line="240" w:lineRule="auto"/>
            </w:pPr>
            <w:r>
              <w:t>1</w:t>
            </w:r>
          </w:p>
        </w:tc>
      </w:tr>
      <w:tr w:rsidR="00C03967" w14:paraId="7656576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498E6F96" w14:textId="77777777" w:rsidR="00C03967" w:rsidRDefault="002957DE">
            <w:pPr>
              <w:pStyle w:val="Body"/>
              <w:spacing w:after="0" w:line="240" w:lineRule="auto"/>
            </w:pPr>
            <w:proofErr w:type="spellStart"/>
            <w:r>
              <w:t>Bewick’s</w:t>
            </w:r>
            <w:proofErr w:type="spellEnd"/>
            <w:r>
              <w:t xml:space="preserve"> Wren</w:t>
            </w:r>
          </w:p>
        </w:tc>
        <w:tc>
          <w:tcPr>
            <w:tcW w:w="3120" w:type="dxa"/>
            <w:tcBorders>
              <w:top w:val="nil"/>
              <w:left w:val="nil"/>
              <w:bottom w:val="nil"/>
              <w:right w:val="nil"/>
            </w:tcBorders>
            <w:shd w:val="clear" w:color="auto" w:fill="auto"/>
            <w:tcMar>
              <w:top w:w="80" w:type="dxa"/>
              <w:left w:w="80" w:type="dxa"/>
              <w:bottom w:w="80" w:type="dxa"/>
              <w:right w:w="80" w:type="dxa"/>
            </w:tcMar>
          </w:tcPr>
          <w:p w14:paraId="785B9725"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6CC2557C" w14:textId="77777777" w:rsidR="00C03967" w:rsidRDefault="002957DE">
            <w:pPr>
              <w:pStyle w:val="Body"/>
              <w:spacing w:after="0" w:line="240" w:lineRule="auto"/>
            </w:pPr>
            <w:r>
              <w:t>3</w:t>
            </w:r>
          </w:p>
        </w:tc>
      </w:tr>
      <w:tr w:rsidR="00C03967" w14:paraId="3536B70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62FC47" w14:textId="77777777" w:rsidR="00C03967" w:rsidRDefault="002957DE">
            <w:pPr>
              <w:pStyle w:val="Body"/>
              <w:spacing w:after="0" w:line="240" w:lineRule="auto"/>
            </w:pPr>
            <w:r>
              <w:t>Black-chinned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15751A1E"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877C112" w14:textId="77777777" w:rsidR="00C03967" w:rsidRDefault="002957DE">
            <w:pPr>
              <w:pStyle w:val="Body"/>
              <w:spacing w:after="0" w:line="240" w:lineRule="auto"/>
            </w:pPr>
            <w:r>
              <w:t>0</w:t>
            </w:r>
          </w:p>
        </w:tc>
      </w:tr>
      <w:tr w:rsidR="00C03967" w14:paraId="3B13BB0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F17E860" w14:textId="77777777" w:rsidR="00C03967" w:rsidRDefault="002957DE">
            <w:pPr>
              <w:pStyle w:val="Body"/>
              <w:spacing w:after="0" w:line="240" w:lineRule="auto"/>
            </w:pPr>
            <w:r>
              <w:t>Black-headed Grosbeak</w:t>
            </w:r>
          </w:p>
        </w:tc>
        <w:tc>
          <w:tcPr>
            <w:tcW w:w="3120" w:type="dxa"/>
            <w:tcBorders>
              <w:top w:val="nil"/>
              <w:left w:val="nil"/>
              <w:bottom w:val="nil"/>
              <w:right w:val="nil"/>
            </w:tcBorders>
            <w:shd w:val="clear" w:color="auto" w:fill="auto"/>
            <w:tcMar>
              <w:top w:w="80" w:type="dxa"/>
              <w:left w:w="80" w:type="dxa"/>
              <w:bottom w:w="80" w:type="dxa"/>
              <w:right w:w="80" w:type="dxa"/>
            </w:tcMar>
          </w:tcPr>
          <w:p w14:paraId="233A6F23" w14:textId="77777777" w:rsidR="00C03967" w:rsidRDefault="002957DE">
            <w:pPr>
              <w:pStyle w:val="Body"/>
              <w:spacing w:after="0" w:line="240" w:lineRule="auto"/>
            </w:pPr>
            <w:r>
              <w:t>5</w:t>
            </w:r>
          </w:p>
        </w:tc>
        <w:tc>
          <w:tcPr>
            <w:tcW w:w="3120" w:type="dxa"/>
            <w:tcBorders>
              <w:top w:val="nil"/>
              <w:left w:val="nil"/>
              <w:bottom w:val="nil"/>
              <w:right w:val="nil"/>
            </w:tcBorders>
            <w:shd w:val="clear" w:color="auto" w:fill="auto"/>
            <w:tcMar>
              <w:top w:w="80" w:type="dxa"/>
              <w:left w:w="80" w:type="dxa"/>
              <w:bottom w:w="80" w:type="dxa"/>
              <w:right w:w="80" w:type="dxa"/>
            </w:tcMar>
          </w:tcPr>
          <w:p w14:paraId="13C65767" w14:textId="77777777" w:rsidR="00C03967" w:rsidRDefault="002957DE">
            <w:pPr>
              <w:pStyle w:val="Body"/>
              <w:spacing w:after="0" w:line="240" w:lineRule="auto"/>
            </w:pPr>
            <w:r>
              <w:t>0</w:t>
            </w:r>
          </w:p>
        </w:tc>
      </w:tr>
      <w:tr w:rsidR="00C03967" w14:paraId="781C618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EFB90C6" w14:textId="77777777" w:rsidR="00C03967" w:rsidRDefault="002957DE">
            <w:pPr>
              <w:pStyle w:val="Body"/>
              <w:spacing w:after="0" w:line="240" w:lineRule="auto"/>
            </w:pPr>
            <w:r>
              <w:t>Black-tailed Gnatcatcher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13EDFED5"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2C55F172" w14:textId="77777777" w:rsidR="00C03967" w:rsidRDefault="002957DE">
            <w:pPr>
              <w:pStyle w:val="Body"/>
              <w:spacing w:after="0" w:line="240" w:lineRule="auto"/>
            </w:pPr>
            <w:r>
              <w:t>2</w:t>
            </w:r>
          </w:p>
        </w:tc>
      </w:tr>
      <w:tr w:rsidR="00C03967" w14:paraId="1630D9C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3D56974" w14:textId="77777777" w:rsidR="00C03967" w:rsidRDefault="002957DE">
            <w:pPr>
              <w:pStyle w:val="Body"/>
              <w:spacing w:after="0" w:line="240" w:lineRule="auto"/>
            </w:pPr>
            <w:r>
              <w:t>Black-throated Sparrow</w:t>
            </w:r>
          </w:p>
        </w:tc>
        <w:tc>
          <w:tcPr>
            <w:tcW w:w="3120" w:type="dxa"/>
            <w:tcBorders>
              <w:top w:val="nil"/>
              <w:left w:val="nil"/>
              <w:bottom w:val="nil"/>
              <w:right w:val="nil"/>
            </w:tcBorders>
            <w:shd w:val="clear" w:color="auto" w:fill="auto"/>
            <w:tcMar>
              <w:top w:w="80" w:type="dxa"/>
              <w:left w:w="80" w:type="dxa"/>
              <w:bottom w:w="80" w:type="dxa"/>
              <w:right w:w="80" w:type="dxa"/>
            </w:tcMar>
          </w:tcPr>
          <w:p w14:paraId="5D3B6E04" w14:textId="77777777" w:rsidR="00C03967" w:rsidRDefault="002957DE">
            <w:pPr>
              <w:pStyle w:val="Body"/>
              <w:spacing w:after="0" w:line="240" w:lineRule="auto"/>
            </w:pPr>
            <w:r>
              <w:t>144</w:t>
            </w:r>
          </w:p>
        </w:tc>
        <w:tc>
          <w:tcPr>
            <w:tcW w:w="3120" w:type="dxa"/>
            <w:tcBorders>
              <w:top w:val="nil"/>
              <w:left w:val="nil"/>
              <w:bottom w:val="nil"/>
              <w:right w:val="nil"/>
            </w:tcBorders>
            <w:shd w:val="clear" w:color="auto" w:fill="auto"/>
            <w:tcMar>
              <w:top w:w="80" w:type="dxa"/>
              <w:left w:w="80" w:type="dxa"/>
              <w:bottom w:w="80" w:type="dxa"/>
              <w:right w:w="80" w:type="dxa"/>
            </w:tcMar>
          </w:tcPr>
          <w:p w14:paraId="4BF8786D" w14:textId="77777777" w:rsidR="00C03967" w:rsidRDefault="002957DE">
            <w:pPr>
              <w:pStyle w:val="Body"/>
              <w:spacing w:after="0" w:line="240" w:lineRule="auto"/>
            </w:pPr>
            <w:r>
              <w:t>131</w:t>
            </w:r>
          </w:p>
        </w:tc>
      </w:tr>
      <w:tr w:rsidR="00C03967" w14:paraId="5C590E47"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B2025AC" w14:textId="77777777" w:rsidR="00C03967" w:rsidRDefault="002957DE">
            <w:pPr>
              <w:pStyle w:val="Body"/>
              <w:spacing w:after="0" w:line="240" w:lineRule="auto"/>
            </w:pPr>
            <w:r>
              <w:t>Blue-gray Gnatcatcher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4B522B06" w14:textId="77777777" w:rsidR="00C03967" w:rsidRDefault="002957DE">
            <w:pPr>
              <w:pStyle w:val="Body"/>
              <w:spacing w:after="0" w:line="240" w:lineRule="auto"/>
            </w:pPr>
            <w:r>
              <w:t>65</w:t>
            </w:r>
          </w:p>
        </w:tc>
        <w:tc>
          <w:tcPr>
            <w:tcW w:w="3120" w:type="dxa"/>
            <w:tcBorders>
              <w:top w:val="nil"/>
              <w:left w:val="nil"/>
              <w:bottom w:val="nil"/>
              <w:right w:val="nil"/>
            </w:tcBorders>
            <w:shd w:val="clear" w:color="auto" w:fill="auto"/>
            <w:tcMar>
              <w:top w:w="80" w:type="dxa"/>
              <w:left w:w="80" w:type="dxa"/>
              <w:bottom w:w="80" w:type="dxa"/>
              <w:right w:w="80" w:type="dxa"/>
            </w:tcMar>
          </w:tcPr>
          <w:p w14:paraId="2A49629E" w14:textId="77777777" w:rsidR="00C03967" w:rsidRDefault="002957DE">
            <w:pPr>
              <w:pStyle w:val="Body"/>
              <w:spacing w:after="0" w:line="240" w:lineRule="auto"/>
            </w:pPr>
            <w:r>
              <w:t>6</w:t>
            </w:r>
          </w:p>
        </w:tc>
      </w:tr>
      <w:tr w:rsidR="00C03967" w14:paraId="52A3242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F85B38D" w14:textId="77777777" w:rsidR="00C03967" w:rsidRDefault="002957DE">
            <w:pPr>
              <w:pStyle w:val="Body"/>
              <w:spacing w:after="0" w:line="240" w:lineRule="auto"/>
            </w:pPr>
            <w:r>
              <w:t>Cactus Wren</w:t>
            </w:r>
          </w:p>
        </w:tc>
        <w:tc>
          <w:tcPr>
            <w:tcW w:w="3120" w:type="dxa"/>
            <w:tcBorders>
              <w:top w:val="nil"/>
              <w:left w:val="nil"/>
              <w:bottom w:val="nil"/>
              <w:right w:val="nil"/>
            </w:tcBorders>
            <w:shd w:val="clear" w:color="auto" w:fill="auto"/>
            <w:tcMar>
              <w:top w:w="80" w:type="dxa"/>
              <w:left w:w="80" w:type="dxa"/>
              <w:bottom w:w="80" w:type="dxa"/>
              <w:right w:w="80" w:type="dxa"/>
            </w:tcMar>
          </w:tcPr>
          <w:p w14:paraId="2746086F"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4BE467E" w14:textId="77777777" w:rsidR="00C03967" w:rsidRDefault="002957DE">
            <w:pPr>
              <w:pStyle w:val="Body"/>
              <w:spacing w:after="0" w:line="240" w:lineRule="auto"/>
            </w:pPr>
            <w:r>
              <w:t>11</w:t>
            </w:r>
          </w:p>
        </w:tc>
      </w:tr>
      <w:tr w:rsidR="00C03967" w14:paraId="138A08F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7AE6726" w14:textId="77777777" w:rsidR="00C03967" w:rsidRDefault="002957DE">
            <w:pPr>
              <w:pStyle w:val="Body"/>
              <w:spacing w:after="0" w:line="240" w:lineRule="auto"/>
            </w:pPr>
            <w:r>
              <w:t>Costa’s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58B7F020" w14:textId="77777777" w:rsidR="00C03967" w:rsidRDefault="002957DE">
            <w:pPr>
              <w:pStyle w:val="Body"/>
              <w:spacing w:after="0" w:line="240" w:lineRule="auto"/>
            </w:pPr>
            <w:r>
              <w:t>14</w:t>
            </w:r>
          </w:p>
        </w:tc>
        <w:tc>
          <w:tcPr>
            <w:tcW w:w="3120" w:type="dxa"/>
            <w:tcBorders>
              <w:top w:val="nil"/>
              <w:left w:val="nil"/>
              <w:bottom w:val="nil"/>
              <w:right w:val="nil"/>
            </w:tcBorders>
            <w:shd w:val="clear" w:color="auto" w:fill="auto"/>
            <w:tcMar>
              <w:top w:w="80" w:type="dxa"/>
              <w:left w:w="80" w:type="dxa"/>
              <w:bottom w:w="80" w:type="dxa"/>
              <w:right w:w="80" w:type="dxa"/>
            </w:tcMar>
          </w:tcPr>
          <w:p w14:paraId="2383D4DE" w14:textId="77777777" w:rsidR="00C03967" w:rsidRDefault="002957DE">
            <w:pPr>
              <w:pStyle w:val="Body"/>
              <w:spacing w:after="0" w:line="240" w:lineRule="auto"/>
            </w:pPr>
            <w:r>
              <w:t>0</w:t>
            </w:r>
          </w:p>
        </w:tc>
      </w:tr>
      <w:tr w:rsidR="00C03967" w14:paraId="19DBE10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185B32F" w14:textId="77777777" w:rsidR="00C03967" w:rsidRDefault="002957DE">
            <w:pPr>
              <w:pStyle w:val="Body"/>
              <w:spacing w:after="0" w:line="240" w:lineRule="auto"/>
            </w:pPr>
            <w:proofErr w:type="spellStart"/>
            <w:r>
              <w:t>Crissal</w:t>
            </w:r>
            <w:proofErr w:type="spellEnd"/>
            <w:r>
              <w:t xml:space="preserve"> Thrasher</w:t>
            </w:r>
          </w:p>
        </w:tc>
        <w:tc>
          <w:tcPr>
            <w:tcW w:w="3120" w:type="dxa"/>
            <w:tcBorders>
              <w:top w:val="nil"/>
              <w:left w:val="nil"/>
              <w:bottom w:val="nil"/>
              <w:right w:val="nil"/>
            </w:tcBorders>
            <w:shd w:val="clear" w:color="auto" w:fill="auto"/>
            <w:tcMar>
              <w:top w:w="80" w:type="dxa"/>
              <w:left w:w="80" w:type="dxa"/>
              <w:bottom w:w="80" w:type="dxa"/>
              <w:right w:w="80" w:type="dxa"/>
            </w:tcMar>
          </w:tcPr>
          <w:p w14:paraId="7137DD4D"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0731BAE7" w14:textId="77777777" w:rsidR="00C03967" w:rsidRDefault="002957DE">
            <w:pPr>
              <w:pStyle w:val="Body"/>
              <w:spacing w:after="0" w:line="240" w:lineRule="auto"/>
            </w:pPr>
            <w:r>
              <w:t>5</w:t>
            </w:r>
          </w:p>
        </w:tc>
      </w:tr>
      <w:tr w:rsidR="00C03967" w14:paraId="785BAB5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3536F81" w14:textId="77777777" w:rsidR="00C03967" w:rsidRDefault="002957DE">
            <w:pPr>
              <w:pStyle w:val="Body"/>
              <w:spacing w:after="0" w:line="240" w:lineRule="auto"/>
            </w:pPr>
            <w:proofErr w:type="spellStart"/>
            <w:r>
              <w:t>Gambel’s</w:t>
            </w:r>
            <w:proofErr w:type="spellEnd"/>
            <w:r>
              <w:t xml:space="preserve"> Quail</w:t>
            </w:r>
          </w:p>
        </w:tc>
        <w:tc>
          <w:tcPr>
            <w:tcW w:w="3120" w:type="dxa"/>
            <w:tcBorders>
              <w:top w:val="nil"/>
              <w:left w:val="nil"/>
              <w:bottom w:val="nil"/>
              <w:right w:val="nil"/>
            </w:tcBorders>
            <w:shd w:val="clear" w:color="auto" w:fill="auto"/>
            <w:tcMar>
              <w:top w:w="80" w:type="dxa"/>
              <w:left w:w="80" w:type="dxa"/>
              <w:bottom w:w="80" w:type="dxa"/>
              <w:right w:w="80" w:type="dxa"/>
            </w:tcMar>
          </w:tcPr>
          <w:p w14:paraId="52E96BAC"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5FD48E15" w14:textId="77777777" w:rsidR="00C03967" w:rsidRDefault="002957DE">
            <w:pPr>
              <w:pStyle w:val="Body"/>
              <w:spacing w:after="0" w:line="240" w:lineRule="auto"/>
            </w:pPr>
            <w:r>
              <w:t>22</w:t>
            </w:r>
          </w:p>
        </w:tc>
      </w:tr>
      <w:tr w:rsidR="00C03967" w14:paraId="5341F91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FC94880" w14:textId="77777777" w:rsidR="00C03967" w:rsidRDefault="002957DE">
            <w:pPr>
              <w:pStyle w:val="Body"/>
              <w:spacing w:after="0" w:line="240" w:lineRule="auto"/>
            </w:pPr>
            <w:r>
              <w:t>Gray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17EF4852"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51B621F8" w14:textId="77777777" w:rsidR="00C03967" w:rsidRDefault="002957DE">
            <w:pPr>
              <w:pStyle w:val="Body"/>
              <w:spacing w:after="0" w:line="240" w:lineRule="auto"/>
            </w:pPr>
            <w:r>
              <w:t>0</w:t>
            </w:r>
          </w:p>
        </w:tc>
      </w:tr>
      <w:tr w:rsidR="00C03967" w14:paraId="6CFEE51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4FCD014" w14:textId="77777777" w:rsidR="00C03967" w:rsidRDefault="002957DE">
            <w:pPr>
              <w:pStyle w:val="Body"/>
              <w:spacing w:after="0" w:line="240" w:lineRule="auto"/>
            </w:pPr>
            <w:r>
              <w:t>Greater Roadrunner</w:t>
            </w:r>
          </w:p>
        </w:tc>
        <w:tc>
          <w:tcPr>
            <w:tcW w:w="3120" w:type="dxa"/>
            <w:tcBorders>
              <w:top w:val="nil"/>
              <w:left w:val="nil"/>
              <w:bottom w:val="nil"/>
              <w:right w:val="nil"/>
            </w:tcBorders>
            <w:shd w:val="clear" w:color="auto" w:fill="auto"/>
            <w:tcMar>
              <w:top w:w="80" w:type="dxa"/>
              <w:left w:w="80" w:type="dxa"/>
              <w:bottom w:w="80" w:type="dxa"/>
              <w:right w:w="80" w:type="dxa"/>
            </w:tcMar>
          </w:tcPr>
          <w:p w14:paraId="11C74D02"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25E212FB" w14:textId="77777777" w:rsidR="00C03967" w:rsidRDefault="002957DE">
            <w:pPr>
              <w:pStyle w:val="Body"/>
              <w:spacing w:after="0" w:line="240" w:lineRule="auto"/>
            </w:pPr>
            <w:r>
              <w:t>2</w:t>
            </w:r>
          </w:p>
        </w:tc>
      </w:tr>
      <w:tr w:rsidR="00C03967" w14:paraId="2F9A2BD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9A6E518" w14:textId="77777777" w:rsidR="00C03967" w:rsidRDefault="002957DE">
            <w:pPr>
              <w:pStyle w:val="Body"/>
              <w:spacing w:after="0" w:line="240" w:lineRule="auto"/>
            </w:pPr>
            <w:r>
              <w:t>Green-tailed Towhee</w:t>
            </w:r>
          </w:p>
        </w:tc>
        <w:tc>
          <w:tcPr>
            <w:tcW w:w="3120" w:type="dxa"/>
            <w:tcBorders>
              <w:top w:val="nil"/>
              <w:left w:val="nil"/>
              <w:bottom w:val="nil"/>
              <w:right w:val="nil"/>
            </w:tcBorders>
            <w:shd w:val="clear" w:color="auto" w:fill="auto"/>
            <w:tcMar>
              <w:top w:w="80" w:type="dxa"/>
              <w:left w:w="80" w:type="dxa"/>
              <w:bottom w:w="80" w:type="dxa"/>
              <w:right w:w="80" w:type="dxa"/>
            </w:tcMar>
          </w:tcPr>
          <w:p w14:paraId="62AF7F71" w14:textId="77777777" w:rsidR="00C03967" w:rsidRDefault="002957DE">
            <w:pPr>
              <w:pStyle w:val="Body"/>
              <w:spacing w:after="0" w:line="240" w:lineRule="auto"/>
            </w:pPr>
            <w:r>
              <w:t>4</w:t>
            </w:r>
          </w:p>
        </w:tc>
        <w:tc>
          <w:tcPr>
            <w:tcW w:w="3120" w:type="dxa"/>
            <w:tcBorders>
              <w:top w:val="nil"/>
              <w:left w:val="nil"/>
              <w:bottom w:val="nil"/>
              <w:right w:val="nil"/>
            </w:tcBorders>
            <w:shd w:val="clear" w:color="auto" w:fill="auto"/>
            <w:tcMar>
              <w:top w:w="80" w:type="dxa"/>
              <w:left w:w="80" w:type="dxa"/>
              <w:bottom w:w="80" w:type="dxa"/>
              <w:right w:w="80" w:type="dxa"/>
            </w:tcMar>
          </w:tcPr>
          <w:p w14:paraId="01B8F4F6" w14:textId="77777777" w:rsidR="00C03967" w:rsidRDefault="002957DE">
            <w:pPr>
              <w:pStyle w:val="Body"/>
              <w:spacing w:after="0" w:line="240" w:lineRule="auto"/>
            </w:pPr>
            <w:r>
              <w:t>0</w:t>
            </w:r>
          </w:p>
        </w:tc>
      </w:tr>
      <w:tr w:rsidR="00C03967" w14:paraId="7288633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489123A9" w14:textId="77777777" w:rsidR="00C03967" w:rsidRDefault="002957DE">
            <w:pPr>
              <w:pStyle w:val="Body"/>
              <w:spacing w:after="0" w:line="240" w:lineRule="auto"/>
            </w:pPr>
            <w:r>
              <w:t>Hammond’s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0311F698"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32DE3C8" w14:textId="77777777" w:rsidR="00C03967" w:rsidRDefault="002957DE">
            <w:pPr>
              <w:pStyle w:val="Body"/>
              <w:spacing w:after="0" w:line="240" w:lineRule="auto"/>
            </w:pPr>
            <w:r>
              <w:t>0</w:t>
            </w:r>
          </w:p>
        </w:tc>
      </w:tr>
      <w:tr w:rsidR="00C03967" w14:paraId="2492062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5526973" w14:textId="77777777" w:rsidR="00C03967" w:rsidRDefault="002957DE">
            <w:pPr>
              <w:pStyle w:val="Body"/>
              <w:spacing w:after="0" w:line="240" w:lineRule="auto"/>
            </w:pPr>
            <w:r>
              <w:t>Hooded Oriole</w:t>
            </w:r>
          </w:p>
        </w:tc>
        <w:tc>
          <w:tcPr>
            <w:tcW w:w="3120" w:type="dxa"/>
            <w:tcBorders>
              <w:top w:val="nil"/>
              <w:left w:val="nil"/>
              <w:bottom w:val="nil"/>
              <w:right w:val="nil"/>
            </w:tcBorders>
            <w:shd w:val="clear" w:color="auto" w:fill="auto"/>
            <w:tcMar>
              <w:top w:w="80" w:type="dxa"/>
              <w:left w:w="80" w:type="dxa"/>
              <w:bottom w:w="80" w:type="dxa"/>
              <w:right w:w="80" w:type="dxa"/>
            </w:tcMar>
          </w:tcPr>
          <w:p w14:paraId="75A45D61"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3D9F5523" w14:textId="77777777" w:rsidR="00C03967" w:rsidRDefault="002957DE">
            <w:pPr>
              <w:pStyle w:val="Body"/>
              <w:spacing w:after="0" w:line="240" w:lineRule="auto"/>
            </w:pPr>
            <w:r>
              <w:t>0</w:t>
            </w:r>
          </w:p>
        </w:tc>
      </w:tr>
      <w:tr w:rsidR="00C03967" w14:paraId="5936839E"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1027889" w14:textId="77777777" w:rsidR="00C03967" w:rsidRDefault="002957DE">
            <w:pPr>
              <w:pStyle w:val="Body"/>
              <w:spacing w:after="0" w:line="240" w:lineRule="auto"/>
            </w:pPr>
            <w:r>
              <w:t>House finch</w:t>
            </w:r>
          </w:p>
        </w:tc>
        <w:tc>
          <w:tcPr>
            <w:tcW w:w="3120" w:type="dxa"/>
            <w:tcBorders>
              <w:top w:val="nil"/>
              <w:left w:val="nil"/>
              <w:bottom w:val="nil"/>
              <w:right w:val="nil"/>
            </w:tcBorders>
            <w:shd w:val="clear" w:color="auto" w:fill="auto"/>
            <w:tcMar>
              <w:top w:w="80" w:type="dxa"/>
              <w:left w:w="80" w:type="dxa"/>
              <w:bottom w:w="80" w:type="dxa"/>
              <w:right w:w="80" w:type="dxa"/>
            </w:tcMar>
          </w:tcPr>
          <w:p w14:paraId="26D6D100"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1A1CAD71" w14:textId="77777777" w:rsidR="00C03967" w:rsidRDefault="002957DE">
            <w:pPr>
              <w:pStyle w:val="Body"/>
              <w:spacing w:after="0" w:line="240" w:lineRule="auto"/>
            </w:pPr>
            <w:r>
              <w:t>0</w:t>
            </w:r>
          </w:p>
        </w:tc>
      </w:tr>
      <w:tr w:rsidR="00C03967" w14:paraId="09BD54C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B642DC0" w14:textId="77777777" w:rsidR="00C03967" w:rsidRDefault="002957DE">
            <w:pPr>
              <w:pStyle w:val="Body"/>
              <w:spacing w:after="0" w:line="240" w:lineRule="auto"/>
            </w:pPr>
            <w:r>
              <w:t>Loggerhead Shrike</w:t>
            </w:r>
          </w:p>
        </w:tc>
        <w:tc>
          <w:tcPr>
            <w:tcW w:w="3120" w:type="dxa"/>
            <w:tcBorders>
              <w:top w:val="nil"/>
              <w:left w:val="nil"/>
              <w:bottom w:val="nil"/>
              <w:right w:val="nil"/>
            </w:tcBorders>
            <w:shd w:val="clear" w:color="auto" w:fill="auto"/>
            <w:tcMar>
              <w:top w:w="80" w:type="dxa"/>
              <w:left w:w="80" w:type="dxa"/>
              <w:bottom w:w="80" w:type="dxa"/>
              <w:right w:w="80" w:type="dxa"/>
            </w:tcMar>
          </w:tcPr>
          <w:p w14:paraId="6D3BE10F"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2D35F323" w14:textId="77777777" w:rsidR="00C03967" w:rsidRDefault="002957DE">
            <w:pPr>
              <w:pStyle w:val="Body"/>
              <w:spacing w:after="0" w:line="240" w:lineRule="auto"/>
            </w:pPr>
            <w:r>
              <w:t>3</w:t>
            </w:r>
          </w:p>
        </w:tc>
      </w:tr>
      <w:tr w:rsidR="00C03967" w14:paraId="13A84E7F"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F69AEE2" w14:textId="77777777" w:rsidR="00C03967" w:rsidRDefault="002957DE">
            <w:pPr>
              <w:pStyle w:val="Body"/>
              <w:spacing w:after="0" w:line="240" w:lineRule="auto"/>
            </w:pPr>
            <w:r>
              <w:t>MacGillivray’s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5466D91C" w14:textId="77777777" w:rsidR="00C03967" w:rsidRDefault="002957DE">
            <w:pPr>
              <w:pStyle w:val="Body"/>
              <w:spacing w:after="0" w:line="240" w:lineRule="auto"/>
            </w:pPr>
            <w:r>
              <w:t>2</w:t>
            </w:r>
          </w:p>
        </w:tc>
        <w:tc>
          <w:tcPr>
            <w:tcW w:w="3120" w:type="dxa"/>
            <w:tcBorders>
              <w:top w:val="nil"/>
              <w:left w:val="nil"/>
              <w:bottom w:val="nil"/>
              <w:right w:val="nil"/>
            </w:tcBorders>
            <w:shd w:val="clear" w:color="auto" w:fill="auto"/>
            <w:tcMar>
              <w:top w:w="80" w:type="dxa"/>
              <w:left w:w="80" w:type="dxa"/>
              <w:bottom w:w="80" w:type="dxa"/>
              <w:right w:w="80" w:type="dxa"/>
            </w:tcMar>
          </w:tcPr>
          <w:p w14:paraId="08A3EC2E" w14:textId="77777777" w:rsidR="00C03967" w:rsidRDefault="002957DE">
            <w:pPr>
              <w:pStyle w:val="Body"/>
              <w:spacing w:after="0" w:line="240" w:lineRule="auto"/>
            </w:pPr>
            <w:r>
              <w:t>0</w:t>
            </w:r>
          </w:p>
        </w:tc>
      </w:tr>
      <w:tr w:rsidR="00C03967" w14:paraId="0CE069D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AD810F0" w14:textId="77777777" w:rsidR="00C03967" w:rsidRDefault="002957DE">
            <w:pPr>
              <w:pStyle w:val="Body"/>
              <w:spacing w:after="0" w:line="240" w:lineRule="auto"/>
            </w:pPr>
            <w:r>
              <w:t>Mourning Dove</w:t>
            </w:r>
          </w:p>
        </w:tc>
        <w:tc>
          <w:tcPr>
            <w:tcW w:w="3120" w:type="dxa"/>
            <w:tcBorders>
              <w:top w:val="nil"/>
              <w:left w:val="nil"/>
              <w:bottom w:val="nil"/>
              <w:right w:val="nil"/>
            </w:tcBorders>
            <w:shd w:val="clear" w:color="auto" w:fill="auto"/>
            <w:tcMar>
              <w:top w:w="80" w:type="dxa"/>
              <w:left w:w="80" w:type="dxa"/>
              <w:bottom w:w="80" w:type="dxa"/>
              <w:right w:w="80" w:type="dxa"/>
            </w:tcMar>
          </w:tcPr>
          <w:p w14:paraId="0E0EA6E0" w14:textId="77777777" w:rsidR="00C03967" w:rsidRDefault="002957DE">
            <w:pPr>
              <w:pStyle w:val="Body"/>
              <w:spacing w:after="0" w:line="240" w:lineRule="auto"/>
            </w:pPr>
            <w:r>
              <w:t>25</w:t>
            </w:r>
          </w:p>
        </w:tc>
        <w:tc>
          <w:tcPr>
            <w:tcW w:w="3120" w:type="dxa"/>
            <w:tcBorders>
              <w:top w:val="nil"/>
              <w:left w:val="nil"/>
              <w:bottom w:val="nil"/>
              <w:right w:val="nil"/>
            </w:tcBorders>
            <w:shd w:val="clear" w:color="auto" w:fill="auto"/>
            <w:tcMar>
              <w:top w:w="80" w:type="dxa"/>
              <w:left w:w="80" w:type="dxa"/>
              <w:bottom w:w="80" w:type="dxa"/>
              <w:right w:w="80" w:type="dxa"/>
            </w:tcMar>
          </w:tcPr>
          <w:p w14:paraId="63249120" w14:textId="77777777" w:rsidR="00C03967" w:rsidRDefault="002957DE">
            <w:pPr>
              <w:pStyle w:val="Body"/>
              <w:spacing w:after="0" w:line="240" w:lineRule="auto"/>
            </w:pPr>
            <w:r>
              <w:t>0</w:t>
            </w:r>
          </w:p>
        </w:tc>
      </w:tr>
      <w:tr w:rsidR="00C03967" w14:paraId="2B0BFDF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849488E" w14:textId="77777777" w:rsidR="00C03967" w:rsidRDefault="002957DE">
            <w:pPr>
              <w:pStyle w:val="Body"/>
              <w:spacing w:after="0" w:line="240" w:lineRule="auto"/>
            </w:pPr>
            <w:r>
              <w:t>Nashville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4E713532"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8128F2F" w14:textId="77777777" w:rsidR="00C03967" w:rsidRDefault="002957DE">
            <w:pPr>
              <w:pStyle w:val="Body"/>
              <w:spacing w:after="0" w:line="240" w:lineRule="auto"/>
            </w:pPr>
            <w:r>
              <w:t>0</w:t>
            </w:r>
          </w:p>
        </w:tc>
      </w:tr>
      <w:tr w:rsidR="00C03967" w14:paraId="124A1A3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61B3BFC" w14:textId="77777777" w:rsidR="00C03967" w:rsidRDefault="002957DE">
            <w:pPr>
              <w:pStyle w:val="Body"/>
              <w:spacing w:after="0" w:line="240" w:lineRule="auto"/>
            </w:pPr>
            <w:r>
              <w:t>Northern Mockingbird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5DD8F60E" w14:textId="77777777" w:rsidR="00C03967" w:rsidRDefault="002957DE">
            <w:pPr>
              <w:pStyle w:val="Body"/>
              <w:spacing w:after="0" w:line="240" w:lineRule="auto"/>
            </w:pPr>
            <w:r>
              <w:t>36</w:t>
            </w:r>
          </w:p>
        </w:tc>
        <w:tc>
          <w:tcPr>
            <w:tcW w:w="3120" w:type="dxa"/>
            <w:tcBorders>
              <w:top w:val="nil"/>
              <w:left w:val="nil"/>
              <w:bottom w:val="nil"/>
              <w:right w:val="nil"/>
            </w:tcBorders>
            <w:shd w:val="clear" w:color="auto" w:fill="auto"/>
            <w:tcMar>
              <w:top w:w="80" w:type="dxa"/>
              <w:left w:w="80" w:type="dxa"/>
              <w:bottom w:w="80" w:type="dxa"/>
              <w:right w:w="80" w:type="dxa"/>
            </w:tcMar>
          </w:tcPr>
          <w:p w14:paraId="67646A2C" w14:textId="77777777" w:rsidR="00C03967" w:rsidRDefault="002957DE">
            <w:pPr>
              <w:pStyle w:val="Body"/>
              <w:spacing w:after="0" w:line="240" w:lineRule="auto"/>
            </w:pPr>
            <w:r>
              <w:t>0</w:t>
            </w:r>
          </w:p>
        </w:tc>
      </w:tr>
      <w:tr w:rsidR="00C03967" w14:paraId="3D5CFFE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FDB751C" w14:textId="77777777" w:rsidR="00C03967" w:rsidRDefault="002957DE">
            <w:pPr>
              <w:pStyle w:val="Body"/>
              <w:spacing w:after="0" w:line="240" w:lineRule="auto"/>
            </w:pPr>
            <w:r>
              <w:t>Nuttall’s Woodpecker</w:t>
            </w:r>
          </w:p>
        </w:tc>
        <w:tc>
          <w:tcPr>
            <w:tcW w:w="3120" w:type="dxa"/>
            <w:tcBorders>
              <w:top w:val="nil"/>
              <w:left w:val="nil"/>
              <w:bottom w:val="nil"/>
              <w:right w:val="nil"/>
            </w:tcBorders>
            <w:shd w:val="clear" w:color="auto" w:fill="auto"/>
            <w:tcMar>
              <w:top w:w="80" w:type="dxa"/>
              <w:left w:w="80" w:type="dxa"/>
              <w:bottom w:w="80" w:type="dxa"/>
              <w:right w:w="80" w:type="dxa"/>
            </w:tcMar>
          </w:tcPr>
          <w:p w14:paraId="61288C8F"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6BA53E89" w14:textId="77777777" w:rsidR="00C03967" w:rsidRDefault="002957DE">
            <w:pPr>
              <w:pStyle w:val="Body"/>
              <w:spacing w:after="0" w:line="240" w:lineRule="auto"/>
            </w:pPr>
            <w:r>
              <w:t>1</w:t>
            </w:r>
          </w:p>
        </w:tc>
      </w:tr>
      <w:tr w:rsidR="00C03967" w14:paraId="62BA0CD0" w14:textId="77777777">
        <w:trPr>
          <w:trHeight w:val="540"/>
        </w:trPr>
        <w:tc>
          <w:tcPr>
            <w:tcW w:w="3119" w:type="dxa"/>
            <w:tcBorders>
              <w:top w:val="nil"/>
              <w:left w:val="nil"/>
              <w:bottom w:val="nil"/>
              <w:right w:val="nil"/>
            </w:tcBorders>
            <w:shd w:val="clear" w:color="auto" w:fill="auto"/>
            <w:tcMar>
              <w:top w:w="80" w:type="dxa"/>
              <w:left w:w="80" w:type="dxa"/>
              <w:bottom w:w="80" w:type="dxa"/>
              <w:right w:w="80" w:type="dxa"/>
            </w:tcMar>
          </w:tcPr>
          <w:p w14:paraId="33D17385" w14:textId="77777777" w:rsidR="00C03967" w:rsidRDefault="002957DE">
            <w:pPr>
              <w:pStyle w:val="Body"/>
              <w:spacing w:after="0" w:line="240" w:lineRule="auto"/>
            </w:pPr>
            <w:r>
              <w:lastRenderedPageBreak/>
              <w:t>Nuttall’s/Ladderback Woodpecker Hybrid</w:t>
            </w:r>
          </w:p>
        </w:tc>
        <w:tc>
          <w:tcPr>
            <w:tcW w:w="3120" w:type="dxa"/>
            <w:tcBorders>
              <w:top w:val="nil"/>
              <w:left w:val="nil"/>
              <w:bottom w:val="nil"/>
              <w:right w:val="nil"/>
            </w:tcBorders>
            <w:shd w:val="clear" w:color="auto" w:fill="auto"/>
            <w:tcMar>
              <w:top w:w="80" w:type="dxa"/>
              <w:left w:w="80" w:type="dxa"/>
              <w:bottom w:w="80" w:type="dxa"/>
              <w:right w:w="80" w:type="dxa"/>
            </w:tcMar>
          </w:tcPr>
          <w:p w14:paraId="054976CF"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E5F8D3B" w14:textId="77777777" w:rsidR="00C03967" w:rsidRDefault="002957DE">
            <w:pPr>
              <w:pStyle w:val="Body"/>
              <w:spacing w:after="0" w:line="240" w:lineRule="auto"/>
            </w:pPr>
            <w:r>
              <w:t>1</w:t>
            </w:r>
          </w:p>
        </w:tc>
      </w:tr>
      <w:tr w:rsidR="00C03967" w14:paraId="72C290F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68A757C" w14:textId="77777777" w:rsidR="00C03967" w:rsidRDefault="002957DE">
            <w:pPr>
              <w:pStyle w:val="Body"/>
              <w:spacing w:after="0" w:line="240" w:lineRule="auto"/>
            </w:pPr>
            <w:r>
              <w:t>Pacific-slope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58C9DB6E" w14:textId="77777777" w:rsidR="00C03967" w:rsidRDefault="002957DE">
            <w:pPr>
              <w:pStyle w:val="Body"/>
              <w:spacing w:after="0" w:line="240" w:lineRule="auto"/>
            </w:pPr>
            <w:r>
              <w:t>2</w:t>
            </w:r>
          </w:p>
        </w:tc>
        <w:tc>
          <w:tcPr>
            <w:tcW w:w="3120" w:type="dxa"/>
            <w:tcBorders>
              <w:top w:val="nil"/>
              <w:left w:val="nil"/>
              <w:bottom w:val="nil"/>
              <w:right w:val="nil"/>
            </w:tcBorders>
            <w:shd w:val="clear" w:color="auto" w:fill="auto"/>
            <w:tcMar>
              <w:top w:w="80" w:type="dxa"/>
              <w:left w:w="80" w:type="dxa"/>
              <w:bottom w:w="80" w:type="dxa"/>
              <w:right w:w="80" w:type="dxa"/>
            </w:tcMar>
          </w:tcPr>
          <w:p w14:paraId="52F3EC71" w14:textId="77777777" w:rsidR="00C03967" w:rsidRDefault="002957DE">
            <w:pPr>
              <w:pStyle w:val="Body"/>
              <w:spacing w:after="0" w:line="240" w:lineRule="auto"/>
            </w:pPr>
            <w:r>
              <w:t>0</w:t>
            </w:r>
          </w:p>
        </w:tc>
      </w:tr>
      <w:tr w:rsidR="00C03967" w14:paraId="1C88652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D3FBBAE" w14:textId="77777777" w:rsidR="00C03967" w:rsidRDefault="002957DE">
            <w:pPr>
              <w:pStyle w:val="Body"/>
              <w:spacing w:after="0" w:line="240" w:lineRule="auto"/>
            </w:pPr>
            <w:r>
              <w:t>Phainopepla</w:t>
            </w:r>
          </w:p>
        </w:tc>
        <w:tc>
          <w:tcPr>
            <w:tcW w:w="3120" w:type="dxa"/>
            <w:tcBorders>
              <w:top w:val="nil"/>
              <w:left w:val="nil"/>
              <w:bottom w:val="nil"/>
              <w:right w:val="nil"/>
            </w:tcBorders>
            <w:shd w:val="clear" w:color="auto" w:fill="auto"/>
            <w:tcMar>
              <w:top w:w="80" w:type="dxa"/>
              <w:left w:w="80" w:type="dxa"/>
              <w:bottom w:w="80" w:type="dxa"/>
              <w:right w:w="80" w:type="dxa"/>
            </w:tcMar>
          </w:tcPr>
          <w:p w14:paraId="010FD05E" w14:textId="77777777" w:rsidR="00C03967" w:rsidRDefault="002957DE">
            <w:pPr>
              <w:pStyle w:val="Body"/>
              <w:spacing w:after="0" w:line="240" w:lineRule="auto"/>
            </w:pPr>
            <w:r>
              <w:t>33</w:t>
            </w:r>
          </w:p>
        </w:tc>
        <w:tc>
          <w:tcPr>
            <w:tcW w:w="3120" w:type="dxa"/>
            <w:tcBorders>
              <w:top w:val="nil"/>
              <w:left w:val="nil"/>
              <w:bottom w:val="nil"/>
              <w:right w:val="nil"/>
            </w:tcBorders>
            <w:shd w:val="clear" w:color="auto" w:fill="auto"/>
            <w:tcMar>
              <w:top w:w="80" w:type="dxa"/>
              <w:left w:w="80" w:type="dxa"/>
              <w:bottom w:w="80" w:type="dxa"/>
              <w:right w:w="80" w:type="dxa"/>
            </w:tcMar>
          </w:tcPr>
          <w:p w14:paraId="56B94491" w14:textId="77777777" w:rsidR="00C03967" w:rsidRDefault="002957DE">
            <w:pPr>
              <w:pStyle w:val="Body"/>
              <w:spacing w:after="0" w:line="240" w:lineRule="auto"/>
            </w:pPr>
            <w:r>
              <w:t>0</w:t>
            </w:r>
          </w:p>
        </w:tc>
      </w:tr>
      <w:tr w:rsidR="00C03967" w14:paraId="4FE1EC7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79CDBB0" w14:textId="77777777" w:rsidR="00C03967" w:rsidRDefault="002957DE">
            <w:pPr>
              <w:pStyle w:val="Body"/>
              <w:spacing w:after="0" w:line="240" w:lineRule="auto"/>
            </w:pPr>
            <w:r>
              <w:t>Rock Wren</w:t>
            </w:r>
          </w:p>
        </w:tc>
        <w:tc>
          <w:tcPr>
            <w:tcW w:w="3120" w:type="dxa"/>
            <w:tcBorders>
              <w:top w:val="nil"/>
              <w:left w:val="nil"/>
              <w:bottom w:val="nil"/>
              <w:right w:val="nil"/>
            </w:tcBorders>
            <w:shd w:val="clear" w:color="auto" w:fill="auto"/>
            <w:tcMar>
              <w:top w:w="80" w:type="dxa"/>
              <w:left w:w="80" w:type="dxa"/>
              <w:bottom w:w="80" w:type="dxa"/>
              <w:right w:w="80" w:type="dxa"/>
            </w:tcMar>
          </w:tcPr>
          <w:p w14:paraId="17A4BEF7" w14:textId="77777777" w:rsidR="00C03967" w:rsidRDefault="002957DE">
            <w:pPr>
              <w:pStyle w:val="Body"/>
              <w:spacing w:after="0" w:line="240" w:lineRule="auto"/>
            </w:pPr>
            <w:r>
              <w:t>36</w:t>
            </w:r>
          </w:p>
        </w:tc>
        <w:tc>
          <w:tcPr>
            <w:tcW w:w="3120" w:type="dxa"/>
            <w:tcBorders>
              <w:top w:val="nil"/>
              <w:left w:val="nil"/>
              <w:bottom w:val="nil"/>
              <w:right w:val="nil"/>
            </w:tcBorders>
            <w:shd w:val="clear" w:color="auto" w:fill="auto"/>
            <w:tcMar>
              <w:top w:w="80" w:type="dxa"/>
              <w:left w:w="80" w:type="dxa"/>
              <w:bottom w:w="80" w:type="dxa"/>
              <w:right w:w="80" w:type="dxa"/>
            </w:tcMar>
          </w:tcPr>
          <w:p w14:paraId="263EBCE9" w14:textId="77777777" w:rsidR="00C03967" w:rsidRDefault="002957DE">
            <w:pPr>
              <w:pStyle w:val="Body"/>
              <w:spacing w:after="0" w:line="240" w:lineRule="auto"/>
            </w:pPr>
            <w:r>
              <w:t>0</w:t>
            </w:r>
          </w:p>
        </w:tc>
      </w:tr>
      <w:tr w:rsidR="00C03967" w14:paraId="45D0FF8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93894ED" w14:textId="77777777" w:rsidR="00C03967" w:rsidRDefault="002957DE">
            <w:pPr>
              <w:pStyle w:val="Body"/>
              <w:spacing w:after="0" w:line="240" w:lineRule="auto"/>
            </w:pPr>
            <w:r>
              <w:t>Say’s Phoebe</w:t>
            </w:r>
          </w:p>
        </w:tc>
        <w:tc>
          <w:tcPr>
            <w:tcW w:w="3120" w:type="dxa"/>
            <w:tcBorders>
              <w:top w:val="nil"/>
              <w:left w:val="nil"/>
              <w:bottom w:val="nil"/>
              <w:right w:val="nil"/>
            </w:tcBorders>
            <w:shd w:val="clear" w:color="auto" w:fill="auto"/>
            <w:tcMar>
              <w:top w:w="80" w:type="dxa"/>
              <w:left w:w="80" w:type="dxa"/>
              <w:bottom w:w="80" w:type="dxa"/>
              <w:right w:w="80" w:type="dxa"/>
            </w:tcMar>
          </w:tcPr>
          <w:p w14:paraId="7AB614D2" w14:textId="77777777" w:rsidR="00C03967" w:rsidRDefault="002957DE">
            <w:pPr>
              <w:pStyle w:val="Body"/>
              <w:spacing w:after="0" w:line="240" w:lineRule="auto"/>
            </w:pPr>
            <w:r>
              <w:t>12</w:t>
            </w:r>
          </w:p>
        </w:tc>
        <w:tc>
          <w:tcPr>
            <w:tcW w:w="3120" w:type="dxa"/>
            <w:tcBorders>
              <w:top w:val="nil"/>
              <w:left w:val="nil"/>
              <w:bottom w:val="nil"/>
              <w:right w:val="nil"/>
            </w:tcBorders>
            <w:shd w:val="clear" w:color="auto" w:fill="auto"/>
            <w:tcMar>
              <w:top w:w="80" w:type="dxa"/>
              <w:left w:w="80" w:type="dxa"/>
              <w:bottom w:w="80" w:type="dxa"/>
              <w:right w:w="80" w:type="dxa"/>
            </w:tcMar>
          </w:tcPr>
          <w:p w14:paraId="3649BC7E" w14:textId="77777777" w:rsidR="00C03967" w:rsidRDefault="002957DE">
            <w:pPr>
              <w:pStyle w:val="Body"/>
              <w:spacing w:after="0" w:line="240" w:lineRule="auto"/>
            </w:pPr>
            <w:r>
              <w:t>0</w:t>
            </w:r>
          </w:p>
        </w:tc>
      </w:tr>
      <w:tr w:rsidR="00C03967" w14:paraId="6853B4E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DE771AC" w14:textId="77777777" w:rsidR="00C03967" w:rsidRDefault="002957DE">
            <w:pPr>
              <w:pStyle w:val="Body"/>
              <w:spacing w:after="0" w:line="240" w:lineRule="auto"/>
            </w:pPr>
            <w:r>
              <w:t>Scott’s Oriole</w:t>
            </w:r>
          </w:p>
        </w:tc>
        <w:tc>
          <w:tcPr>
            <w:tcW w:w="3120" w:type="dxa"/>
            <w:tcBorders>
              <w:top w:val="nil"/>
              <w:left w:val="nil"/>
              <w:bottom w:val="nil"/>
              <w:right w:val="nil"/>
            </w:tcBorders>
            <w:shd w:val="clear" w:color="auto" w:fill="auto"/>
            <w:tcMar>
              <w:top w:w="80" w:type="dxa"/>
              <w:left w:w="80" w:type="dxa"/>
              <w:bottom w:w="80" w:type="dxa"/>
              <w:right w:w="80" w:type="dxa"/>
            </w:tcMar>
          </w:tcPr>
          <w:p w14:paraId="3300C3F4"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3F6A33D8" w14:textId="77777777" w:rsidR="00C03967" w:rsidRDefault="002957DE">
            <w:pPr>
              <w:pStyle w:val="Body"/>
              <w:spacing w:after="0" w:line="240" w:lineRule="auto"/>
            </w:pPr>
            <w:r>
              <w:t>5</w:t>
            </w:r>
          </w:p>
        </w:tc>
      </w:tr>
      <w:tr w:rsidR="00C03967" w14:paraId="5EBD16B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E4F7D58" w14:textId="77777777" w:rsidR="00C03967" w:rsidRDefault="002957DE">
            <w:pPr>
              <w:pStyle w:val="Body"/>
              <w:spacing w:after="0" w:line="240" w:lineRule="auto"/>
            </w:pPr>
            <w:r>
              <w:t xml:space="preserve">Townsend’s Warbler </w:t>
            </w:r>
          </w:p>
        </w:tc>
        <w:tc>
          <w:tcPr>
            <w:tcW w:w="3120" w:type="dxa"/>
            <w:tcBorders>
              <w:top w:val="nil"/>
              <w:left w:val="nil"/>
              <w:bottom w:val="nil"/>
              <w:right w:val="nil"/>
            </w:tcBorders>
            <w:shd w:val="clear" w:color="auto" w:fill="auto"/>
            <w:tcMar>
              <w:top w:w="80" w:type="dxa"/>
              <w:left w:w="80" w:type="dxa"/>
              <w:bottom w:w="80" w:type="dxa"/>
              <w:right w:w="80" w:type="dxa"/>
            </w:tcMar>
          </w:tcPr>
          <w:p w14:paraId="7A889619"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64F3241B" w14:textId="77777777" w:rsidR="00C03967" w:rsidRDefault="002957DE">
            <w:pPr>
              <w:pStyle w:val="Body"/>
              <w:spacing w:after="0" w:line="240" w:lineRule="auto"/>
            </w:pPr>
            <w:r>
              <w:t>0</w:t>
            </w:r>
          </w:p>
        </w:tc>
      </w:tr>
      <w:tr w:rsidR="00C03967" w14:paraId="2494546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71D74CD" w14:textId="77777777" w:rsidR="00C03967" w:rsidRDefault="002957DE">
            <w:pPr>
              <w:pStyle w:val="Body"/>
              <w:spacing w:after="0" w:line="240" w:lineRule="auto"/>
            </w:pPr>
            <w:proofErr w:type="spellStart"/>
            <w:r>
              <w:t>Verdin</w:t>
            </w:r>
            <w:proofErr w:type="spellEnd"/>
          </w:p>
        </w:tc>
        <w:tc>
          <w:tcPr>
            <w:tcW w:w="3120" w:type="dxa"/>
            <w:tcBorders>
              <w:top w:val="nil"/>
              <w:left w:val="nil"/>
              <w:bottom w:val="nil"/>
              <w:right w:val="nil"/>
            </w:tcBorders>
            <w:shd w:val="clear" w:color="auto" w:fill="auto"/>
            <w:tcMar>
              <w:top w:w="80" w:type="dxa"/>
              <w:left w:w="80" w:type="dxa"/>
              <w:bottom w:w="80" w:type="dxa"/>
              <w:right w:w="80" w:type="dxa"/>
            </w:tcMar>
          </w:tcPr>
          <w:p w14:paraId="60169BC9"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5E635A84" w14:textId="77777777" w:rsidR="00C03967" w:rsidRDefault="002957DE">
            <w:pPr>
              <w:pStyle w:val="Body"/>
              <w:spacing w:after="0" w:line="240" w:lineRule="auto"/>
            </w:pPr>
            <w:r>
              <w:t>9</w:t>
            </w:r>
          </w:p>
        </w:tc>
      </w:tr>
      <w:tr w:rsidR="00C03967" w14:paraId="470A1F6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766362" w14:textId="77777777" w:rsidR="00C03967" w:rsidRDefault="002957DE">
            <w:pPr>
              <w:pStyle w:val="Body"/>
              <w:spacing w:after="0" w:line="240" w:lineRule="auto"/>
            </w:pPr>
            <w:r>
              <w:t>Violet-green Swallow</w:t>
            </w:r>
          </w:p>
        </w:tc>
        <w:tc>
          <w:tcPr>
            <w:tcW w:w="3120" w:type="dxa"/>
            <w:tcBorders>
              <w:top w:val="nil"/>
              <w:left w:val="nil"/>
              <w:bottom w:val="nil"/>
              <w:right w:val="nil"/>
            </w:tcBorders>
            <w:shd w:val="clear" w:color="auto" w:fill="auto"/>
            <w:tcMar>
              <w:top w:w="80" w:type="dxa"/>
              <w:left w:w="80" w:type="dxa"/>
              <w:bottom w:w="80" w:type="dxa"/>
              <w:right w:w="80" w:type="dxa"/>
            </w:tcMar>
          </w:tcPr>
          <w:p w14:paraId="7DCF8562"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1D3CF831" w14:textId="77777777" w:rsidR="00C03967" w:rsidRDefault="002957DE">
            <w:pPr>
              <w:pStyle w:val="Body"/>
              <w:spacing w:after="0" w:line="240" w:lineRule="auto"/>
            </w:pPr>
            <w:r>
              <w:t>0</w:t>
            </w:r>
          </w:p>
        </w:tc>
      </w:tr>
      <w:tr w:rsidR="00C03967" w14:paraId="0F80ED7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62B330" w14:textId="77777777" w:rsidR="00C03967" w:rsidRDefault="002957DE">
            <w:pPr>
              <w:pStyle w:val="Body"/>
              <w:spacing w:after="0" w:line="240" w:lineRule="auto"/>
            </w:pPr>
            <w:r>
              <w:t>Warbling Vireo</w:t>
            </w:r>
          </w:p>
        </w:tc>
        <w:tc>
          <w:tcPr>
            <w:tcW w:w="3120" w:type="dxa"/>
            <w:tcBorders>
              <w:top w:val="nil"/>
              <w:left w:val="nil"/>
              <w:bottom w:val="nil"/>
              <w:right w:val="nil"/>
            </w:tcBorders>
            <w:shd w:val="clear" w:color="auto" w:fill="auto"/>
            <w:tcMar>
              <w:top w:w="80" w:type="dxa"/>
              <w:left w:w="80" w:type="dxa"/>
              <w:bottom w:w="80" w:type="dxa"/>
              <w:right w:w="80" w:type="dxa"/>
            </w:tcMar>
          </w:tcPr>
          <w:p w14:paraId="6781284E"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0F41971" w14:textId="77777777" w:rsidR="00C03967" w:rsidRDefault="002957DE">
            <w:pPr>
              <w:pStyle w:val="Body"/>
              <w:spacing w:after="0" w:line="240" w:lineRule="auto"/>
            </w:pPr>
            <w:r>
              <w:t>0</w:t>
            </w:r>
          </w:p>
        </w:tc>
      </w:tr>
      <w:tr w:rsidR="00C03967" w14:paraId="12FF2E9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0232A99" w14:textId="77777777" w:rsidR="00C03967" w:rsidRDefault="002957DE">
            <w:pPr>
              <w:pStyle w:val="Body"/>
              <w:spacing w:after="0" w:line="240" w:lineRule="auto"/>
            </w:pPr>
            <w:r>
              <w:t>Western Kingbird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40262226"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11F8DB3B" w14:textId="77777777" w:rsidR="00C03967" w:rsidRDefault="002957DE">
            <w:pPr>
              <w:pStyle w:val="Body"/>
              <w:spacing w:after="0" w:line="240" w:lineRule="auto"/>
            </w:pPr>
            <w:r>
              <w:t>1</w:t>
            </w:r>
          </w:p>
        </w:tc>
      </w:tr>
      <w:tr w:rsidR="00C03967" w14:paraId="750D66C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2AB2D9F" w14:textId="77777777" w:rsidR="00C03967" w:rsidRDefault="002957DE">
            <w:pPr>
              <w:pStyle w:val="Body"/>
              <w:spacing w:after="0" w:line="240" w:lineRule="auto"/>
            </w:pPr>
            <w:r>
              <w:t>Western Wood-pewee</w:t>
            </w:r>
          </w:p>
        </w:tc>
        <w:tc>
          <w:tcPr>
            <w:tcW w:w="3120" w:type="dxa"/>
            <w:tcBorders>
              <w:top w:val="nil"/>
              <w:left w:val="nil"/>
              <w:bottom w:val="nil"/>
              <w:right w:val="nil"/>
            </w:tcBorders>
            <w:shd w:val="clear" w:color="auto" w:fill="auto"/>
            <w:tcMar>
              <w:top w:w="80" w:type="dxa"/>
              <w:left w:w="80" w:type="dxa"/>
              <w:bottom w:w="80" w:type="dxa"/>
              <w:right w:w="80" w:type="dxa"/>
            </w:tcMar>
          </w:tcPr>
          <w:p w14:paraId="5C0213A3"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56B83D1D" w14:textId="77777777" w:rsidR="00C03967" w:rsidRDefault="002957DE">
            <w:pPr>
              <w:pStyle w:val="Body"/>
              <w:spacing w:after="0" w:line="240" w:lineRule="auto"/>
            </w:pPr>
            <w:r>
              <w:t>0</w:t>
            </w:r>
          </w:p>
        </w:tc>
      </w:tr>
      <w:tr w:rsidR="00C03967" w14:paraId="780C3BF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E2C2FE4" w14:textId="77777777" w:rsidR="00C03967" w:rsidRDefault="002957DE">
            <w:pPr>
              <w:pStyle w:val="Body"/>
              <w:spacing w:after="0" w:line="240" w:lineRule="auto"/>
            </w:pPr>
            <w:r>
              <w:t>White-throated Swift</w:t>
            </w:r>
          </w:p>
        </w:tc>
        <w:tc>
          <w:tcPr>
            <w:tcW w:w="3120" w:type="dxa"/>
            <w:tcBorders>
              <w:top w:val="nil"/>
              <w:left w:val="nil"/>
              <w:bottom w:val="nil"/>
              <w:right w:val="nil"/>
            </w:tcBorders>
            <w:shd w:val="clear" w:color="auto" w:fill="auto"/>
            <w:tcMar>
              <w:top w:w="80" w:type="dxa"/>
              <w:left w:w="80" w:type="dxa"/>
              <w:bottom w:w="80" w:type="dxa"/>
              <w:right w:w="80" w:type="dxa"/>
            </w:tcMar>
          </w:tcPr>
          <w:p w14:paraId="20360AC8"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54486309" w14:textId="77777777" w:rsidR="00C03967" w:rsidRDefault="002957DE">
            <w:pPr>
              <w:pStyle w:val="Body"/>
              <w:spacing w:after="0" w:line="240" w:lineRule="auto"/>
            </w:pPr>
            <w:r>
              <w:t>0</w:t>
            </w:r>
          </w:p>
        </w:tc>
      </w:tr>
      <w:tr w:rsidR="00C03967" w14:paraId="223C2D6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8646711" w14:textId="77777777" w:rsidR="00C03967" w:rsidRDefault="002957DE">
            <w:pPr>
              <w:pStyle w:val="Body"/>
              <w:spacing w:after="0" w:line="240" w:lineRule="auto"/>
            </w:pPr>
            <w:r>
              <w:t>Wilson’s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0ED2BAD7"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45567E68" w14:textId="77777777" w:rsidR="00C03967" w:rsidRDefault="002957DE">
            <w:pPr>
              <w:pStyle w:val="Body"/>
              <w:spacing w:after="0" w:line="240" w:lineRule="auto"/>
            </w:pPr>
            <w:r>
              <w:t>1</w:t>
            </w:r>
          </w:p>
        </w:tc>
      </w:tr>
      <w:tr w:rsidR="00C03967" w14:paraId="5F5563C9"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9A5B4A8" w14:textId="77777777" w:rsidR="00C03967" w:rsidRDefault="002957DE">
            <w:pPr>
              <w:pStyle w:val="Body"/>
              <w:spacing w:after="0" w:line="240" w:lineRule="auto"/>
            </w:pPr>
            <w:r>
              <w:t>Unknown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651089BD" w14:textId="77777777" w:rsidR="00C03967" w:rsidRDefault="002957DE">
            <w:pPr>
              <w:pStyle w:val="Body"/>
              <w:spacing w:after="0" w:line="240" w:lineRule="auto"/>
            </w:pPr>
            <w:r>
              <w:t>16</w:t>
            </w:r>
          </w:p>
        </w:tc>
        <w:tc>
          <w:tcPr>
            <w:tcW w:w="3120" w:type="dxa"/>
            <w:tcBorders>
              <w:top w:val="nil"/>
              <w:left w:val="nil"/>
              <w:bottom w:val="nil"/>
              <w:right w:val="nil"/>
            </w:tcBorders>
            <w:shd w:val="clear" w:color="auto" w:fill="auto"/>
            <w:tcMar>
              <w:top w:w="80" w:type="dxa"/>
              <w:left w:w="80" w:type="dxa"/>
              <w:bottom w:w="80" w:type="dxa"/>
              <w:right w:w="80" w:type="dxa"/>
            </w:tcMar>
          </w:tcPr>
          <w:p w14:paraId="4681097A" w14:textId="77777777" w:rsidR="00C03967" w:rsidRDefault="002957DE">
            <w:pPr>
              <w:pStyle w:val="Body"/>
              <w:spacing w:after="0" w:line="240" w:lineRule="auto"/>
            </w:pPr>
            <w:r>
              <w:t>0</w:t>
            </w:r>
          </w:p>
        </w:tc>
      </w:tr>
      <w:tr w:rsidR="00C03967" w14:paraId="78E92A9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E20762" w14:textId="77777777" w:rsidR="00C03967" w:rsidRDefault="002957DE">
            <w:pPr>
              <w:pStyle w:val="Body"/>
              <w:spacing w:after="0" w:line="240" w:lineRule="auto"/>
            </w:pPr>
            <w:r>
              <w:t>Unknown Passerine</w:t>
            </w:r>
          </w:p>
        </w:tc>
        <w:tc>
          <w:tcPr>
            <w:tcW w:w="3120" w:type="dxa"/>
            <w:tcBorders>
              <w:top w:val="nil"/>
              <w:left w:val="nil"/>
              <w:bottom w:val="nil"/>
              <w:right w:val="nil"/>
            </w:tcBorders>
            <w:shd w:val="clear" w:color="auto" w:fill="auto"/>
            <w:tcMar>
              <w:top w:w="80" w:type="dxa"/>
              <w:left w:w="80" w:type="dxa"/>
              <w:bottom w:w="80" w:type="dxa"/>
              <w:right w:w="80" w:type="dxa"/>
            </w:tcMar>
          </w:tcPr>
          <w:p w14:paraId="1F4233FD"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9D12E47" w14:textId="77777777" w:rsidR="00C03967" w:rsidRDefault="002957DE">
            <w:pPr>
              <w:pStyle w:val="Body"/>
              <w:spacing w:after="0" w:line="240" w:lineRule="auto"/>
            </w:pPr>
            <w:r>
              <w:t>1</w:t>
            </w:r>
          </w:p>
        </w:tc>
      </w:tr>
      <w:tr w:rsidR="00C03967" w14:paraId="6BFE4232"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2412CF2D"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00A2A461" w14:textId="77777777" w:rsidR="00C03967" w:rsidRDefault="002957DE">
            <w:pPr>
              <w:pStyle w:val="Body"/>
              <w:spacing w:after="0" w:line="240" w:lineRule="auto"/>
            </w:pPr>
            <w:r>
              <w:t>7</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7A88C519" w14:textId="77777777" w:rsidR="00C03967" w:rsidRDefault="002957DE">
            <w:pPr>
              <w:pStyle w:val="Body"/>
              <w:spacing w:after="0" w:line="240" w:lineRule="auto"/>
            </w:pPr>
            <w:r>
              <w:t>0</w:t>
            </w:r>
          </w:p>
        </w:tc>
      </w:tr>
    </w:tbl>
    <w:p w14:paraId="143E761F" w14:textId="77777777" w:rsidR="00C03967" w:rsidRDefault="00C03967">
      <w:pPr>
        <w:pStyle w:val="Caption"/>
        <w:keepNext/>
        <w:widowControl w:val="0"/>
        <w:rPr>
          <w:sz w:val="22"/>
          <w:szCs w:val="22"/>
        </w:rPr>
      </w:pPr>
    </w:p>
    <w:p w14:paraId="3B4643C7" w14:textId="77777777" w:rsidR="00C03967" w:rsidRDefault="00C03967">
      <w:pPr>
        <w:pStyle w:val="Body"/>
      </w:pPr>
    </w:p>
    <w:p w14:paraId="11A2EBD5" w14:textId="77777777" w:rsidR="00C03967" w:rsidRDefault="002957DE">
      <w:pPr>
        <w:pStyle w:val="Body"/>
      </w:pPr>
      <w:r>
        <w:br/>
      </w:r>
      <w:commentRangeStart w:id="503"/>
    </w:p>
    <w:p w14:paraId="323E093F" w14:textId="77777777" w:rsidR="00C03967" w:rsidRDefault="002957DE">
      <w:pPr>
        <w:pStyle w:val="Caption"/>
        <w:keepNext/>
        <w:rPr>
          <w:ins w:id="504" w:author="zenrunner" w:date="2020-03-11T13:39:00Z"/>
          <w:sz w:val="22"/>
          <w:szCs w:val="22"/>
        </w:rPr>
      </w:pPr>
      <w:r>
        <w:rPr>
          <w:sz w:val="22"/>
          <w:szCs w:val="22"/>
        </w:rPr>
        <w:t>Table</w:t>
      </w:r>
      <w:commentRangeEnd w:id="503"/>
      <w:r>
        <w:commentReference w:id="503"/>
      </w:r>
      <w:r>
        <w:rPr>
          <w:sz w:val="22"/>
          <w:szCs w:val="22"/>
        </w:rPr>
        <w:t xml:space="preserve"> 3: Migratory classes of all visually observed birds were mostly residents in both seasons.</w:t>
      </w:r>
    </w:p>
    <w:p w14:paraId="10F57893" w14:textId="77777777" w:rsidR="00C03967" w:rsidRDefault="002957DE">
      <w:pPr>
        <w:pStyle w:val="Body"/>
      </w:pPr>
      <w:ins w:id="505" w:author="zenrunner" w:date="2020-03-11T13:39:00Z">
        <w:r>
          <w:t>OK - maybe move to appendix.</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09BE8689"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1F6C34" w14:textId="77777777" w:rsidR="00C03967" w:rsidRDefault="002957DE">
            <w:pPr>
              <w:pStyle w:val="Body"/>
            </w:pPr>
            <w:r>
              <w:t>Migratory Class</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86E7B3"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738B94" w14:textId="77777777" w:rsidR="00C03967" w:rsidRDefault="002957DE">
            <w:pPr>
              <w:pStyle w:val="Body"/>
              <w:spacing w:after="0" w:line="240" w:lineRule="auto"/>
            </w:pPr>
            <w:r>
              <w:t>Summer Abundance</w:t>
            </w:r>
          </w:p>
        </w:tc>
      </w:tr>
      <w:tr w:rsidR="00C03967" w14:paraId="5F47B8DF"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6D3BDA1B" w14:textId="77777777" w:rsidR="00C03967" w:rsidRDefault="002957DE">
            <w:pPr>
              <w:pStyle w:val="Body"/>
              <w:spacing w:after="0" w:line="240" w:lineRule="auto"/>
            </w:pPr>
            <w:r>
              <w:t>Migrant</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2C2B41AF" w14:textId="77777777" w:rsidR="00C03967" w:rsidRDefault="002957DE">
            <w:pPr>
              <w:pStyle w:val="Body"/>
              <w:spacing w:after="0" w:line="240" w:lineRule="auto"/>
            </w:pPr>
            <w:r>
              <w:t>30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1283A46E" w14:textId="77777777" w:rsidR="00C03967" w:rsidRDefault="002957DE">
            <w:pPr>
              <w:pStyle w:val="Body"/>
              <w:spacing w:after="0" w:line="240" w:lineRule="auto"/>
            </w:pPr>
            <w:r>
              <w:t>1</w:t>
            </w:r>
          </w:p>
        </w:tc>
      </w:tr>
      <w:tr w:rsidR="00C03967" w14:paraId="48F64E1B"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D8C2398" w14:textId="77777777" w:rsidR="00C03967" w:rsidRDefault="002957DE">
            <w:pPr>
              <w:pStyle w:val="Body"/>
              <w:spacing w:after="0" w:line="240" w:lineRule="auto"/>
            </w:pPr>
            <w:r>
              <w:t>Resident</w:t>
            </w:r>
          </w:p>
        </w:tc>
        <w:tc>
          <w:tcPr>
            <w:tcW w:w="3120" w:type="dxa"/>
            <w:tcBorders>
              <w:top w:val="nil"/>
              <w:left w:val="nil"/>
              <w:bottom w:val="nil"/>
              <w:right w:val="nil"/>
            </w:tcBorders>
            <w:shd w:val="clear" w:color="auto" w:fill="auto"/>
            <w:tcMar>
              <w:top w:w="80" w:type="dxa"/>
              <w:left w:w="80" w:type="dxa"/>
              <w:bottom w:w="80" w:type="dxa"/>
              <w:right w:w="80" w:type="dxa"/>
            </w:tcMar>
          </w:tcPr>
          <w:p w14:paraId="643E5D3A" w14:textId="77777777" w:rsidR="00C03967" w:rsidRDefault="002957DE">
            <w:pPr>
              <w:pStyle w:val="Body"/>
              <w:spacing w:after="0" w:line="240" w:lineRule="auto"/>
            </w:pPr>
            <w:r>
              <w:t>358</w:t>
            </w:r>
          </w:p>
        </w:tc>
        <w:tc>
          <w:tcPr>
            <w:tcW w:w="3120" w:type="dxa"/>
            <w:tcBorders>
              <w:top w:val="nil"/>
              <w:left w:val="nil"/>
              <w:bottom w:val="nil"/>
              <w:right w:val="nil"/>
            </w:tcBorders>
            <w:shd w:val="clear" w:color="auto" w:fill="auto"/>
            <w:tcMar>
              <w:top w:w="80" w:type="dxa"/>
              <w:left w:w="80" w:type="dxa"/>
              <w:bottom w:w="80" w:type="dxa"/>
              <w:right w:w="80" w:type="dxa"/>
            </w:tcMar>
          </w:tcPr>
          <w:p w14:paraId="478B6033" w14:textId="77777777" w:rsidR="00C03967" w:rsidRDefault="002957DE">
            <w:pPr>
              <w:pStyle w:val="Body"/>
              <w:spacing w:after="0" w:line="240" w:lineRule="auto"/>
            </w:pPr>
            <w:r>
              <w:t>201</w:t>
            </w:r>
          </w:p>
        </w:tc>
      </w:tr>
      <w:tr w:rsidR="00C03967" w14:paraId="7DD89C5D"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C1F49E3" w14:textId="77777777" w:rsidR="00C03967" w:rsidRDefault="002957DE">
            <w:pPr>
              <w:pStyle w:val="Body"/>
              <w:spacing w:after="0" w:line="240" w:lineRule="auto"/>
            </w:pPr>
            <w:r>
              <w:t>Summer resident</w:t>
            </w:r>
          </w:p>
        </w:tc>
        <w:tc>
          <w:tcPr>
            <w:tcW w:w="3120" w:type="dxa"/>
            <w:tcBorders>
              <w:top w:val="nil"/>
              <w:left w:val="nil"/>
              <w:bottom w:val="nil"/>
              <w:right w:val="nil"/>
            </w:tcBorders>
            <w:shd w:val="clear" w:color="auto" w:fill="auto"/>
            <w:tcMar>
              <w:top w:w="80" w:type="dxa"/>
              <w:left w:w="80" w:type="dxa"/>
              <w:bottom w:w="80" w:type="dxa"/>
              <w:right w:w="80" w:type="dxa"/>
            </w:tcMar>
          </w:tcPr>
          <w:p w14:paraId="47624868" w14:textId="77777777" w:rsidR="00C03967" w:rsidRDefault="002957DE">
            <w:pPr>
              <w:pStyle w:val="Body"/>
              <w:spacing w:after="0" w:line="240" w:lineRule="auto"/>
            </w:pPr>
            <w:r>
              <w:t>143</w:t>
            </w:r>
          </w:p>
        </w:tc>
        <w:tc>
          <w:tcPr>
            <w:tcW w:w="3120" w:type="dxa"/>
            <w:tcBorders>
              <w:top w:val="nil"/>
              <w:left w:val="nil"/>
              <w:bottom w:val="nil"/>
              <w:right w:val="nil"/>
            </w:tcBorders>
            <w:shd w:val="clear" w:color="auto" w:fill="auto"/>
            <w:tcMar>
              <w:top w:w="80" w:type="dxa"/>
              <w:left w:w="80" w:type="dxa"/>
              <w:bottom w:w="80" w:type="dxa"/>
              <w:right w:w="80" w:type="dxa"/>
            </w:tcMar>
          </w:tcPr>
          <w:p w14:paraId="20808770" w14:textId="77777777" w:rsidR="00C03967" w:rsidRDefault="002957DE">
            <w:pPr>
              <w:pStyle w:val="Body"/>
              <w:spacing w:after="0" w:line="240" w:lineRule="auto"/>
            </w:pPr>
            <w:r>
              <w:t>13</w:t>
            </w:r>
          </w:p>
        </w:tc>
      </w:tr>
      <w:tr w:rsidR="00C03967" w14:paraId="28D3ED2D"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79F3A354"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12CDBDFC" w14:textId="77777777" w:rsidR="00C03967" w:rsidRDefault="002957DE">
            <w:pPr>
              <w:pStyle w:val="Body"/>
              <w:spacing w:after="0" w:line="240" w:lineRule="auto"/>
            </w:pPr>
            <w:r>
              <w:t>8</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79FE38BF" w14:textId="77777777" w:rsidR="00C03967" w:rsidRDefault="002957DE">
            <w:pPr>
              <w:pStyle w:val="Body"/>
              <w:spacing w:after="0" w:line="240" w:lineRule="auto"/>
            </w:pPr>
            <w:r>
              <w:t>1</w:t>
            </w:r>
          </w:p>
        </w:tc>
      </w:tr>
    </w:tbl>
    <w:p w14:paraId="653E9F80" w14:textId="77777777" w:rsidR="00C03967" w:rsidRDefault="00C03967">
      <w:pPr>
        <w:pStyle w:val="Caption"/>
        <w:keepNext/>
        <w:widowControl w:val="0"/>
        <w:rPr>
          <w:sz w:val="22"/>
          <w:szCs w:val="22"/>
        </w:rPr>
      </w:pPr>
    </w:p>
    <w:p w14:paraId="2E79EEA2" w14:textId="77777777" w:rsidR="00C03967" w:rsidRDefault="00C03967">
      <w:pPr>
        <w:pStyle w:val="Body"/>
      </w:pPr>
    </w:p>
    <w:p w14:paraId="16C47D5E" w14:textId="77777777" w:rsidR="00C03967" w:rsidRDefault="002957DE">
      <w:pPr>
        <w:pStyle w:val="Caption"/>
        <w:keepNext/>
        <w:rPr>
          <w:sz w:val="22"/>
          <w:szCs w:val="22"/>
        </w:rPr>
      </w:pPr>
      <w:r>
        <w:rPr>
          <w:sz w:val="22"/>
          <w:szCs w:val="22"/>
        </w:rPr>
        <w:t>Table 4: Granivores and insectivores were the most commonly observed trophic guilds at the Granite Mountains site in spring and summer 2019</w:t>
      </w:r>
      <w:ins w:id="506" w:author="zenrunner" w:date="2020-03-11T13:39:00Z">
        <w:r>
          <w:rPr>
            <w:sz w:val="22"/>
            <w:szCs w:val="22"/>
          </w:rPr>
          <w:t xml:space="preserve"> like this functional diversity - keep in main paper</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55B8317B"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B0A41B0" w14:textId="77777777" w:rsidR="00C03967" w:rsidRDefault="002957DE">
            <w:pPr>
              <w:pStyle w:val="Body"/>
            </w:pPr>
            <w:r>
              <w:t>Trophic Guild</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386BBCE"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2DF9087" w14:textId="77777777" w:rsidR="00C03967" w:rsidRDefault="002957DE">
            <w:pPr>
              <w:pStyle w:val="Body"/>
              <w:spacing w:after="0" w:line="240" w:lineRule="auto"/>
            </w:pPr>
            <w:r>
              <w:t>Summer Abundance</w:t>
            </w:r>
          </w:p>
        </w:tc>
      </w:tr>
      <w:tr w:rsidR="00C03967" w14:paraId="05257696"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164F1C7F" w14:textId="77777777" w:rsidR="00C03967" w:rsidRDefault="002957DE">
            <w:pPr>
              <w:pStyle w:val="Body"/>
              <w:spacing w:after="0" w:line="240" w:lineRule="auto"/>
            </w:pPr>
            <w:r>
              <w:t>Carnivore</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7404F253" w14:textId="77777777" w:rsidR="00C03967" w:rsidRDefault="002957DE">
            <w:pPr>
              <w:pStyle w:val="Body"/>
              <w:spacing w:after="0" w:line="240" w:lineRule="auto"/>
            </w:pPr>
            <w:r>
              <w:t>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7CD15136" w14:textId="77777777" w:rsidR="00C03967" w:rsidRDefault="002957DE">
            <w:pPr>
              <w:pStyle w:val="Body"/>
              <w:spacing w:after="0" w:line="240" w:lineRule="auto"/>
            </w:pPr>
            <w:r>
              <w:t>3</w:t>
            </w:r>
          </w:p>
        </w:tc>
      </w:tr>
      <w:tr w:rsidR="00C03967" w14:paraId="3792B45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943169D" w14:textId="77777777" w:rsidR="00C03967" w:rsidRDefault="002957DE">
            <w:pPr>
              <w:pStyle w:val="Body"/>
              <w:spacing w:after="0" w:line="240" w:lineRule="auto"/>
            </w:pPr>
            <w:r>
              <w:t>Frugivore</w:t>
            </w:r>
          </w:p>
        </w:tc>
        <w:tc>
          <w:tcPr>
            <w:tcW w:w="3120" w:type="dxa"/>
            <w:tcBorders>
              <w:top w:val="nil"/>
              <w:left w:val="nil"/>
              <w:bottom w:val="nil"/>
              <w:right w:val="nil"/>
            </w:tcBorders>
            <w:shd w:val="clear" w:color="auto" w:fill="auto"/>
            <w:tcMar>
              <w:top w:w="80" w:type="dxa"/>
              <w:left w:w="80" w:type="dxa"/>
              <w:bottom w:w="80" w:type="dxa"/>
              <w:right w:w="80" w:type="dxa"/>
            </w:tcMar>
          </w:tcPr>
          <w:p w14:paraId="6DC72866" w14:textId="77777777" w:rsidR="00C03967" w:rsidRDefault="002957DE">
            <w:pPr>
              <w:pStyle w:val="Body"/>
              <w:spacing w:after="0" w:line="240" w:lineRule="auto"/>
            </w:pPr>
            <w:r>
              <w:t>44</w:t>
            </w:r>
          </w:p>
        </w:tc>
        <w:tc>
          <w:tcPr>
            <w:tcW w:w="3120" w:type="dxa"/>
            <w:tcBorders>
              <w:top w:val="nil"/>
              <w:left w:val="nil"/>
              <w:bottom w:val="nil"/>
              <w:right w:val="nil"/>
            </w:tcBorders>
            <w:shd w:val="clear" w:color="auto" w:fill="auto"/>
            <w:tcMar>
              <w:top w:w="80" w:type="dxa"/>
              <w:left w:w="80" w:type="dxa"/>
              <w:bottom w:w="80" w:type="dxa"/>
              <w:right w:w="80" w:type="dxa"/>
            </w:tcMar>
          </w:tcPr>
          <w:p w14:paraId="0C65C712" w14:textId="77777777" w:rsidR="00C03967" w:rsidRDefault="002957DE">
            <w:pPr>
              <w:pStyle w:val="Body"/>
              <w:spacing w:after="0" w:line="240" w:lineRule="auto"/>
            </w:pPr>
            <w:r>
              <w:t>4</w:t>
            </w:r>
          </w:p>
        </w:tc>
      </w:tr>
      <w:tr w:rsidR="00C03967" w14:paraId="2A74733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21C3270" w14:textId="77777777" w:rsidR="00C03967" w:rsidRDefault="002957DE">
            <w:pPr>
              <w:pStyle w:val="Body"/>
              <w:spacing w:after="0" w:line="240" w:lineRule="auto"/>
            </w:pPr>
            <w:r>
              <w:t>Granivore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EC7B034" w14:textId="77777777" w:rsidR="00C03967" w:rsidRDefault="002957DE">
            <w:pPr>
              <w:pStyle w:val="Body"/>
              <w:spacing w:after="0" w:line="240" w:lineRule="auto"/>
            </w:pPr>
            <w:r>
              <w:t>169</w:t>
            </w:r>
          </w:p>
        </w:tc>
        <w:tc>
          <w:tcPr>
            <w:tcW w:w="3120" w:type="dxa"/>
            <w:tcBorders>
              <w:top w:val="nil"/>
              <w:left w:val="nil"/>
              <w:bottom w:val="nil"/>
              <w:right w:val="nil"/>
            </w:tcBorders>
            <w:shd w:val="clear" w:color="auto" w:fill="auto"/>
            <w:tcMar>
              <w:top w:w="80" w:type="dxa"/>
              <w:left w:w="80" w:type="dxa"/>
              <w:bottom w:w="80" w:type="dxa"/>
              <w:right w:w="80" w:type="dxa"/>
            </w:tcMar>
          </w:tcPr>
          <w:p w14:paraId="2DBF999A" w14:textId="77777777" w:rsidR="00C03967" w:rsidRDefault="002957DE">
            <w:pPr>
              <w:pStyle w:val="Body"/>
              <w:spacing w:after="0" w:line="240" w:lineRule="auto"/>
            </w:pPr>
            <w:r>
              <w:t>131</w:t>
            </w:r>
          </w:p>
        </w:tc>
      </w:tr>
      <w:tr w:rsidR="00C03967" w14:paraId="5D02F70B"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0744597" w14:textId="77777777" w:rsidR="00C03967" w:rsidRDefault="002957DE">
            <w:pPr>
              <w:pStyle w:val="Body"/>
              <w:spacing w:after="0" w:line="240" w:lineRule="auto"/>
            </w:pPr>
            <w:r>
              <w:t>Herbivore</w:t>
            </w:r>
          </w:p>
        </w:tc>
        <w:tc>
          <w:tcPr>
            <w:tcW w:w="3120" w:type="dxa"/>
            <w:tcBorders>
              <w:top w:val="nil"/>
              <w:left w:val="nil"/>
              <w:bottom w:val="nil"/>
              <w:right w:val="nil"/>
            </w:tcBorders>
            <w:shd w:val="clear" w:color="auto" w:fill="auto"/>
            <w:tcMar>
              <w:top w:w="80" w:type="dxa"/>
              <w:left w:w="80" w:type="dxa"/>
              <w:bottom w:w="80" w:type="dxa"/>
              <w:right w:w="80" w:type="dxa"/>
            </w:tcMar>
          </w:tcPr>
          <w:p w14:paraId="179E986F"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3A4AA75A" w14:textId="77777777" w:rsidR="00C03967" w:rsidRDefault="002957DE">
            <w:pPr>
              <w:pStyle w:val="Body"/>
              <w:spacing w:after="0" w:line="240" w:lineRule="auto"/>
            </w:pPr>
            <w:r>
              <w:t>22</w:t>
            </w:r>
          </w:p>
        </w:tc>
      </w:tr>
      <w:tr w:rsidR="00C03967" w14:paraId="7310E6E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5CC488C" w14:textId="77777777" w:rsidR="00C03967" w:rsidRDefault="002957DE">
            <w:pPr>
              <w:pStyle w:val="Body"/>
              <w:spacing w:after="0" w:line="240" w:lineRule="auto"/>
            </w:pPr>
            <w:r>
              <w:t>Insectivore</w:t>
            </w:r>
          </w:p>
        </w:tc>
        <w:tc>
          <w:tcPr>
            <w:tcW w:w="3120" w:type="dxa"/>
            <w:tcBorders>
              <w:top w:val="nil"/>
              <w:left w:val="nil"/>
              <w:bottom w:val="nil"/>
              <w:right w:val="nil"/>
            </w:tcBorders>
            <w:shd w:val="clear" w:color="auto" w:fill="auto"/>
            <w:tcMar>
              <w:top w:w="80" w:type="dxa"/>
              <w:left w:w="80" w:type="dxa"/>
              <w:bottom w:w="80" w:type="dxa"/>
              <w:right w:w="80" w:type="dxa"/>
            </w:tcMar>
          </w:tcPr>
          <w:p w14:paraId="1907FDC0" w14:textId="77777777" w:rsidR="00C03967" w:rsidRDefault="002957DE">
            <w:pPr>
              <w:pStyle w:val="Body"/>
              <w:spacing w:after="0" w:line="240" w:lineRule="auto"/>
            </w:pPr>
            <w:r>
              <w:t>221</w:t>
            </w:r>
          </w:p>
        </w:tc>
        <w:tc>
          <w:tcPr>
            <w:tcW w:w="3120" w:type="dxa"/>
            <w:tcBorders>
              <w:top w:val="nil"/>
              <w:left w:val="nil"/>
              <w:bottom w:val="nil"/>
              <w:right w:val="nil"/>
            </w:tcBorders>
            <w:shd w:val="clear" w:color="auto" w:fill="auto"/>
            <w:tcMar>
              <w:top w:w="80" w:type="dxa"/>
              <w:left w:w="80" w:type="dxa"/>
              <w:bottom w:w="80" w:type="dxa"/>
              <w:right w:w="80" w:type="dxa"/>
            </w:tcMar>
          </w:tcPr>
          <w:p w14:paraId="629E6EE3" w14:textId="77777777" w:rsidR="00C03967" w:rsidRDefault="002957DE">
            <w:pPr>
              <w:pStyle w:val="Body"/>
              <w:spacing w:after="0" w:line="240" w:lineRule="auto"/>
            </w:pPr>
            <w:r>
              <w:t>34</w:t>
            </w:r>
          </w:p>
        </w:tc>
      </w:tr>
      <w:tr w:rsidR="00C03967" w14:paraId="1F9A7BA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7665EF" w14:textId="77777777" w:rsidR="00C03967" w:rsidRDefault="002957DE">
            <w:pPr>
              <w:pStyle w:val="Body"/>
              <w:spacing w:after="0" w:line="240" w:lineRule="auto"/>
            </w:pPr>
            <w:r>
              <w:t>Nectarivore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B316926" w14:textId="77777777" w:rsidR="00C03967" w:rsidRDefault="002957DE">
            <w:pPr>
              <w:pStyle w:val="Body"/>
              <w:spacing w:after="0" w:line="240" w:lineRule="auto"/>
            </w:pPr>
            <w:r>
              <w:t>41</w:t>
            </w:r>
          </w:p>
        </w:tc>
        <w:tc>
          <w:tcPr>
            <w:tcW w:w="3120" w:type="dxa"/>
            <w:tcBorders>
              <w:top w:val="nil"/>
              <w:left w:val="nil"/>
              <w:bottom w:val="nil"/>
              <w:right w:val="nil"/>
            </w:tcBorders>
            <w:shd w:val="clear" w:color="auto" w:fill="auto"/>
            <w:tcMar>
              <w:top w:w="80" w:type="dxa"/>
              <w:left w:w="80" w:type="dxa"/>
              <w:bottom w:w="80" w:type="dxa"/>
              <w:right w:w="80" w:type="dxa"/>
            </w:tcMar>
          </w:tcPr>
          <w:p w14:paraId="119BC327" w14:textId="77777777" w:rsidR="00C03967" w:rsidRDefault="002957DE">
            <w:pPr>
              <w:pStyle w:val="Body"/>
              <w:spacing w:after="0" w:line="240" w:lineRule="auto"/>
            </w:pPr>
            <w:r>
              <w:t>0</w:t>
            </w:r>
          </w:p>
        </w:tc>
      </w:tr>
      <w:tr w:rsidR="00C03967" w14:paraId="500837A6"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4873A6C" w14:textId="77777777" w:rsidR="00C03967" w:rsidRDefault="002957DE">
            <w:pPr>
              <w:pStyle w:val="Body"/>
              <w:spacing w:after="0" w:line="240" w:lineRule="auto"/>
            </w:pPr>
            <w:r>
              <w:t>Omnivore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2D8F8E8" w14:textId="77777777" w:rsidR="00C03967" w:rsidRDefault="002957DE">
            <w:pPr>
              <w:pStyle w:val="Body"/>
              <w:spacing w:after="0" w:line="240" w:lineRule="auto"/>
            </w:pPr>
            <w:r>
              <w:t>47</w:t>
            </w:r>
          </w:p>
        </w:tc>
        <w:tc>
          <w:tcPr>
            <w:tcW w:w="3120" w:type="dxa"/>
            <w:tcBorders>
              <w:top w:val="nil"/>
              <w:left w:val="nil"/>
              <w:bottom w:val="nil"/>
              <w:right w:val="nil"/>
            </w:tcBorders>
            <w:shd w:val="clear" w:color="auto" w:fill="auto"/>
            <w:tcMar>
              <w:top w:w="80" w:type="dxa"/>
              <w:left w:w="80" w:type="dxa"/>
              <w:bottom w:w="80" w:type="dxa"/>
              <w:right w:w="80" w:type="dxa"/>
            </w:tcMar>
          </w:tcPr>
          <w:p w14:paraId="68D1B48B" w14:textId="77777777" w:rsidR="00C03967" w:rsidRDefault="002957DE">
            <w:pPr>
              <w:pStyle w:val="Body"/>
              <w:spacing w:after="0" w:line="240" w:lineRule="auto"/>
            </w:pPr>
            <w:r>
              <w:t>21</w:t>
            </w:r>
          </w:p>
        </w:tc>
      </w:tr>
      <w:tr w:rsidR="00C03967" w14:paraId="20EED6AC"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664BBE82"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02D86DF4" w14:textId="77777777" w:rsidR="00C03967" w:rsidRDefault="002957DE">
            <w:pPr>
              <w:pStyle w:val="Body"/>
              <w:spacing w:after="0" w:line="240" w:lineRule="auto"/>
            </w:pPr>
            <w:r>
              <w:t>8</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43FECC42" w14:textId="77777777" w:rsidR="00C03967" w:rsidRDefault="002957DE">
            <w:pPr>
              <w:pStyle w:val="Body"/>
              <w:spacing w:after="0" w:line="240" w:lineRule="auto"/>
            </w:pPr>
            <w:r>
              <w:t>1</w:t>
            </w:r>
          </w:p>
        </w:tc>
      </w:tr>
    </w:tbl>
    <w:p w14:paraId="05AE5509" w14:textId="77777777" w:rsidR="00C03967" w:rsidRDefault="00C03967">
      <w:pPr>
        <w:pStyle w:val="Caption"/>
        <w:keepNext/>
        <w:widowControl w:val="0"/>
        <w:rPr>
          <w:sz w:val="22"/>
          <w:szCs w:val="22"/>
        </w:rPr>
      </w:pPr>
    </w:p>
    <w:p w14:paraId="0C00F7DD" w14:textId="77777777" w:rsidR="00C03967" w:rsidRDefault="00C03967">
      <w:pPr>
        <w:pStyle w:val="Body"/>
      </w:pPr>
    </w:p>
    <w:p w14:paraId="1C31989A" w14:textId="77777777" w:rsidR="00C03967" w:rsidRDefault="00C03967">
      <w:pPr>
        <w:pStyle w:val="Body"/>
      </w:pPr>
    </w:p>
    <w:p w14:paraId="35B81214" w14:textId="77777777" w:rsidR="00C03967" w:rsidRDefault="002957DE">
      <w:pPr>
        <w:pStyle w:val="Caption"/>
        <w:keepNext/>
        <w:rPr>
          <w:ins w:id="507" w:author="zenrunner" w:date="2020-03-11T13:40:00Z"/>
          <w:sz w:val="22"/>
          <w:szCs w:val="22"/>
        </w:rPr>
      </w:pPr>
      <w:r>
        <w:rPr>
          <w:sz w:val="22"/>
          <w:szCs w:val="22"/>
        </w:rPr>
        <w:t xml:space="preserve">Table 5: Here we present the means ± standard deviances of spring and summer for species abundances, trophic guild abundances, and migratory classes abundances between each mesohabitat type, and behavior type. Frequency of behaviors exhibited by differing bird species and trophic guilds were significantly different between each other. </w:t>
      </w:r>
    </w:p>
    <w:p w14:paraId="719A63B4" w14:textId="77777777" w:rsidR="00C03967" w:rsidRDefault="00C03967">
      <w:pPr>
        <w:pStyle w:val="Body"/>
        <w:rPr>
          <w:ins w:id="508" w:author="zenrunner" w:date="2020-03-11T13:40:00Z"/>
        </w:rPr>
      </w:pPr>
    </w:p>
    <w:p w14:paraId="4AEFD372" w14:textId="77777777" w:rsidR="00C03967" w:rsidRDefault="002957DE">
      <w:pPr>
        <w:pStyle w:val="Body"/>
      </w:pPr>
      <w:ins w:id="509" w:author="zenrunner" w:date="2020-03-11T13:40:00Z">
        <w:r>
          <w:t>APPENDIX and cut vegetated and non-veg - just use the three levels models.</w:t>
        </w:r>
      </w:ins>
    </w:p>
    <w:tbl>
      <w:tblPr>
        <w:tblW w:w="94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0"/>
        <w:gridCol w:w="1561"/>
        <w:gridCol w:w="1921"/>
        <w:gridCol w:w="2865"/>
        <w:gridCol w:w="989"/>
        <w:gridCol w:w="828"/>
      </w:tblGrid>
      <w:tr w:rsidR="00C03967" w14:paraId="237A1DC8" w14:textId="77777777">
        <w:trPr>
          <w:trHeight w:val="530"/>
        </w:trPr>
        <w:tc>
          <w:tcPr>
            <w:tcW w:w="12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D8F9B59" w14:textId="77777777" w:rsidR="00C03967" w:rsidRDefault="00C03967"/>
        </w:tc>
        <w:tc>
          <w:tcPr>
            <w:tcW w:w="156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947847E" w14:textId="77777777" w:rsidR="00C03967" w:rsidRDefault="00C03967"/>
        </w:tc>
        <w:tc>
          <w:tcPr>
            <w:tcW w:w="192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7B2A3A1" w14:textId="77777777" w:rsidR="00C03967" w:rsidRDefault="00C03967"/>
        </w:tc>
        <w:tc>
          <w:tcPr>
            <w:tcW w:w="286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B3C0066" w14:textId="77777777" w:rsidR="00C03967" w:rsidRDefault="002957DE">
            <w:pPr>
              <w:pStyle w:val="Body"/>
              <w:spacing w:after="0" w:line="240" w:lineRule="auto"/>
            </w:pPr>
            <w:r>
              <w:t>Mean ± SD (spring, summer)</w:t>
            </w:r>
          </w:p>
        </w:tc>
        <w:tc>
          <w:tcPr>
            <w:tcW w:w="9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7E829A2" w14:textId="77777777" w:rsidR="00C03967" w:rsidRDefault="002957DE">
            <w:pPr>
              <w:pStyle w:val="Body"/>
              <w:spacing w:after="0" w:line="240" w:lineRule="auto"/>
            </w:pPr>
            <w:r>
              <w:t>p-value</w:t>
            </w:r>
          </w:p>
        </w:tc>
        <w:tc>
          <w:tcPr>
            <w:tcW w:w="8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092314D" w14:textId="77777777" w:rsidR="00C03967" w:rsidRDefault="002957DE">
            <w:pPr>
              <w:pStyle w:val="Body"/>
              <w:spacing w:after="0" w:line="240" w:lineRule="auto"/>
            </w:pPr>
            <w:r>
              <w:t>F</w:t>
            </w:r>
          </w:p>
        </w:tc>
      </w:tr>
      <w:tr w:rsidR="00C03967" w14:paraId="3D116C68"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1ED54E16" w14:textId="77777777" w:rsidR="00C03967" w:rsidRDefault="002957DE">
            <w:pPr>
              <w:pStyle w:val="Body"/>
              <w:spacing w:after="0" w:line="240" w:lineRule="auto"/>
            </w:pPr>
            <w:r>
              <w:t xml:space="preserve">Species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78215FF4"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336B1C29"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F2428F0" w14:textId="77777777" w:rsidR="00C03967" w:rsidRDefault="002957DE">
            <w:pPr>
              <w:pStyle w:val="Body"/>
              <w:spacing w:after="0" w:line="240" w:lineRule="auto"/>
            </w:pPr>
            <w:r>
              <w:t>5.88 ± 14.4, 2.00 ± 8.4</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9434313" w14:textId="77777777" w:rsidR="00C03967" w:rsidRDefault="002957DE">
            <w:pPr>
              <w:pStyle w:val="Body"/>
              <w:spacing w:after="0" w:line="240" w:lineRule="auto"/>
            </w:pPr>
            <w:r>
              <w:t>0.122</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4470F91B" w14:textId="77777777" w:rsidR="00C03967" w:rsidRDefault="002957DE">
            <w:pPr>
              <w:pStyle w:val="Body"/>
              <w:spacing w:after="0" w:line="240" w:lineRule="auto"/>
            </w:pPr>
            <w:r>
              <w:t>1.758</w:t>
            </w:r>
          </w:p>
        </w:tc>
      </w:tr>
      <w:tr w:rsidR="00C03967" w14:paraId="1DD8EDF3"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6078A553"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F6B4F4D"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2CDF0E6"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519F7CAC" w14:textId="77777777" w:rsidR="00C03967" w:rsidRDefault="002957DE">
            <w:pPr>
              <w:pStyle w:val="Body"/>
              <w:spacing w:after="0" w:line="240" w:lineRule="auto"/>
            </w:pPr>
            <w:r>
              <w:t>2.30 ± 6.69, 1.77 ± 7.84</w:t>
            </w:r>
          </w:p>
        </w:tc>
        <w:tc>
          <w:tcPr>
            <w:tcW w:w="989" w:type="dxa"/>
            <w:tcBorders>
              <w:top w:val="nil"/>
              <w:left w:val="nil"/>
              <w:bottom w:val="nil"/>
              <w:right w:val="nil"/>
            </w:tcBorders>
            <w:shd w:val="clear" w:color="auto" w:fill="auto"/>
            <w:tcMar>
              <w:top w:w="80" w:type="dxa"/>
              <w:left w:w="80" w:type="dxa"/>
              <w:bottom w:w="80" w:type="dxa"/>
              <w:right w:w="80" w:type="dxa"/>
            </w:tcMar>
          </w:tcPr>
          <w:p w14:paraId="6E7EB982"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E9FA711" w14:textId="77777777" w:rsidR="00C03967" w:rsidRDefault="00C03967"/>
        </w:tc>
      </w:tr>
      <w:tr w:rsidR="00C03967" w14:paraId="3656AEB9"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262D54A7"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3415482F"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2F7F11C9"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8DA1646" w14:textId="77777777" w:rsidR="00C03967" w:rsidRDefault="002957DE">
            <w:pPr>
              <w:pStyle w:val="Body"/>
              <w:spacing w:after="0" w:line="240" w:lineRule="auto"/>
            </w:pPr>
            <w:r>
              <w:t>4.35 ± 8.03, 1.26 ± 5.02</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2195557F"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78FDA959" w14:textId="77777777" w:rsidR="00C03967" w:rsidRDefault="00C03967"/>
        </w:tc>
      </w:tr>
      <w:tr w:rsidR="00C03967" w14:paraId="168725E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3679BE8F"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77903522"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72535A9A"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02C7AC87" w14:textId="77777777" w:rsidR="00C03967" w:rsidRDefault="002957DE">
            <w:pPr>
              <w:pStyle w:val="Body"/>
              <w:spacing w:after="0" w:line="240" w:lineRule="auto"/>
            </w:pPr>
            <w:r>
              <w:t>8.40 ± 7.77, 1.23 ± 5.02</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41325DC8" w14:textId="77777777" w:rsidR="00C03967" w:rsidRDefault="002957DE">
            <w:pPr>
              <w:pStyle w:val="Body"/>
              <w:spacing w:after="0" w:line="240" w:lineRule="auto"/>
            </w:pPr>
            <w:r>
              <w:t>0.114</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444497FA" w14:textId="77777777" w:rsidR="00C03967" w:rsidRDefault="002957DE">
            <w:pPr>
              <w:pStyle w:val="Body"/>
              <w:spacing w:after="0" w:line="240" w:lineRule="auto"/>
            </w:pPr>
            <w:r>
              <w:t>2.010</w:t>
            </w:r>
          </w:p>
        </w:tc>
      </w:tr>
      <w:tr w:rsidR="00C03967" w14:paraId="3B48E631"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9C56E06"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061ABFFD"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B43FE4A"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0A7F2B43" w14:textId="77777777" w:rsidR="00C03967" w:rsidRDefault="002957DE">
            <w:pPr>
              <w:pStyle w:val="Body"/>
              <w:spacing w:after="0" w:line="240" w:lineRule="auto"/>
            </w:pPr>
            <w:r>
              <w:t>4.14 ± 20.20, 3.79 ± 16.13</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4BAB5CAA"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080ECFDC" w14:textId="77777777" w:rsidR="00C03967" w:rsidRDefault="00C03967"/>
        </w:tc>
      </w:tr>
      <w:tr w:rsidR="00C03967" w14:paraId="418AFD25"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76B3B346"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66F17D96"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596BD8C1"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19674838" w14:textId="77777777" w:rsidR="00C03967" w:rsidRDefault="002957DE">
            <w:pPr>
              <w:pStyle w:val="Body"/>
              <w:spacing w:after="0" w:line="240" w:lineRule="auto"/>
            </w:pPr>
            <w:r>
              <w:t>3.63 ± 6.44, 1.51 ± 6.17</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2A4A5999" w14:textId="77777777" w:rsidR="00C03967" w:rsidRDefault="002957DE">
            <w:pPr>
              <w:pStyle w:val="Body"/>
              <w:spacing w:after="0" w:line="240" w:lineRule="auto"/>
            </w:pPr>
            <w:r>
              <w:rPr>
                <w:rFonts w:ascii="Helvetica" w:hAnsi="Helvetica"/>
                <w:b/>
                <w:bCs/>
              </w:rPr>
              <w:t>&lt;0.001</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015C007A" w14:textId="77777777" w:rsidR="00C03967" w:rsidRDefault="002957DE">
            <w:pPr>
              <w:pStyle w:val="Body"/>
              <w:spacing w:after="0" w:line="240" w:lineRule="auto"/>
            </w:pPr>
            <w:r>
              <w:t>3.304</w:t>
            </w:r>
          </w:p>
        </w:tc>
      </w:tr>
      <w:tr w:rsidR="00C03967" w14:paraId="6CEFC96D"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0C1E5075"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201598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08D4F673"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6CFF6228" w14:textId="77777777" w:rsidR="00C03967" w:rsidRDefault="002957DE">
            <w:pPr>
              <w:pStyle w:val="Body"/>
              <w:spacing w:after="0" w:line="240" w:lineRule="auto"/>
            </w:pPr>
            <w:r>
              <w:t>0.09 ± 0.37</w:t>
            </w:r>
          </w:p>
        </w:tc>
        <w:tc>
          <w:tcPr>
            <w:tcW w:w="989" w:type="dxa"/>
            <w:tcBorders>
              <w:top w:val="nil"/>
              <w:left w:val="nil"/>
              <w:bottom w:val="nil"/>
              <w:right w:val="nil"/>
            </w:tcBorders>
            <w:shd w:val="clear" w:color="auto" w:fill="auto"/>
            <w:tcMar>
              <w:top w:w="80" w:type="dxa"/>
              <w:left w:w="80" w:type="dxa"/>
              <w:bottom w:w="80" w:type="dxa"/>
              <w:right w:w="80" w:type="dxa"/>
            </w:tcMar>
          </w:tcPr>
          <w:p w14:paraId="1C659B3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0FFB5D8" w14:textId="77777777" w:rsidR="00C03967" w:rsidRDefault="00C03967"/>
        </w:tc>
      </w:tr>
      <w:tr w:rsidR="00C03967" w14:paraId="1FD8E286"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460F5003"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547D5A61"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8012C87"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10162976" w14:textId="77777777" w:rsidR="00C03967" w:rsidRDefault="002957DE">
            <w:pPr>
              <w:pStyle w:val="Body"/>
              <w:spacing w:after="0" w:line="240" w:lineRule="auto"/>
            </w:pPr>
            <w:r>
              <w:t>0.79 ± 1.57, 0.74 ± 3.26</w:t>
            </w:r>
          </w:p>
        </w:tc>
        <w:tc>
          <w:tcPr>
            <w:tcW w:w="989" w:type="dxa"/>
            <w:tcBorders>
              <w:top w:val="nil"/>
              <w:left w:val="nil"/>
              <w:bottom w:val="nil"/>
              <w:right w:val="nil"/>
            </w:tcBorders>
            <w:shd w:val="clear" w:color="auto" w:fill="auto"/>
            <w:tcMar>
              <w:top w:w="80" w:type="dxa"/>
              <w:left w:w="80" w:type="dxa"/>
              <w:bottom w:w="80" w:type="dxa"/>
              <w:right w:w="80" w:type="dxa"/>
            </w:tcMar>
          </w:tcPr>
          <w:p w14:paraId="3D41555B"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E745476" w14:textId="77777777" w:rsidR="00C03967" w:rsidRDefault="00C03967"/>
        </w:tc>
      </w:tr>
      <w:tr w:rsidR="00C03967" w14:paraId="35B0C78C"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E76F63C"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14D1478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3BB280FA"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4A0ADCB9" w14:textId="77777777" w:rsidR="00C03967" w:rsidRDefault="002957DE">
            <w:pPr>
              <w:pStyle w:val="Body"/>
              <w:spacing w:after="0" w:line="240" w:lineRule="auto"/>
            </w:pPr>
            <w:r>
              <w:t>2.02 ± 3.14, 1.00 ± 5.35</w:t>
            </w:r>
          </w:p>
        </w:tc>
        <w:tc>
          <w:tcPr>
            <w:tcW w:w="989" w:type="dxa"/>
            <w:tcBorders>
              <w:top w:val="nil"/>
              <w:left w:val="nil"/>
              <w:bottom w:val="nil"/>
              <w:right w:val="nil"/>
            </w:tcBorders>
            <w:shd w:val="clear" w:color="auto" w:fill="auto"/>
            <w:tcMar>
              <w:top w:w="80" w:type="dxa"/>
              <w:left w:w="80" w:type="dxa"/>
              <w:bottom w:w="80" w:type="dxa"/>
              <w:right w:w="80" w:type="dxa"/>
            </w:tcMar>
          </w:tcPr>
          <w:p w14:paraId="1DC2803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49BEBEF6" w14:textId="77777777" w:rsidR="00C03967" w:rsidRDefault="00C03967"/>
        </w:tc>
      </w:tr>
      <w:tr w:rsidR="00C03967" w14:paraId="59C64537" w14:textId="77777777">
        <w:trPr>
          <w:trHeight w:val="27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59E41A14"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1EC95167"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2C44919E"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5D9332E3" w14:textId="77777777" w:rsidR="00C03967" w:rsidRDefault="002957DE">
            <w:pPr>
              <w:pStyle w:val="Body"/>
              <w:spacing w:after="0" w:line="240" w:lineRule="auto"/>
            </w:pPr>
            <w:r>
              <w:t>6.00 ± 15.31, 1.74 ± 8.21</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73141C28"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58927BC" w14:textId="77777777" w:rsidR="00C03967" w:rsidRDefault="00C03967"/>
        </w:tc>
      </w:tr>
      <w:tr w:rsidR="00C03967" w14:paraId="214509AC"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265A3ABB" w14:textId="77777777" w:rsidR="00C03967" w:rsidRDefault="002957DE">
            <w:pPr>
              <w:pStyle w:val="Body"/>
              <w:spacing w:after="0" w:line="240" w:lineRule="auto"/>
            </w:pPr>
            <w:r>
              <w:t xml:space="preserve">Trophic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6E8BD30D"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052C7FA1"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1728F82A" w14:textId="77777777" w:rsidR="00C03967" w:rsidRDefault="002957DE">
            <w:pPr>
              <w:pStyle w:val="Body"/>
              <w:spacing w:after="0" w:line="240" w:lineRule="auto"/>
            </w:pPr>
            <w:r>
              <w:t>28.11 ± 42.96, 9.56 ± 18.10</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9C53156" w14:textId="77777777" w:rsidR="00C03967" w:rsidRDefault="002957DE">
            <w:pPr>
              <w:pStyle w:val="Body"/>
              <w:spacing w:after="0" w:line="240" w:lineRule="auto"/>
            </w:pPr>
            <w:r>
              <w:t>0.345</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3D026E0F" w14:textId="77777777" w:rsidR="00C03967" w:rsidRDefault="002957DE">
            <w:pPr>
              <w:pStyle w:val="Body"/>
              <w:spacing w:after="0" w:line="240" w:lineRule="auto"/>
            </w:pPr>
            <w:r>
              <w:t>1.155</w:t>
            </w:r>
          </w:p>
        </w:tc>
      </w:tr>
      <w:tr w:rsidR="00C03967" w14:paraId="76489A2E"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090C540"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CEC2A2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0B1AD8FE"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20033741" w14:textId="77777777" w:rsidR="00C03967" w:rsidRDefault="002957DE">
            <w:pPr>
              <w:pStyle w:val="Body"/>
              <w:spacing w:after="0" w:line="240" w:lineRule="auto"/>
            </w:pPr>
            <w:r>
              <w:t>11.00 ± 13.64, 8.44 ± 16.33</w:t>
            </w:r>
          </w:p>
        </w:tc>
        <w:tc>
          <w:tcPr>
            <w:tcW w:w="989" w:type="dxa"/>
            <w:tcBorders>
              <w:top w:val="nil"/>
              <w:left w:val="nil"/>
              <w:bottom w:val="nil"/>
              <w:right w:val="nil"/>
            </w:tcBorders>
            <w:shd w:val="clear" w:color="auto" w:fill="auto"/>
            <w:tcMar>
              <w:top w:w="80" w:type="dxa"/>
              <w:left w:w="80" w:type="dxa"/>
              <w:bottom w:w="80" w:type="dxa"/>
              <w:right w:w="80" w:type="dxa"/>
            </w:tcMar>
          </w:tcPr>
          <w:p w14:paraId="366B8E2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73A652F" w14:textId="77777777" w:rsidR="00C03967" w:rsidRDefault="00C03967"/>
        </w:tc>
      </w:tr>
      <w:tr w:rsidR="00C03967" w14:paraId="620B731F"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5A4FDC4F"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44C39771"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1E95B49A"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703E36A8" w14:textId="77777777" w:rsidR="00C03967" w:rsidRDefault="002957DE">
            <w:pPr>
              <w:pStyle w:val="Body"/>
              <w:spacing w:after="0" w:line="240" w:lineRule="auto"/>
            </w:pPr>
            <w:r>
              <w:t>20.78 ± 26.84, 6.00 ± 10.09</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1DC3CC82"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7B896C44" w14:textId="77777777" w:rsidR="00C03967" w:rsidRDefault="00C03967"/>
        </w:tc>
      </w:tr>
      <w:tr w:rsidR="00C03967" w14:paraId="60FBF41A"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6C4C675E"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A266BB2"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3EFE70E4"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423DC3E1" w14:textId="77777777" w:rsidR="00C03967" w:rsidRDefault="002957DE">
            <w:pPr>
              <w:pStyle w:val="Body"/>
              <w:spacing w:after="0" w:line="240" w:lineRule="auto"/>
            </w:pPr>
            <w:r>
              <w:t>40.11 ± 53.76, 18.11 ± 34.36</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56905B8A" w14:textId="77777777" w:rsidR="00C03967" w:rsidRDefault="002957DE">
            <w:pPr>
              <w:pStyle w:val="Body"/>
              <w:spacing w:after="0" w:line="240" w:lineRule="auto"/>
            </w:pPr>
            <w:r>
              <w:t>0.237</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B149DF0" w14:textId="77777777" w:rsidR="00C03967" w:rsidRDefault="002957DE">
            <w:pPr>
              <w:pStyle w:val="Body"/>
              <w:spacing w:after="0" w:line="240" w:lineRule="auto"/>
            </w:pPr>
            <w:r>
              <w:t>1.486</w:t>
            </w:r>
          </w:p>
        </w:tc>
      </w:tr>
      <w:tr w:rsidR="00C03967" w14:paraId="2DC50A60"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3CD06349"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217DB932"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6F366630"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14FB3407" w14:textId="77777777" w:rsidR="00C03967" w:rsidRDefault="002957DE">
            <w:pPr>
              <w:pStyle w:val="Body"/>
              <w:spacing w:after="0" w:line="240" w:lineRule="auto"/>
            </w:pPr>
            <w:r>
              <w:t>19.78 ± 26.46, 5.89 ± 10.12</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0407BC4D"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37CF7B96" w14:textId="77777777" w:rsidR="00C03967" w:rsidRDefault="00C03967"/>
        </w:tc>
      </w:tr>
      <w:tr w:rsidR="00C03967" w14:paraId="4503048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B2BD964"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5C3FCD55"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16B52766"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3EB52EA6" w14:textId="77777777" w:rsidR="00C03967" w:rsidRDefault="002957DE">
            <w:pPr>
              <w:pStyle w:val="Body"/>
              <w:spacing w:after="0" w:line="240" w:lineRule="auto"/>
            </w:pPr>
            <w:r>
              <w:t>17.33 ± 19.94, 7.22 ± 13.46</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47CB71CB" w14:textId="77777777" w:rsidR="00C03967" w:rsidRDefault="002957DE">
            <w:pPr>
              <w:pStyle w:val="Body"/>
              <w:spacing w:after="0" w:line="240" w:lineRule="auto"/>
            </w:pPr>
            <w:r>
              <w:rPr>
                <w:rFonts w:ascii="Helvetica" w:hAnsi="Helvetica"/>
                <w:b/>
                <w:bCs/>
              </w:rPr>
              <w:t>0.038</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62D94A44" w14:textId="77777777" w:rsidR="00C03967" w:rsidRDefault="002957DE">
            <w:pPr>
              <w:pStyle w:val="Body"/>
              <w:spacing w:after="0" w:line="240" w:lineRule="auto"/>
            </w:pPr>
            <w:r>
              <w:t>2.11</w:t>
            </w:r>
          </w:p>
        </w:tc>
      </w:tr>
      <w:tr w:rsidR="00C03967" w14:paraId="4644A147"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1FD138C9"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387C4206"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11FDB334"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4CD08F42" w14:textId="77777777" w:rsidR="00C03967" w:rsidRDefault="002957DE">
            <w:pPr>
              <w:pStyle w:val="Body"/>
              <w:spacing w:after="0" w:line="240" w:lineRule="auto"/>
            </w:pPr>
            <w:r>
              <w:t>0.44 ± 1.01, 0.11 ± 0.33</w:t>
            </w:r>
          </w:p>
        </w:tc>
        <w:tc>
          <w:tcPr>
            <w:tcW w:w="989" w:type="dxa"/>
            <w:tcBorders>
              <w:top w:val="nil"/>
              <w:left w:val="nil"/>
              <w:bottom w:val="nil"/>
              <w:right w:val="nil"/>
            </w:tcBorders>
            <w:shd w:val="clear" w:color="auto" w:fill="auto"/>
            <w:tcMar>
              <w:top w:w="80" w:type="dxa"/>
              <w:left w:w="80" w:type="dxa"/>
              <w:bottom w:w="80" w:type="dxa"/>
              <w:right w:w="80" w:type="dxa"/>
            </w:tcMar>
          </w:tcPr>
          <w:p w14:paraId="7814A7B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4B74433F" w14:textId="77777777" w:rsidR="00C03967" w:rsidRDefault="00C03967"/>
        </w:tc>
      </w:tr>
      <w:tr w:rsidR="00C03967" w14:paraId="301BCA20"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1EBEF04"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633D5E91"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4461D304"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77E92155" w14:textId="77777777" w:rsidR="00C03967" w:rsidRDefault="002957DE">
            <w:pPr>
              <w:pStyle w:val="Body"/>
              <w:spacing w:after="0" w:line="240" w:lineRule="auto"/>
            </w:pPr>
            <w:r>
              <w:t>3.78 ± 5.78, 3.56 ± 6.71</w:t>
            </w:r>
          </w:p>
        </w:tc>
        <w:tc>
          <w:tcPr>
            <w:tcW w:w="989" w:type="dxa"/>
            <w:tcBorders>
              <w:top w:val="nil"/>
              <w:left w:val="nil"/>
              <w:bottom w:val="nil"/>
              <w:right w:val="nil"/>
            </w:tcBorders>
            <w:shd w:val="clear" w:color="auto" w:fill="auto"/>
            <w:tcMar>
              <w:top w:w="80" w:type="dxa"/>
              <w:left w:w="80" w:type="dxa"/>
              <w:bottom w:w="80" w:type="dxa"/>
              <w:right w:w="80" w:type="dxa"/>
            </w:tcMar>
          </w:tcPr>
          <w:p w14:paraId="45B0B4C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2713727C" w14:textId="77777777" w:rsidR="00C03967" w:rsidRDefault="00C03967"/>
        </w:tc>
      </w:tr>
      <w:tr w:rsidR="00C03967" w14:paraId="6D96F32C"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3526079D"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EFEF1A6"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5891816"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576DF954" w14:textId="77777777" w:rsidR="00C03967" w:rsidRDefault="002957DE">
            <w:pPr>
              <w:pStyle w:val="Body"/>
              <w:spacing w:after="0" w:line="240" w:lineRule="auto"/>
            </w:pPr>
            <w:r>
              <w:t>9.67 ± 10.62, 4.78 ± 11.41</w:t>
            </w:r>
          </w:p>
        </w:tc>
        <w:tc>
          <w:tcPr>
            <w:tcW w:w="989" w:type="dxa"/>
            <w:tcBorders>
              <w:top w:val="nil"/>
              <w:left w:val="nil"/>
              <w:bottom w:val="nil"/>
              <w:right w:val="nil"/>
            </w:tcBorders>
            <w:shd w:val="clear" w:color="auto" w:fill="auto"/>
            <w:tcMar>
              <w:top w:w="80" w:type="dxa"/>
              <w:left w:w="80" w:type="dxa"/>
              <w:bottom w:w="80" w:type="dxa"/>
              <w:right w:w="80" w:type="dxa"/>
            </w:tcMar>
          </w:tcPr>
          <w:p w14:paraId="3102F697"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9BAC7FC" w14:textId="77777777" w:rsidR="00C03967" w:rsidRDefault="00C03967"/>
        </w:tc>
      </w:tr>
      <w:tr w:rsidR="00C03967" w14:paraId="3F259558" w14:textId="77777777">
        <w:trPr>
          <w:trHeight w:val="27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52FBDD03"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235AAA03"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6838FA79"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6CEDD570" w14:textId="77777777" w:rsidR="00C03967" w:rsidRDefault="002957DE">
            <w:pPr>
              <w:pStyle w:val="Body"/>
              <w:spacing w:after="0" w:line="240" w:lineRule="auto"/>
            </w:pPr>
            <w:r>
              <w:t>28.67 ± 45.16, 8.33 ±17.30</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7B220F96"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4BCEEE4" w14:textId="77777777" w:rsidR="00C03967" w:rsidRDefault="00C03967"/>
        </w:tc>
      </w:tr>
      <w:tr w:rsidR="00C03967" w14:paraId="332A7B0F"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1FDF15C1" w14:textId="77777777" w:rsidR="00C03967" w:rsidRDefault="002957DE">
            <w:pPr>
              <w:pStyle w:val="Body"/>
              <w:spacing w:after="0" w:line="240" w:lineRule="auto"/>
            </w:pPr>
            <w:r>
              <w:t xml:space="preserve">Migratory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C525D36"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0ECEC121"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CD3C0AB" w14:textId="77777777" w:rsidR="00C03967" w:rsidRDefault="002957DE">
            <w:pPr>
              <w:pStyle w:val="Body"/>
              <w:spacing w:after="0" w:line="240" w:lineRule="auto"/>
            </w:pPr>
            <w:r>
              <w:t>63.25 ± 60.92, 21.50 ± 35.95</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52932401" w14:textId="77777777" w:rsidR="00C03967" w:rsidRDefault="002957DE">
            <w:pPr>
              <w:pStyle w:val="Body"/>
              <w:spacing w:after="0" w:line="240" w:lineRule="auto"/>
            </w:pPr>
            <w:r>
              <w:t>0.631</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1D929EE" w14:textId="77777777" w:rsidR="00C03967" w:rsidRDefault="002957DE">
            <w:pPr>
              <w:pStyle w:val="Body"/>
              <w:spacing w:after="0" w:line="240" w:lineRule="auto"/>
            </w:pPr>
            <w:r>
              <w:t>0.699</w:t>
            </w:r>
          </w:p>
        </w:tc>
      </w:tr>
      <w:tr w:rsidR="00C03967" w14:paraId="1AC1135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FBFC1FE"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A821B6A"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C62B24F"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215F63D5" w14:textId="77777777" w:rsidR="00C03967" w:rsidRDefault="002957DE">
            <w:pPr>
              <w:pStyle w:val="Body"/>
              <w:spacing w:after="0" w:line="240" w:lineRule="auto"/>
            </w:pPr>
            <w:r>
              <w:t>24.75 ± 36.65, 19.00 ± 36.67</w:t>
            </w:r>
          </w:p>
        </w:tc>
        <w:tc>
          <w:tcPr>
            <w:tcW w:w="989" w:type="dxa"/>
            <w:tcBorders>
              <w:top w:val="nil"/>
              <w:left w:val="nil"/>
              <w:bottom w:val="nil"/>
              <w:right w:val="nil"/>
            </w:tcBorders>
            <w:shd w:val="clear" w:color="auto" w:fill="auto"/>
            <w:tcMar>
              <w:top w:w="80" w:type="dxa"/>
              <w:left w:w="80" w:type="dxa"/>
              <w:bottom w:w="80" w:type="dxa"/>
              <w:right w:w="80" w:type="dxa"/>
            </w:tcMar>
          </w:tcPr>
          <w:p w14:paraId="6385A1D7"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189EAF8B" w14:textId="77777777" w:rsidR="00C03967" w:rsidRDefault="00C03967"/>
        </w:tc>
      </w:tr>
      <w:tr w:rsidR="00C03967" w14:paraId="22487C40"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C0F6151"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75155E87"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FD855DB"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962934B" w14:textId="77777777" w:rsidR="00C03967" w:rsidRDefault="002957DE">
            <w:pPr>
              <w:pStyle w:val="Body"/>
              <w:spacing w:after="0" w:line="240" w:lineRule="auto"/>
            </w:pPr>
            <w:r>
              <w:t>46.75 ± 66.79, 13.50 ± 25.68</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15B96AD5"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054424E8" w14:textId="77777777" w:rsidR="00C03967" w:rsidRDefault="00C03967"/>
        </w:tc>
      </w:tr>
      <w:tr w:rsidR="00C03967" w14:paraId="4E5A8F1C"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51D35DEB"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34C6E2D4"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4CF8AC6B"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7AFB50B2" w14:textId="77777777" w:rsidR="00C03967" w:rsidRDefault="002957DE">
            <w:pPr>
              <w:pStyle w:val="Body"/>
              <w:spacing w:after="0" w:line="240" w:lineRule="auto"/>
            </w:pPr>
            <w:r>
              <w:t>90.25 ± 97.50, 40.75 ± 72.99</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653B5FA" w14:textId="77777777" w:rsidR="00C03967" w:rsidRDefault="002957DE">
            <w:pPr>
              <w:pStyle w:val="Body"/>
              <w:spacing w:after="0" w:line="240" w:lineRule="auto"/>
            </w:pPr>
            <w:r>
              <w:t>0.500</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2478EE4C" w14:textId="77777777" w:rsidR="00C03967" w:rsidRDefault="002957DE">
            <w:pPr>
              <w:pStyle w:val="Body"/>
              <w:spacing w:after="0" w:line="240" w:lineRule="auto"/>
            </w:pPr>
            <w:r>
              <w:t>0.835</w:t>
            </w:r>
          </w:p>
        </w:tc>
      </w:tr>
      <w:tr w:rsidR="00C03967" w14:paraId="2F4F03A7"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0330F32D"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07EDBC33"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659A282"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77BC259D" w14:textId="77777777" w:rsidR="00C03967" w:rsidRDefault="002957DE">
            <w:pPr>
              <w:pStyle w:val="Body"/>
              <w:spacing w:after="0" w:line="240" w:lineRule="auto"/>
            </w:pPr>
            <w:r>
              <w:t>44.50 ± 63.66, 13.25 ± 25.18</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07FBE522"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5920ECF" w14:textId="77777777" w:rsidR="00C03967" w:rsidRDefault="00C03967"/>
        </w:tc>
      </w:tr>
      <w:tr w:rsidR="00C03967" w14:paraId="64F9153B"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054BD917"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9D3FC68"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6486EC55"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7256ED1" w14:textId="77777777" w:rsidR="00C03967" w:rsidRDefault="002957DE">
            <w:pPr>
              <w:pStyle w:val="Body"/>
              <w:spacing w:after="0" w:line="240" w:lineRule="auto"/>
            </w:pPr>
            <w:r>
              <w:t>39.00 ± 45.74, 16.25 ± 28.03</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62191E04" w14:textId="77777777" w:rsidR="00C03967" w:rsidRDefault="002957DE">
            <w:pPr>
              <w:pStyle w:val="Body"/>
              <w:spacing w:after="0" w:line="240" w:lineRule="auto"/>
            </w:pPr>
            <w:r>
              <w:t>0.352</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8A17457" w14:textId="77777777" w:rsidR="00C03967" w:rsidRDefault="002957DE">
            <w:pPr>
              <w:pStyle w:val="Body"/>
              <w:spacing w:after="0" w:line="240" w:lineRule="auto"/>
            </w:pPr>
            <w:r>
              <w:t>1.165</w:t>
            </w:r>
          </w:p>
        </w:tc>
      </w:tr>
      <w:tr w:rsidR="00C03967" w14:paraId="2373FE33"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42B05A5D"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2878B23"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4F18007"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5FC95CDE" w14:textId="77777777" w:rsidR="00C03967" w:rsidRDefault="002957DE">
            <w:pPr>
              <w:pStyle w:val="Body"/>
              <w:spacing w:after="0" w:line="240" w:lineRule="auto"/>
            </w:pPr>
            <w:r>
              <w:t>1.00 ± 1.15, 0.25 ± 0.50</w:t>
            </w:r>
          </w:p>
        </w:tc>
        <w:tc>
          <w:tcPr>
            <w:tcW w:w="989" w:type="dxa"/>
            <w:tcBorders>
              <w:top w:val="nil"/>
              <w:left w:val="nil"/>
              <w:bottom w:val="nil"/>
              <w:right w:val="nil"/>
            </w:tcBorders>
            <w:shd w:val="clear" w:color="auto" w:fill="auto"/>
            <w:tcMar>
              <w:top w:w="80" w:type="dxa"/>
              <w:left w:w="80" w:type="dxa"/>
              <w:bottom w:w="80" w:type="dxa"/>
              <w:right w:w="80" w:type="dxa"/>
            </w:tcMar>
          </w:tcPr>
          <w:p w14:paraId="4AFC96B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72E3A00" w14:textId="77777777" w:rsidR="00C03967" w:rsidRDefault="00C03967"/>
        </w:tc>
      </w:tr>
      <w:tr w:rsidR="00C03967" w14:paraId="3C06AD7B"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33EBA918"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2C2CAE4"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35EE907A"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1C2977B5" w14:textId="77777777" w:rsidR="00C03967" w:rsidRDefault="002957DE">
            <w:pPr>
              <w:pStyle w:val="Body"/>
              <w:spacing w:after="0" w:line="240" w:lineRule="auto"/>
            </w:pPr>
            <w:r>
              <w:t>8.50 ±6.61, 8.00 ± 12.78</w:t>
            </w:r>
          </w:p>
        </w:tc>
        <w:tc>
          <w:tcPr>
            <w:tcW w:w="989" w:type="dxa"/>
            <w:tcBorders>
              <w:top w:val="nil"/>
              <w:left w:val="nil"/>
              <w:bottom w:val="nil"/>
              <w:right w:val="nil"/>
            </w:tcBorders>
            <w:shd w:val="clear" w:color="auto" w:fill="auto"/>
            <w:tcMar>
              <w:top w:w="80" w:type="dxa"/>
              <w:left w:w="80" w:type="dxa"/>
              <w:bottom w:w="80" w:type="dxa"/>
              <w:right w:w="80" w:type="dxa"/>
            </w:tcMar>
          </w:tcPr>
          <w:p w14:paraId="7DE216FE"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65990FF9" w14:textId="77777777" w:rsidR="00C03967" w:rsidRDefault="00C03967"/>
        </w:tc>
      </w:tr>
      <w:tr w:rsidR="00C03967" w14:paraId="783F7007"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673A2258"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3C4481EE"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B3959E2"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523A0572" w14:textId="77777777" w:rsidR="00C03967" w:rsidRDefault="002957DE">
            <w:pPr>
              <w:pStyle w:val="Body"/>
              <w:spacing w:after="0" w:line="240" w:lineRule="auto"/>
            </w:pPr>
            <w:r>
              <w:t>21.75 ± 23.87, 10.75 ± 21.50</w:t>
            </w:r>
          </w:p>
        </w:tc>
        <w:tc>
          <w:tcPr>
            <w:tcW w:w="989" w:type="dxa"/>
            <w:tcBorders>
              <w:top w:val="nil"/>
              <w:left w:val="nil"/>
              <w:bottom w:val="nil"/>
              <w:right w:val="nil"/>
            </w:tcBorders>
            <w:shd w:val="clear" w:color="auto" w:fill="auto"/>
            <w:tcMar>
              <w:top w:w="80" w:type="dxa"/>
              <w:left w:w="80" w:type="dxa"/>
              <w:bottom w:w="80" w:type="dxa"/>
              <w:right w:w="80" w:type="dxa"/>
            </w:tcMar>
          </w:tcPr>
          <w:p w14:paraId="16EFD828"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A444609" w14:textId="77777777" w:rsidR="00C03967" w:rsidRDefault="00C03967"/>
        </w:tc>
      </w:tr>
      <w:tr w:rsidR="00C03967" w14:paraId="1F2ADAFB" w14:textId="77777777">
        <w:trPr>
          <w:trHeight w:val="53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34B9B58E"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5376C98C"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0F1EEC36"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05879C2" w14:textId="77777777" w:rsidR="00C03967" w:rsidRDefault="002957DE">
            <w:pPr>
              <w:pStyle w:val="Body"/>
              <w:spacing w:after="0" w:line="240" w:lineRule="auto"/>
            </w:pPr>
            <w:r>
              <w:t>64.50 ± 88.19, 18.75 ± 36.17</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4D43CC69"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3D05B62E" w14:textId="77777777" w:rsidR="00C03967" w:rsidRDefault="00C03967"/>
        </w:tc>
      </w:tr>
    </w:tbl>
    <w:p w14:paraId="4A1F819C" w14:textId="77777777" w:rsidR="00C03967" w:rsidRDefault="00C03967">
      <w:pPr>
        <w:pStyle w:val="Caption"/>
        <w:keepNext/>
        <w:widowControl w:val="0"/>
        <w:rPr>
          <w:sz w:val="22"/>
          <w:szCs w:val="22"/>
        </w:rPr>
      </w:pPr>
    </w:p>
    <w:p w14:paraId="35BC20E1" w14:textId="77777777" w:rsidR="00C03967" w:rsidRDefault="00C03967">
      <w:pPr>
        <w:pStyle w:val="Body"/>
      </w:pPr>
    </w:p>
    <w:p w14:paraId="0D461E19" w14:textId="77777777" w:rsidR="00C03967" w:rsidRDefault="00C03967">
      <w:pPr>
        <w:pStyle w:val="Body"/>
      </w:pPr>
    </w:p>
    <w:p w14:paraId="55FD6E10" w14:textId="77777777" w:rsidR="00C03967" w:rsidRDefault="00C03967">
      <w:pPr>
        <w:pStyle w:val="HTMLPreformatted"/>
        <w:keepNext/>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76743280" w14:textId="77777777" w:rsidR="00C03967" w:rsidRDefault="00C03967">
      <w:pPr>
        <w:pStyle w:val="HTMLPreformatted"/>
        <w:keepNext/>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62C25EC5" w14:textId="77777777" w:rsidR="00C03967" w:rsidRDefault="002957DE">
      <w:pPr>
        <w:pStyle w:val="Body"/>
        <w:keepNext/>
      </w:pPr>
      <w:r>
        <w:t xml:space="preserve"> </w:t>
      </w:r>
      <w:r>
        <w:rPr>
          <w:noProof/>
        </w:rPr>
        <w:drawing>
          <wp:inline distT="0" distB="0" distL="0" distR="0" wp14:anchorId="72FACA32" wp14:editId="1A2BE264">
            <wp:extent cx="5916930" cy="618062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srcRect l="434" t="827"/>
                    <a:stretch>
                      <a:fillRect/>
                    </a:stretch>
                  </pic:blipFill>
                  <pic:spPr>
                    <a:xfrm>
                      <a:off x="0" y="0"/>
                      <a:ext cx="5916930" cy="6180628"/>
                    </a:xfrm>
                    <a:prstGeom prst="rect">
                      <a:avLst/>
                    </a:prstGeom>
                    <a:ln w="12700" cap="flat">
                      <a:noFill/>
                      <a:miter lim="400000"/>
                    </a:ln>
                    <a:effectLst/>
                  </pic:spPr>
                </pic:pic>
              </a:graphicData>
            </a:graphic>
          </wp:inline>
        </w:drawing>
      </w:r>
    </w:p>
    <w:p w14:paraId="55BA9896" w14:textId="77777777" w:rsidR="00C03967" w:rsidRDefault="002957DE">
      <w:pPr>
        <w:pStyle w:val="Caption"/>
        <w:rPr>
          <w:ins w:id="510" w:author="zenrunner" w:date="2020-03-11T13:44:00Z"/>
          <w:sz w:val="22"/>
          <w:szCs w:val="22"/>
        </w:rPr>
      </w:pPr>
      <w:ins w:id="511" w:author="zenrunner" w:date="2020-03-11T13:46:00Z">
        <w:r>
          <w:t xml:space="preserve">MERGE With Fig 3 or </w:t>
        </w:r>
        <w:proofErr w:type="spellStart"/>
        <w:r>
          <w:t>cut</w:t>
        </w:r>
      </w:ins>
      <w:r>
        <w:rPr>
          <w:sz w:val="22"/>
          <w:szCs w:val="22"/>
        </w:rPr>
        <w:t>Figure</w:t>
      </w:r>
      <w:proofErr w:type="spellEnd"/>
      <w:r>
        <w:rPr>
          <w:sz w:val="22"/>
          <w:szCs w:val="22"/>
        </w:rPr>
        <w:t xml:space="preserve"> 1: Spring levels of Shannon's Diversity Index, Simpson's Diversity Index, abundance, richness, and evenness</w:t>
      </w:r>
      <w:ins w:id="512" w:author="zenrunner" w:date="2020-03-11T13:43:00Z">
        <w:r>
          <w:rPr>
            <w:sz w:val="22"/>
            <w:szCs w:val="22"/>
          </w:rPr>
          <w:t xml:space="preserve"> for the avian community at Mojave National Preserve</w:t>
        </w:r>
      </w:ins>
      <w:r>
        <w:rPr>
          <w:sz w:val="22"/>
          <w:szCs w:val="22"/>
        </w:rPr>
        <w:t>.</w:t>
      </w:r>
      <w:ins w:id="513" w:author="zenrunner" w:date="2020-03-11T13:44:00Z">
        <w:r>
          <w:rPr>
            <w:sz w:val="22"/>
            <w:szCs w:val="22"/>
          </w:rPr>
          <w:t xml:space="preserve"> GOOD but why not facet census instead and use color or fill to show microhabitat - </w:t>
        </w:r>
        <w:proofErr w:type="spellStart"/>
        <w:r>
          <w:rPr>
            <w:sz w:val="22"/>
            <w:szCs w:val="22"/>
          </w:rPr>
          <w:t>ie</w:t>
        </w:r>
        <w:proofErr w:type="spellEnd"/>
        <w:r>
          <w:rPr>
            <w:sz w:val="22"/>
            <w:szCs w:val="22"/>
          </w:rPr>
          <w:t xml:space="preserve"> </w:t>
        </w:r>
        <w:proofErr w:type="spellStart"/>
        <w:r>
          <w:rPr>
            <w:sz w:val="22"/>
            <w:szCs w:val="22"/>
          </w:rPr>
          <w:t>shrub,open</w:t>
        </w:r>
        <w:proofErr w:type="spellEnd"/>
        <w:r>
          <w:rPr>
            <w:sz w:val="22"/>
            <w:szCs w:val="22"/>
          </w:rPr>
          <w:t>, cacti</w:t>
        </w:r>
      </w:ins>
    </w:p>
    <w:p w14:paraId="727C9758" w14:textId="77777777" w:rsidR="00C03967" w:rsidRDefault="00C03967">
      <w:pPr>
        <w:pStyle w:val="Caption"/>
        <w:rPr>
          <w:ins w:id="514" w:author="zenrunner" w:date="2020-03-11T13:44:00Z"/>
          <w:sz w:val="22"/>
          <w:szCs w:val="22"/>
        </w:rPr>
      </w:pPr>
    </w:p>
    <w:p w14:paraId="30C6F78B" w14:textId="77777777" w:rsidR="00C03967" w:rsidRDefault="002957DE">
      <w:pPr>
        <w:pStyle w:val="Caption"/>
        <w:rPr>
          <w:del w:id="515" w:author="zenrunner" w:date="2020-03-11T13:43:00Z"/>
          <w:sz w:val="22"/>
          <w:szCs w:val="22"/>
        </w:rPr>
      </w:pPr>
      <w:del w:id="516" w:author="zenrunner" w:date="2020-03-11T13:43:00Z">
        <w:r>
          <w:rPr>
            <w:sz w:val="22"/>
            <w:szCs w:val="22"/>
          </w:rPr>
          <w:lastRenderedPageBreak/>
          <w:delText xml:space="preserve"> Turnover, however, did not show any difference between the two seasons.</w:delText>
        </w:r>
      </w:del>
    </w:p>
    <w:p w14:paraId="5C134A9D" w14:textId="77777777" w:rsidR="00C03967" w:rsidRDefault="002957DE">
      <w:pPr>
        <w:pStyle w:val="Body"/>
        <w:keepNext/>
      </w:pPr>
      <w:r>
        <w:rPr>
          <w:noProof/>
        </w:rPr>
        <w:drawing>
          <wp:inline distT="0" distB="0" distL="0" distR="0" wp14:anchorId="2098E47B" wp14:editId="24820778">
            <wp:extent cx="5943600" cy="348805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1"/>
                    <a:stretch>
                      <a:fillRect/>
                    </a:stretch>
                  </pic:blipFill>
                  <pic:spPr>
                    <a:xfrm>
                      <a:off x="0" y="0"/>
                      <a:ext cx="5943600" cy="3488055"/>
                    </a:xfrm>
                    <a:prstGeom prst="rect">
                      <a:avLst/>
                    </a:prstGeom>
                    <a:ln w="12700" cap="flat">
                      <a:noFill/>
                      <a:miter lim="400000"/>
                    </a:ln>
                    <a:effectLst/>
                  </pic:spPr>
                </pic:pic>
              </a:graphicData>
            </a:graphic>
          </wp:inline>
        </w:drawing>
      </w:r>
    </w:p>
    <w:p w14:paraId="6B224EEF" w14:textId="77777777" w:rsidR="00C03967" w:rsidRDefault="002957DE">
      <w:pPr>
        <w:pStyle w:val="Caption"/>
        <w:rPr>
          <w:sz w:val="22"/>
          <w:szCs w:val="22"/>
        </w:rPr>
      </w:pPr>
      <w:r>
        <w:rPr>
          <w:sz w:val="22"/>
          <w:szCs w:val="22"/>
        </w:rPr>
        <w:t xml:space="preserve">Figure 2: </w:t>
      </w:r>
      <w:del w:id="517" w:author="zenrunner" w:date="2020-03-11T13:44:00Z">
        <w:r>
          <w:rPr>
            <w:sz w:val="22"/>
            <w:szCs w:val="22"/>
          </w:rPr>
          <w:delText>80% of variance is explained by six principle components in spring, whereas in summer, 80% is explained by only two principle components.</w:delText>
        </w:r>
      </w:del>
      <w:ins w:id="518" w:author="zenrunner" w:date="2020-03-11T13:44:00Z">
        <w:r>
          <w:rPr>
            <w:sz w:val="22"/>
            <w:szCs w:val="22"/>
          </w:rPr>
          <w:t>explain figure not stats here.</w:t>
        </w:r>
      </w:ins>
    </w:p>
    <w:p w14:paraId="1E3B283A" w14:textId="77777777" w:rsidR="00C03967" w:rsidRDefault="00C03967">
      <w:pPr>
        <w:pStyle w:val="Body"/>
      </w:pPr>
    </w:p>
    <w:p w14:paraId="5E830738" w14:textId="77777777" w:rsidR="00C03967" w:rsidRDefault="00C03967">
      <w:pPr>
        <w:pStyle w:val="Body"/>
      </w:pPr>
    </w:p>
    <w:p w14:paraId="63B8DA7D" w14:textId="77777777" w:rsidR="00C03967" w:rsidRDefault="00C03967">
      <w:pPr>
        <w:pStyle w:val="Body"/>
        <w:keepNext/>
      </w:pPr>
    </w:p>
    <w:p w14:paraId="45A2E3DF" w14:textId="77777777" w:rsidR="00C03967" w:rsidRDefault="002957DE">
      <w:pPr>
        <w:pStyle w:val="Body"/>
        <w:keepNext/>
      </w:pPr>
      <w:r>
        <w:rPr>
          <w:noProof/>
        </w:rPr>
        <w:drawing>
          <wp:inline distT="0" distB="0" distL="0" distR="0" wp14:anchorId="2B6556B2" wp14:editId="69BBA4CE">
            <wp:extent cx="5908845" cy="560559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2"/>
                    <a:srcRect l="575" t="753" b="315"/>
                    <a:stretch>
                      <a:fillRect/>
                    </a:stretch>
                  </pic:blipFill>
                  <pic:spPr>
                    <a:xfrm>
                      <a:off x="0" y="0"/>
                      <a:ext cx="5908845" cy="5605596"/>
                    </a:xfrm>
                    <a:prstGeom prst="rect">
                      <a:avLst/>
                    </a:prstGeom>
                    <a:ln w="12700" cap="flat">
                      <a:noFill/>
                      <a:miter lim="400000"/>
                    </a:ln>
                    <a:effectLst/>
                  </pic:spPr>
                </pic:pic>
              </a:graphicData>
            </a:graphic>
          </wp:inline>
        </w:drawing>
      </w:r>
    </w:p>
    <w:p w14:paraId="150CC286" w14:textId="77777777" w:rsidR="00C03967" w:rsidRDefault="002957DE">
      <w:pPr>
        <w:pStyle w:val="Caption"/>
        <w:rPr>
          <w:ins w:id="519" w:author="zenrunner" w:date="2020-03-11T13:45:00Z"/>
          <w:sz w:val="22"/>
          <w:szCs w:val="22"/>
        </w:rPr>
      </w:pPr>
      <w:r>
        <w:rPr>
          <w:sz w:val="22"/>
          <w:szCs w:val="22"/>
        </w:rPr>
        <w:t xml:space="preserve">Figure 3: Mesohabitats, regardless of season and number of mesohabitat levels showed no significant differences in bird association. However, analyses on bird behaviors showed territorial/mating behaviors were significantly higher than cleaning behaviors. Between A) species abundance, B) trophic guild abundance, and C) migration class abundance analyses, behavior was consistently the only model that showed significant differences. </w:t>
      </w:r>
    </w:p>
    <w:p w14:paraId="258F405C" w14:textId="77777777" w:rsidR="00C03967" w:rsidRDefault="00C03967">
      <w:pPr>
        <w:pStyle w:val="Body"/>
        <w:rPr>
          <w:ins w:id="520" w:author="zenrunner" w:date="2020-03-11T13:45:00Z"/>
        </w:rPr>
      </w:pPr>
    </w:p>
    <w:p w14:paraId="03A4CD50" w14:textId="77777777" w:rsidR="00C03967" w:rsidRDefault="002957DE">
      <w:pPr>
        <w:pStyle w:val="Body"/>
        <w:rPr>
          <w:ins w:id="521" w:author="zenrunner" w:date="2020-03-11T13:45:00Z"/>
        </w:rPr>
      </w:pPr>
      <w:ins w:id="522" w:author="zenrunner" w:date="2020-03-11T13:45:00Z">
        <w:r>
          <w:t>Cut veg and non-veg</w:t>
        </w:r>
      </w:ins>
    </w:p>
    <w:p w14:paraId="646518E7" w14:textId="77777777" w:rsidR="00C03967" w:rsidRDefault="002957DE">
      <w:pPr>
        <w:pStyle w:val="Body"/>
        <w:rPr>
          <w:ins w:id="523" w:author="zenrunner" w:date="2020-03-11T13:45:00Z"/>
        </w:rPr>
      </w:pPr>
      <w:ins w:id="524" w:author="zenrunner" w:date="2020-03-11T13:45:00Z">
        <w:r>
          <w:t>Flip facet and fill by census and micro./</w:t>
        </w:r>
      </w:ins>
    </w:p>
    <w:p w14:paraId="15794185" w14:textId="77777777" w:rsidR="00C03967" w:rsidRDefault="002957DE">
      <w:pPr>
        <w:pStyle w:val="Body"/>
      </w:pPr>
      <w:ins w:id="525" w:author="zenrunner" w:date="2020-03-11T13:45:00Z">
        <w:r>
          <w:t>This plot is also redundant to fig 1.</w:t>
        </w:r>
      </w:ins>
    </w:p>
    <w:p w14:paraId="67D3387F" w14:textId="77777777" w:rsidR="00C03967" w:rsidRDefault="00C03967">
      <w:pPr>
        <w:pStyle w:val="Body"/>
      </w:pPr>
    </w:p>
    <w:p w14:paraId="2D2B4E48" w14:textId="77777777" w:rsidR="00C03967" w:rsidRDefault="002957DE">
      <w:pPr>
        <w:pStyle w:val="Body"/>
        <w:keepNext/>
      </w:pPr>
      <w:r>
        <w:rPr>
          <w:noProof/>
        </w:rPr>
        <w:drawing>
          <wp:inline distT="0" distB="0" distL="0" distR="0" wp14:anchorId="5EAE713D" wp14:editId="653B1B68">
            <wp:extent cx="5900141" cy="586213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3"/>
                    <a:srcRect l="719" t="720" b="522"/>
                    <a:stretch>
                      <a:fillRect/>
                    </a:stretch>
                  </pic:blipFill>
                  <pic:spPr>
                    <a:xfrm>
                      <a:off x="0" y="0"/>
                      <a:ext cx="5900141" cy="5862136"/>
                    </a:xfrm>
                    <a:prstGeom prst="rect">
                      <a:avLst/>
                    </a:prstGeom>
                    <a:ln w="12700" cap="flat">
                      <a:noFill/>
                      <a:miter lim="400000"/>
                    </a:ln>
                    <a:effectLst/>
                  </pic:spPr>
                </pic:pic>
              </a:graphicData>
            </a:graphic>
          </wp:inline>
        </w:drawing>
      </w:r>
    </w:p>
    <w:p w14:paraId="7166FA71" w14:textId="77777777" w:rsidR="00C03967" w:rsidRDefault="002957DE">
      <w:pPr>
        <w:pStyle w:val="Caption"/>
        <w:rPr>
          <w:sz w:val="22"/>
          <w:szCs w:val="22"/>
        </w:rPr>
      </w:pPr>
      <w:r>
        <w:rPr>
          <w:sz w:val="22"/>
          <w:szCs w:val="22"/>
        </w:rPr>
        <w:t xml:space="preserve">Figure 4: The mesohabitat a bird associated with had significant impact on the behavior that bird was exhibiting. When delineating mesohabitat into A) three levels, we found that mesohabitats that were not shrub or cacti positively influenced active movement but negatively influenced territorial/mating behaviors. This information was recontextualized when mesohabitat was broaden into B) two levels, where we then found vegetative mesohabitats had a negative influence on active movement and a positive influence on territorial/mating behaviors and for non-vegetative mesohabitats, the opposite was true: non-vegetative mesohabitat positively influenced active movement but restricted territorial/mating behaviors. </w:t>
      </w:r>
    </w:p>
    <w:p w14:paraId="16A2BC89" w14:textId="77777777" w:rsidR="00C03967" w:rsidRDefault="002957DE">
      <w:pPr>
        <w:pStyle w:val="Body"/>
      </w:pPr>
      <w:ins w:id="526" w:author="zenrunner" w:date="2020-03-11T13:46:00Z">
        <w:r>
          <w:t>Like fig a - NICE!</w:t>
        </w:r>
      </w:ins>
    </w:p>
    <w:p w14:paraId="7C27946E" w14:textId="77777777" w:rsidR="00C03967" w:rsidRDefault="00C03967">
      <w:pPr>
        <w:pStyle w:val="Body"/>
      </w:pPr>
    </w:p>
    <w:p w14:paraId="157636CD" w14:textId="77777777" w:rsidR="00C03967" w:rsidRDefault="00C03967">
      <w:pPr>
        <w:pStyle w:val="Body"/>
      </w:pPr>
    </w:p>
    <w:p w14:paraId="73210D3E" w14:textId="77777777" w:rsidR="00C03967" w:rsidRDefault="002957DE">
      <w:pPr>
        <w:pStyle w:val="Body"/>
      </w:pPr>
      <w:proofErr w:type="spellStart"/>
      <w:r>
        <w:rPr>
          <w:lang w:val="fr-FR"/>
        </w:rPr>
        <w:t>References</w:t>
      </w:r>
      <w:proofErr w:type="spellEnd"/>
      <w:r>
        <w:rPr>
          <w:lang w:val="fr-FR"/>
        </w:rPr>
        <w:t>:</w:t>
      </w:r>
    </w:p>
    <w:p w14:paraId="5605FB42" w14:textId="77777777" w:rsidR="00C03967" w:rsidRDefault="002957DE">
      <w:pPr>
        <w:pStyle w:val="Body"/>
      </w:pPr>
      <w:r>
        <w:rPr>
          <w:lang w:val="pt-PT"/>
        </w:rPr>
        <w:t xml:space="preserve">Almeida, Adriana de, and Sandra Bos Mikich. 2018. </w:t>
      </w:r>
      <w:r>
        <w:rPr>
          <w:rtl/>
          <w:lang w:val="ar-SA"/>
        </w:rPr>
        <w:t>“</w:t>
      </w:r>
      <w:r>
        <w:t xml:space="preserve">Combining plant–frugivore networks for describing the structure of neotropical communities.” </w:t>
      </w:r>
      <w:r>
        <w:rPr>
          <w:rFonts w:ascii="Helvetica" w:hAnsi="Helvetica"/>
          <w:i/>
          <w:iCs/>
        </w:rPr>
        <w:t>Oikos</w:t>
      </w:r>
      <w:r>
        <w:t xml:space="preserve"> 127 (2): 184–97. </w:t>
      </w:r>
      <w:hyperlink r:id="rId14" w:history="1">
        <w:r>
          <w:rPr>
            <w:rStyle w:val="Hyperlink0"/>
          </w:rPr>
          <w:t>https://doi.org/10.1111/oik.04774</w:t>
        </w:r>
      </w:hyperlink>
      <w:r>
        <w:t>.</w:t>
      </w:r>
    </w:p>
    <w:p w14:paraId="3E84F702" w14:textId="77777777" w:rsidR="00C03967" w:rsidRDefault="002957DE">
      <w:pPr>
        <w:pStyle w:val="Body"/>
      </w:pPr>
      <w:bookmarkStart w:id="527" w:name="refAlmeida2018"/>
      <w:bookmarkEnd w:id="527"/>
      <w:r>
        <w:t>A</w:t>
      </w:r>
      <w:r>
        <w:rPr>
          <w:lang w:val="it-IT"/>
        </w:rPr>
        <w:t xml:space="preserve">ngelini, Christine, Andrew H. Altieri, Brian R. Silliman, and Mark D. Bertness. 2011. </w:t>
      </w:r>
      <w:r>
        <w:rPr>
          <w:rtl/>
          <w:lang w:val="ar-SA"/>
        </w:rPr>
        <w:t>“</w:t>
      </w:r>
      <w:r>
        <w:t xml:space="preserve">Interactions among Foundation Species and Their Consequences for Community Organization, Biodiversity, and Conservation.” </w:t>
      </w:r>
      <w:proofErr w:type="spellStart"/>
      <w:r>
        <w:rPr>
          <w:rFonts w:ascii="Helvetica" w:hAnsi="Helvetica"/>
          <w:i/>
          <w:iCs/>
        </w:rPr>
        <w:t>BioScience</w:t>
      </w:r>
      <w:proofErr w:type="spellEnd"/>
      <w:r>
        <w:t xml:space="preserve"> 61 (10): 782–89. </w:t>
      </w:r>
      <w:hyperlink r:id="rId15" w:history="1">
        <w:r>
          <w:rPr>
            <w:rStyle w:val="Hyperlink0"/>
            <w:lang w:val="pt-PT"/>
          </w:rPr>
          <w:t>https://doi.org/10.1525/bio.2011.61.10.8</w:t>
        </w:r>
      </w:hyperlink>
      <w:r>
        <w:t>.</w:t>
      </w:r>
    </w:p>
    <w:p w14:paraId="0E04CE03" w14:textId="77777777" w:rsidR="00C03967" w:rsidRDefault="002957DE">
      <w:pPr>
        <w:pStyle w:val="Body"/>
      </w:pPr>
      <w:bookmarkStart w:id="528" w:name="refAngelini2011"/>
      <w:bookmarkEnd w:id="528"/>
      <w:r>
        <w:t xml:space="preserve">Arsenault, Randal, and Norman Owen-Smith. 2002. </w:t>
      </w:r>
      <w:r>
        <w:rPr>
          <w:rtl/>
          <w:lang w:val="ar-SA"/>
        </w:rPr>
        <w:t>“</w:t>
      </w:r>
      <w:r>
        <w:rPr>
          <w:lang w:val="it-IT"/>
        </w:rPr>
        <w:t>Facilitation versus competition in grazing herbivore assemblages.</w:t>
      </w:r>
      <w:r>
        <w:t xml:space="preserve">” </w:t>
      </w:r>
      <w:r>
        <w:rPr>
          <w:rFonts w:ascii="Helvetica" w:hAnsi="Helvetica"/>
          <w:i/>
          <w:iCs/>
        </w:rPr>
        <w:t>Oikos</w:t>
      </w:r>
      <w:r>
        <w:t xml:space="preserve"> 97 (3): 313–18. </w:t>
      </w:r>
      <w:hyperlink r:id="rId16" w:history="1">
        <w:r>
          <w:rPr>
            <w:rStyle w:val="Hyperlink0"/>
          </w:rPr>
          <w:t>https://doi.org/10.1034/j.1600-0706.2002.970301.x</w:t>
        </w:r>
      </w:hyperlink>
      <w:r>
        <w:t>.</w:t>
      </w:r>
    </w:p>
    <w:p w14:paraId="69600B19" w14:textId="77777777" w:rsidR="00C03967" w:rsidRDefault="002957DE">
      <w:pPr>
        <w:pStyle w:val="Body"/>
      </w:pPr>
      <w:bookmarkStart w:id="529" w:name="refArsenault2002"/>
      <w:bookmarkEnd w:id="529"/>
      <w:r>
        <w:t xml:space="preserve">Barker, Jessica L., Judith L. Bronstein, Maren L. Friesen, Emily I. Jones, H. Kern Reeve, Andrew G. Zink, and Megan E. Frederickson. 2017. </w:t>
      </w:r>
      <w:r>
        <w:rPr>
          <w:rtl/>
          <w:lang w:val="ar-SA"/>
        </w:rPr>
        <w:t>“</w:t>
      </w:r>
      <w:r>
        <w:t xml:space="preserve">Synthesizing perspectives on the evolution of cooperation within and between species.” </w:t>
      </w:r>
      <w:r>
        <w:rPr>
          <w:rFonts w:ascii="Helvetica" w:hAnsi="Helvetica"/>
          <w:i/>
          <w:iCs/>
          <w:lang w:val="fr-FR"/>
        </w:rPr>
        <w:t>Evolution</w:t>
      </w:r>
      <w:r>
        <w:t xml:space="preserve"> 71 (4): 814–25. </w:t>
      </w:r>
      <w:hyperlink r:id="rId17" w:history="1">
        <w:r>
          <w:rPr>
            <w:rStyle w:val="Hyperlink0"/>
          </w:rPr>
          <w:t>https://doi.org/10.1111/evo.13174</w:t>
        </w:r>
      </w:hyperlink>
      <w:r>
        <w:t>.</w:t>
      </w:r>
    </w:p>
    <w:p w14:paraId="2496BF43" w14:textId="77777777" w:rsidR="00C03967" w:rsidRDefault="002957DE">
      <w:pPr>
        <w:pStyle w:val="Body"/>
      </w:pPr>
      <w:bookmarkStart w:id="530" w:name="refBarker2017"/>
      <w:bookmarkEnd w:id="530"/>
      <w:proofErr w:type="spellStart"/>
      <w:r>
        <w:t>Bertness</w:t>
      </w:r>
      <w:proofErr w:type="spellEnd"/>
      <w:r>
        <w:t xml:space="preserve">, Mark D., George H. Leonard, Jonathan M. Levine, Paul R. Schmidt, and Aubrey O. Ingraham. 1999. </w:t>
      </w:r>
      <w:r>
        <w:rPr>
          <w:rtl/>
          <w:lang w:val="ar-SA"/>
        </w:rPr>
        <w:t>“</w:t>
      </w:r>
      <w:r>
        <w:t xml:space="preserve">Testing the relative contribution of positive and negative interactions in rocky intertidal communities.” </w:t>
      </w:r>
      <w:r>
        <w:rPr>
          <w:rFonts w:ascii="Helvetica" w:hAnsi="Helvetica"/>
          <w:i/>
          <w:iCs/>
        </w:rPr>
        <w:t>Ecology</w:t>
      </w:r>
      <w:r>
        <w:t xml:space="preserve"> 80 (8): 2711–26. </w:t>
      </w:r>
      <w:hyperlink r:id="rId18" w:history="1">
        <w:r>
          <w:rPr>
            <w:rStyle w:val="Hyperlink0"/>
            <w:lang w:val="pt-PT"/>
          </w:rPr>
          <w:t>https://doi.org/10.1890/0012-9658(1999)080[2711:TTRCOP]2.0.CO;2</w:t>
        </w:r>
      </w:hyperlink>
      <w:r>
        <w:t>.</w:t>
      </w:r>
    </w:p>
    <w:p w14:paraId="46342683" w14:textId="77777777" w:rsidR="00C03967" w:rsidRDefault="002957DE">
      <w:pPr>
        <w:pStyle w:val="Body"/>
      </w:pPr>
      <w:bookmarkStart w:id="531" w:name="refBertness1999"/>
      <w:bookmarkEnd w:id="531"/>
      <w:r>
        <w:t>B</w:t>
      </w:r>
      <w:r>
        <w:rPr>
          <w:lang w:val="it-IT"/>
        </w:rPr>
        <w:t xml:space="preserve">onanomi, Giuliano, Guido Incerti, and Stefano Mazzoleni. 2011. </w:t>
      </w:r>
      <w:r>
        <w:rPr>
          <w:rtl/>
          <w:lang w:val="ar-SA"/>
        </w:rPr>
        <w:t>“</w:t>
      </w:r>
      <w:r>
        <w:t xml:space="preserve">Assessing occurrence, specificity, and mechanisms of plant facilitation in terrestrial ecosystems.” </w:t>
      </w:r>
      <w:r>
        <w:rPr>
          <w:rFonts w:ascii="Helvetica" w:hAnsi="Helvetica"/>
          <w:i/>
          <w:iCs/>
        </w:rPr>
        <w:t>Plant Ecology</w:t>
      </w:r>
      <w:r>
        <w:t xml:space="preserve"> 212 (11): 1777–90. </w:t>
      </w:r>
      <w:hyperlink r:id="rId19" w:history="1">
        <w:r>
          <w:rPr>
            <w:rStyle w:val="Hyperlink0"/>
          </w:rPr>
          <w:t>https://doi.org/10.1007/s11258-011-9948-5</w:t>
        </w:r>
      </w:hyperlink>
      <w:r>
        <w:t>.</w:t>
      </w:r>
    </w:p>
    <w:p w14:paraId="59B639C5" w14:textId="77777777" w:rsidR="00C03967" w:rsidRDefault="002957DE">
      <w:pPr>
        <w:pStyle w:val="Body"/>
      </w:pPr>
      <w:bookmarkStart w:id="532" w:name="refBonanomi2011"/>
      <w:bookmarkEnd w:id="532"/>
      <w:r>
        <w:t>B</w:t>
      </w:r>
      <w:r>
        <w:rPr>
          <w:lang w:val="it-IT"/>
        </w:rPr>
        <w:t xml:space="preserve">oyles, Justin G., Nigel C. Bennett, Osama B. Mohammed, and Abdulaziz N. Alagaili. 2017. </w:t>
      </w:r>
      <w:r>
        <w:rPr>
          <w:rtl/>
          <w:lang w:val="ar-SA"/>
        </w:rPr>
        <w:t>“</w:t>
      </w:r>
      <w:r>
        <w:t>Torpor patterns in desert hedgehogs (</w:t>
      </w:r>
      <w:proofErr w:type="spellStart"/>
      <w:r>
        <w:t>Paraechinus</w:t>
      </w:r>
      <w:proofErr w:type="spellEnd"/>
      <w:r>
        <w:t xml:space="preserve"> </w:t>
      </w:r>
      <w:proofErr w:type="spellStart"/>
      <w:r>
        <w:t>aethiopicus</w:t>
      </w:r>
      <w:proofErr w:type="spellEnd"/>
      <w:r>
        <w:t xml:space="preserve">) represent another new point along a thermoregulatory continuum.” </w:t>
      </w:r>
      <w:r>
        <w:rPr>
          <w:rFonts w:ascii="Helvetica" w:hAnsi="Helvetica"/>
          <w:i/>
          <w:iCs/>
        </w:rPr>
        <w:t>Physiological and Biochemical Zoology</w:t>
      </w:r>
      <w:r>
        <w:t xml:space="preserve"> 90 (4): 445–52. </w:t>
      </w:r>
      <w:hyperlink r:id="rId20" w:history="1">
        <w:r>
          <w:rPr>
            <w:rStyle w:val="Hyperlink0"/>
          </w:rPr>
          <w:t>https://doi.org/10.1086/691542</w:t>
        </w:r>
      </w:hyperlink>
      <w:r>
        <w:t>.</w:t>
      </w:r>
    </w:p>
    <w:p w14:paraId="3ED30DAA" w14:textId="77777777" w:rsidR="00C03967" w:rsidRDefault="002957DE">
      <w:pPr>
        <w:pStyle w:val="Body"/>
      </w:pPr>
      <w:bookmarkStart w:id="533" w:name="refBoyles2017"/>
      <w:bookmarkEnd w:id="533"/>
      <w:r>
        <w:t xml:space="preserve">Bronstein, Judith L. 2001. </w:t>
      </w:r>
      <w:r>
        <w:rPr>
          <w:rtl/>
          <w:lang w:val="ar-SA"/>
        </w:rPr>
        <w:t>“</w:t>
      </w:r>
      <w:r>
        <w:t xml:space="preserve">The costs of mutualism.” </w:t>
      </w:r>
      <w:r>
        <w:rPr>
          <w:rFonts w:ascii="Helvetica" w:hAnsi="Helvetica"/>
          <w:i/>
          <w:iCs/>
        </w:rPr>
        <w:t>American Zoologist</w:t>
      </w:r>
      <w:r>
        <w:t xml:space="preserve"> 41 (4): 825–39. </w:t>
      </w:r>
      <w:hyperlink r:id="rId21" w:history="1">
        <w:r>
          <w:rPr>
            <w:rStyle w:val="Hyperlink0"/>
          </w:rPr>
          <w:t>https://doi.org/10.1093/icb/41.4.825</w:t>
        </w:r>
      </w:hyperlink>
      <w:r>
        <w:t>.</w:t>
      </w:r>
    </w:p>
    <w:p w14:paraId="41BFF718" w14:textId="77777777" w:rsidR="00C03967" w:rsidRDefault="002957DE">
      <w:pPr>
        <w:pStyle w:val="Body"/>
      </w:pPr>
      <w:bookmarkStart w:id="534" w:name="refBronstein2001"/>
      <w:bookmarkEnd w:id="534"/>
      <w:r>
        <w:t xml:space="preserve">———. 2009. </w:t>
      </w:r>
      <w:r>
        <w:rPr>
          <w:rtl/>
          <w:lang w:val="ar-SA"/>
        </w:rPr>
        <w:t>“</w:t>
      </w:r>
      <w:r>
        <w:t xml:space="preserve">The evolution of facilitation and mutualism.” </w:t>
      </w:r>
      <w:r>
        <w:rPr>
          <w:rFonts w:ascii="Helvetica" w:hAnsi="Helvetica"/>
          <w:i/>
          <w:iCs/>
        </w:rPr>
        <w:t>Journal of Ecology</w:t>
      </w:r>
      <w:r>
        <w:t xml:space="preserve"> 97 (6): 1160–70. </w:t>
      </w:r>
      <w:hyperlink r:id="rId22" w:history="1">
        <w:r>
          <w:rPr>
            <w:rStyle w:val="Hyperlink0"/>
          </w:rPr>
          <w:t>https://doi.org/10.1111/j.1365-2745.2009.01566.x</w:t>
        </w:r>
      </w:hyperlink>
      <w:r>
        <w:t>.</w:t>
      </w:r>
    </w:p>
    <w:p w14:paraId="7C77205E" w14:textId="77777777" w:rsidR="00C03967" w:rsidRDefault="002957DE">
      <w:pPr>
        <w:pStyle w:val="Body"/>
      </w:pPr>
      <w:bookmarkStart w:id="535" w:name="refBronstein2009"/>
      <w:bookmarkEnd w:id="535"/>
      <w:proofErr w:type="spellStart"/>
      <w:r>
        <w:t>Buler</w:t>
      </w:r>
      <w:proofErr w:type="spellEnd"/>
      <w:r>
        <w:t xml:space="preserve">, Jeffrey J., Frank R. Moore, and Stefan </w:t>
      </w:r>
      <w:proofErr w:type="spellStart"/>
      <w:r>
        <w:t>Woltmann</w:t>
      </w:r>
      <w:proofErr w:type="spellEnd"/>
      <w:r>
        <w:t xml:space="preserve">. 2007. </w:t>
      </w:r>
      <w:r>
        <w:rPr>
          <w:rtl/>
          <w:lang w:val="ar-SA"/>
        </w:rPr>
        <w:t>“</w:t>
      </w:r>
      <w:r>
        <w:t xml:space="preserve">A multi-scale examination of stopover habitat use by birds.” </w:t>
      </w:r>
      <w:r>
        <w:rPr>
          <w:rFonts w:ascii="Helvetica" w:hAnsi="Helvetica"/>
          <w:i/>
          <w:iCs/>
        </w:rPr>
        <w:t>Ecology</w:t>
      </w:r>
      <w:r>
        <w:t xml:space="preserve"> 88 (7): 1789–1802. </w:t>
      </w:r>
      <w:hyperlink r:id="rId23" w:history="1">
        <w:r>
          <w:rPr>
            <w:rStyle w:val="Hyperlink0"/>
          </w:rPr>
          <w:t>https://doi.org/10.1890/06-1871.1</w:t>
        </w:r>
      </w:hyperlink>
      <w:r>
        <w:t>.</w:t>
      </w:r>
    </w:p>
    <w:p w14:paraId="0121AF63" w14:textId="77777777" w:rsidR="00C03967" w:rsidRDefault="002957DE">
      <w:pPr>
        <w:pStyle w:val="Body"/>
      </w:pPr>
      <w:bookmarkStart w:id="536" w:name="refBuler2007"/>
      <w:bookmarkEnd w:id="536"/>
      <w:r>
        <w:t xml:space="preserve">Callaway, Ragan M. 200AD. </w:t>
      </w:r>
      <w:r>
        <w:rPr>
          <w:rFonts w:ascii="Helvetica" w:hAnsi="Helvetica"/>
          <w:i/>
          <w:iCs/>
        </w:rPr>
        <w:t>Positive Interactions and Interdependence in Plant Communities</w:t>
      </w:r>
      <w:r>
        <w:t>. First. Dordrecht: Springer.</w:t>
      </w:r>
    </w:p>
    <w:p w14:paraId="0452188C" w14:textId="77777777" w:rsidR="00C03967" w:rsidRDefault="002957DE">
      <w:pPr>
        <w:pStyle w:val="Body"/>
      </w:pPr>
      <w:bookmarkStart w:id="537" w:name="refCallaway2007"/>
      <w:bookmarkEnd w:id="537"/>
      <w:r>
        <w:t xml:space="preserve">———. 1997. </w:t>
      </w:r>
      <w:r>
        <w:rPr>
          <w:rtl/>
          <w:lang w:val="ar-SA"/>
        </w:rPr>
        <w:t>“</w:t>
      </w:r>
      <w:r>
        <w:t xml:space="preserve">Positive interactions in plant communities and the individualistic-continuum concept.” </w:t>
      </w:r>
      <w:r>
        <w:rPr>
          <w:rFonts w:ascii="Helvetica" w:hAnsi="Helvetica"/>
          <w:i/>
          <w:iCs/>
          <w:lang w:val="it-IT"/>
        </w:rPr>
        <w:t>Oecologia</w:t>
      </w:r>
      <w:r>
        <w:t xml:space="preserve"> 112 (2): 143–49. </w:t>
      </w:r>
      <w:hyperlink r:id="rId24" w:history="1">
        <w:r>
          <w:rPr>
            <w:rStyle w:val="Hyperlink0"/>
          </w:rPr>
          <w:t>https://doi.org/10.1007/s004420050293</w:t>
        </w:r>
      </w:hyperlink>
      <w:r>
        <w:t>.</w:t>
      </w:r>
    </w:p>
    <w:p w14:paraId="5C847373" w14:textId="77777777" w:rsidR="00C03967" w:rsidRDefault="002957DE">
      <w:pPr>
        <w:pStyle w:val="Body"/>
      </w:pPr>
      <w:bookmarkStart w:id="538" w:name="refCallaway1997"/>
      <w:bookmarkEnd w:id="538"/>
      <w:r>
        <w:t xml:space="preserve">Cardinale, Bradley J., Margaret A. Palmer, and Scott L. Collins. 2002. </w:t>
      </w:r>
      <w:r>
        <w:rPr>
          <w:rtl/>
          <w:lang w:val="ar-SA"/>
        </w:rPr>
        <w:t>“</w:t>
      </w:r>
      <w:r>
        <w:t xml:space="preserve">Species diversity enhances ecosystem functioning through interspecific facilitation.” </w:t>
      </w:r>
      <w:r>
        <w:rPr>
          <w:rFonts w:ascii="Helvetica" w:hAnsi="Helvetica"/>
          <w:i/>
          <w:iCs/>
          <w:lang w:val="fr-FR"/>
        </w:rPr>
        <w:t>Nature</w:t>
      </w:r>
      <w:r>
        <w:t xml:space="preserve"> 415 (6870): 426–29. </w:t>
      </w:r>
      <w:hyperlink r:id="rId25" w:history="1">
        <w:r>
          <w:rPr>
            <w:rStyle w:val="Hyperlink0"/>
          </w:rPr>
          <w:t>https://doi.org/10.1038/415426a</w:t>
        </w:r>
      </w:hyperlink>
      <w:r>
        <w:t>.</w:t>
      </w:r>
    </w:p>
    <w:p w14:paraId="604DD7C7" w14:textId="77777777" w:rsidR="00C03967" w:rsidRDefault="002957DE">
      <w:pPr>
        <w:pStyle w:val="Body"/>
      </w:pPr>
      <w:bookmarkStart w:id="539" w:name="refCardinale2002"/>
      <w:bookmarkEnd w:id="539"/>
      <w:r>
        <w:lastRenderedPageBreak/>
        <w:t xml:space="preserve">Choler, Philippe, Richard </w:t>
      </w:r>
      <w:proofErr w:type="spellStart"/>
      <w:r>
        <w:t>Michalet</w:t>
      </w:r>
      <w:proofErr w:type="spellEnd"/>
      <w:r>
        <w:t xml:space="preserve">, and Ragan M. Callaway. 2001. </w:t>
      </w:r>
      <w:r>
        <w:rPr>
          <w:rtl/>
          <w:lang w:val="ar-SA"/>
        </w:rPr>
        <w:t>“</w:t>
      </w:r>
      <w:r>
        <w:t xml:space="preserve">Facilitation and competition on gradients in alpine plant communities.” </w:t>
      </w:r>
      <w:r>
        <w:rPr>
          <w:rFonts w:ascii="Helvetica" w:hAnsi="Helvetica"/>
          <w:i/>
          <w:iCs/>
        </w:rPr>
        <w:t>Ecology</w:t>
      </w:r>
      <w:r>
        <w:t xml:space="preserve"> 82 (12): 3295–3308. </w:t>
      </w:r>
      <w:hyperlink r:id="rId26" w:history="1">
        <w:r>
          <w:rPr>
            <w:rStyle w:val="Hyperlink0"/>
            <w:lang w:val="pt-PT"/>
          </w:rPr>
          <w:t>https://doi.org/10.1890/0012-9658(2001)082[3295:FACOGI]2.0.CO;2</w:t>
        </w:r>
      </w:hyperlink>
      <w:r>
        <w:t>.</w:t>
      </w:r>
    </w:p>
    <w:p w14:paraId="255BD572" w14:textId="77777777" w:rsidR="00C03967" w:rsidRDefault="002957DE">
      <w:pPr>
        <w:pStyle w:val="Body"/>
      </w:pPr>
      <w:bookmarkStart w:id="540" w:name="refCholer2001"/>
      <w:bookmarkEnd w:id="540"/>
      <w:r>
        <w:t xml:space="preserve">De Graaf, Richard M, Nancy G. Tilghman, and Stanley H. Anderson. 1985. </w:t>
      </w:r>
      <w:r>
        <w:rPr>
          <w:rtl/>
          <w:lang w:val="ar-SA"/>
        </w:rPr>
        <w:t>“</w:t>
      </w:r>
      <w:r>
        <w:t xml:space="preserve">Foraging Guilds of North American Birds.” </w:t>
      </w:r>
      <w:r>
        <w:rPr>
          <w:rFonts w:ascii="Helvetica" w:hAnsi="Helvetica"/>
          <w:i/>
          <w:iCs/>
        </w:rPr>
        <w:t>Environmental Management</w:t>
      </w:r>
      <w:r>
        <w:t xml:space="preserve"> 9 (6): 493–536.</w:t>
      </w:r>
    </w:p>
    <w:p w14:paraId="4F183C52" w14:textId="77777777" w:rsidR="00C03967" w:rsidRDefault="002957DE">
      <w:pPr>
        <w:pStyle w:val="Body"/>
      </w:pPr>
      <w:bookmarkStart w:id="541" w:name="refGraaf1985"/>
      <w:bookmarkEnd w:id="541"/>
      <w:r>
        <w:t>F</w:t>
      </w:r>
      <w:r>
        <w:rPr>
          <w:lang w:val="de-DE"/>
        </w:rPr>
        <w:t xml:space="preserve">ahse, L., W. R. J. Dean, and C. Wissel. 1998. </w:t>
      </w:r>
      <w:r>
        <w:rPr>
          <w:rtl/>
          <w:lang w:val="ar-SA"/>
        </w:rPr>
        <w:t>“</w:t>
      </w:r>
      <w:r>
        <w:t xml:space="preserve">Modelling the size and distribution of protected areas for nomadic birds: Alaudidae in the Nama-Karoo, South Africa.” </w:t>
      </w:r>
      <w:r>
        <w:rPr>
          <w:rFonts w:ascii="Helvetica" w:hAnsi="Helvetica"/>
          <w:i/>
          <w:iCs/>
        </w:rPr>
        <w:t>Biological Conservation</w:t>
      </w:r>
      <w:r>
        <w:t xml:space="preserve"> 85 (1-2): 105–12. </w:t>
      </w:r>
      <w:hyperlink r:id="rId27" w:history="1">
        <w:r>
          <w:rPr>
            <w:rStyle w:val="Hyperlink0"/>
          </w:rPr>
          <w:t>https://doi.org/10.1016/S0006-3207(97)00137-7</w:t>
        </w:r>
      </w:hyperlink>
      <w:r>
        <w:t>.</w:t>
      </w:r>
    </w:p>
    <w:p w14:paraId="6FCF01AF" w14:textId="77777777" w:rsidR="00C03967" w:rsidRDefault="002957DE">
      <w:pPr>
        <w:pStyle w:val="Body"/>
      </w:pPr>
      <w:bookmarkStart w:id="542" w:name="refFahse1998"/>
      <w:bookmarkEnd w:id="542"/>
      <w:r>
        <w:t>F</w:t>
      </w:r>
      <w:r>
        <w:rPr>
          <w:lang w:val="it-IT"/>
        </w:rPr>
        <w:t xml:space="preserve">ilazzola, Alessandro, and Christopher J. Lortie. 2014. </w:t>
      </w:r>
      <w:r>
        <w:rPr>
          <w:rtl/>
          <w:lang w:val="ar-SA"/>
        </w:rPr>
        <w:t>“</w:t>
      </w:r>
      <w:r>
        <w:t xml:space="preserve">A systematic review and conceptual framework for the mechanistic pathways of nurse plants.” </w:t>
      </w:r>
      <w:r>
        <w:rPr>
          <w:rFonts w:ascii="Helvetica" w:hAnsi="Helvetica"/>
          <w:i/>
          <w:iCs/>
        </w:rPr>
        <w:t>Global Ecology and Biogeography</w:t>
      </w:r>
      <w:r>
        <w:t xml:space="preserve"> 23 (12): 1335–45. </w:t>
      </w:r>
      <w:hyperlink r:id="rId28" w:history="1">
        <w:r>
          <w:rPr>
            <w:rStyle w:val="Hyperlink0"/>
          </w:rPr>
          <w:t>https://doi.org/10.1111/geb.12202</w:t>
        </w:r>
      </w:hyperlink>
      <w:r>
        <w:t>.</w:t>
      </w:r>
    </w:p>
    <w:p w14:paraId="738085FD" w14:textId="77777777" w:rsidR="00C03967" w:rsidRDefault="002957DE">
      <w:pPr>
        <w:pStyle w:val="Body"/>
      </w:pPr>
      <w:bookmarkStart w:id="543" w:name="refFilazzola2014"/>
      <w:bookmarkEnd w:id="543"/>
      <w:r>
        <w:t>F</w:t>
      </w:r>
      <w:r>
        <w:rPr>
          <w:lang w:val="it-IT"/>
        </w:rPr>
        <w:t xml:space="preserve">ilazzola, Alessandro, Michael Westphal, Michael Powers, Amanda Rae Liczner, Deborah A. Smith Woollett, Brent Johnson, and Christopher J. Lortie. 2017. </w:t>
      </w:r>
      <w:r>
        <w:rPr>
          <w:rtl/>
          <w:lang w:val="ar-SA"/>
        </w:rPr>
        <w:t>“</w:t>
      </w:r>
      <w:r>
        <w:t xml:space="preserve">Non-trophic interactions in deserts: Facilitation, interference, and an endangered lizard species.” </w:t>
      </w:r>
      <w:r>
        <w:rPr>
          <w:rFonts w:ascii="Helvetica" w:hAnsi="Helvetica"/>
          <w:i/>
          <w:iCs/>
        </w:rPr>
        <w:t>Basic and Applied Ecology</w:t>
      </w:r>
      <w:r>
        <w:t xml:space="preserve"> 20: 51–61. </w:t>
      </w:r>
      <w:hyperlink r:id="rId29" w:history="1">
        <w:r>
          <w:rPr>
            <w:rStyle w:val="Hyperlink0"/>
          </w:rPr>
          <w:t>https://doi.org/10.1016/j.baae.2017.01.002</w:t>
        </w:r>
      </w:hyperlink>
      <w:r>
        <w:t>.</w:t>
      </w:r>
    </w:p>
    <w:p w14:paraId="24A13F03" w14:textId="77777777" w:rsidR="00C03967" w:rsidRDefault="002957DE">
      <w:pPr>
        <w:pStyle w:val="Body"/>
      </w:pPr>
      <w:bookmarkStart w:id="544" w:name="refFilazzola2017"/>
      <w:bookmarkEnd w:id="544"/>
      <w:r>
        <w:t>F</w:t>
      </w:r>
      <w:r>
        <w:rPr>
          <w:lang w:val="de-DE"/>
        </w:rPr>
        <w:t xml:space="preserve">INK, ALIX D., FRANK R. THOMPSON, and APRIL A. TUDOR. 2006. </w:t>
      </w:r>
      <w:r>
        <w:rPr>
          <w:rtl/>
          <w:lang w:val="ar-SA"/>
        </w:rPr>
        <w:t>“</w:t>
      </w:r>
      <w:r>
        <w:t xml:space="preserve">Songbird Use of Regenerating Forest, Glade, and Edge Habitat Types.” </w:t>
      </w:r>
      <w:r>
        <w:rPr>
          <w:rFonts w:ascii="Helvetica" w:hAnsi="Helvetica"/>
          <w:i/>
          <w:iCs/>
        </w:rPr>
        <w:t>Journal of Wildlife Management</w:t>
      </w:r>
      <w:r>
        <w:t xml:space="preserve"> 70 (1): 180–88. </w:t>
      </w:r>
      <w:hyperlink r:id="rId30" w:history="1">
        <w:r>
          <w:rPr>
            <w:rStyle w:val="Hyperlink0"/>
            <w:lang w:val="pt-PT"/>
          </w:rPr>
          <w:t>https://doi.org/10.2193/0022-541x(2006)70[180:suorfg]2.0.co;2</w:t>
        </w:r>
      </w:hyperlink>
      <w:r>
        <w:t>.</w:t>
      </w:r>
    </w:p>
    <w:p w14:paraId="58FB128E" w14:textId="77777777" w:rsidR="00C03967" w:rsidRDefault="002957DE">
      <w:pPr>
        <w:pStyle w:val="Body"/>
      </w:pPr>
      <w:bookmarkStart w:id="545" w:name="refFink2006"/>
      <w:bookmarkEnd w:id="545"/>
      <w:r>
        <w:t>F</w:t>
      </w:r>
      <w:r>
        <w:rPr>
          <w:lang w:val="it-IT"/>
        </w:rPr>
        <w:t xml:space="preserve">lores-Torres, Arnoldo, and Andrea Galindo-Escamilla. 2017. </w:t>
      </w:r>
      <w:r>
        <w:rPr>
          <w:rtl/>
          <w:lang w:val="ar-SA"/>
        </w:rPr>
        <w:t>“</w:t>
      </w:r>
      <w:r>
        <w:t xml:space="preserve">Pollination biology of Agave </w:t>
      </w:r>
      <w:proofErr w:type="spellStart"/>
      <w:r>
        <w:t>horrida</w:t>
      </w:r>
      <w:proofErr w:type="spellEnd"/>
      <w:r>
        <w:t xml:space="preserve"> (Agavaceae) in the </w:t>
      </w:r>
      <w:proofErr w:type="spellStart"/>
      <w:r>
        <w:t>Chichinautzin</w:t>
      </w:r>
      <w:proofErr w:type="spellEnd"/>
      <w:r>
        <w:t xml:space="preserve"> mountain range, Central Mexico.” </w:t>
      </w:r>
      <w:r>
        <w:rPr>
          <w:rFonts w:ascii="Helvetica" w:hAnsi="Helvetica"/>
          <w:i/>
          <w:iCs/>
        </w:rPr>
        <w:t>Botanical Sciences</w:t>
      </w:r>
      <w:r>
        <w:t xml:space="preserve"> 95 (3): 423–31. </w:t>
      </w:r>
      <w:hyperlink r:id="rId31" w:history="1">
        <w:r>
          <w:rPr>
            <w:rStyle w:val="Hyperlink0"/>
            <w:lang w:val="de-DE"/>
          </w:rPr>
          <w:t>https://doi.org/10.17129/botsci.1022</w:t>
        </w:r>
      </w:hyperlink>
      <w:r>
        <w:t>.</w:t>
      </w:r>
    </w:p>
    <w:p w14:paraId="3303C1D4" w14:textId="77777777" w:rsidR="00C03967" w:rsidRDefault="002957DE">
      <w:pPr>
        <w:pStyle w:val="Body"/>
      </w:pPr>
      <w:bookmarkStart w:id="546" w:name="refFloresTorres2017"/>
      <w:bookmarkEnd w:id="546"/>
      <w:r>
        <w:t>F</w:t>
      </w:r>
      <w:r>
        <w:rPr>
          <w:lang w:val="it-IT"/>
        </w:rPr>
        <w:t xml:space="preserve">ranco, A C, and P S Nobel. 1989. </w:t>
      </w:r>
      <w:r>
        <w:rPr>
          <w:rtl/>
          <w:lang w:val="ar-SA"/>
        </w:rPr>
        <w:t>“</w:t>
      </w:r>
      <w:r>
        <w:t xml:space="preserve">Effect of Nurse Plants on the Microhabitat and Growth of Cacti.” </w:t>
      </w:r>
      <w:r>
        <w:rPr>
          <w:rFonts w:ascii="Helvetica" w:hAnsi="Helvetica"/>
          <w:i/>
          <w:iCs/>
        </w:rPr>
        <w:t>Journal of Ecology</w:t>
      </w:r>
      <w:r>
        <w:t xml:space="preserve"> 77 (3): 870–86.</w:t>
      </w:r>
    </w:p>
    <w:p w14:paraId="322FBF9A" w14:textId="77777777" w:rsidR="00C03967" w:rsidRDefault="002957DE">
      <w:pPr>
        <w:pStyle w:val="Body"/>
      </w:pPr>
      <w:bookmarkStart w:id="547" w:name="refFranco1989"/>
      <w:bookmarkEnd w:id="547"/>
      <w:r>
        <w:t>G</w:t>
      </w:r>
      <w:r>
        <w:rPr>
          <w:lang w:val="de-DE"/>
        </w:rPr>
        <w:t xml:space="preserve">eiser, Fritz, and Thomas Ruf. 1995. </w:t>
      </w:r>
      <w:r>
        <w:rPr>
          <w:rtl/>
          <w:lang w:val="ar-SA"/>
        </w:rPr>
        <w:t>“</w:t>
      </w:r>
      <w:r>
        <w:t xml:space="preserve">Hibernation versus Daily Torpor in Mammals and Birds: Physiological Variables and Classification of Torpor Patterns.” </w:t>
      </w:r>
      <w:r>
        <w:rPr>
          <w:rFonts w:ascii="Helvetica" w:hAnsi="Helvetica"/>
          <w:i/>
          <w:iCs/>
        </w:rPr>
        <w:t>Physiological Zoology</w:t>
      </w:r>
      <w:r>
        <w:t xml:space="preserve"> 68 (6): 935–66.</w:t>
      </w:r>
    </w:p>
    <w:p w14:paraId="6CD64BC3" w14:textId="77777777" w:rsidR="00C03967" w:rsidRDefault="002957DE">
      <w:pPr>
        <w:pStyle w:val="Body"/>
      </w:pPr>
      <w:bookmarkStart w:id="548" w:name="refGeiser1995"/>
      <w:bookmarkEnd w:id="548"/>
      <w:r>
        <w:t>G</w:t>
      </w:r>
      <w:r>
        <w:rPr>
          <w:lang w:val="de-DE"/>
        </w:rPr>
        <w:t xml:space="preserve">elmi-Candusso, Tiziana A., Eckhard W. Heymann, and Katrin Heer. 2017. </w:t>
      </w:r>
      <w:r>
        <w:rPr>
          <w:rtl/>
          <w:lang w:val="ar-SA"/>
        </w:rPr>
        <w:t>“</w:t>
      </w:r>
      <w:r>
        <w:t xml:space="preserve">Effects of zoochory on the spatial genetic structure of plant populations.” </w:t>
      </w:r>
      <w:r>
        <w:rPr>
          <w:rFonts w:ascii="Helvetica" w:hAnsi="Helvetica"/>
          <w:i/>
          <w:iCs/>
        </w:rPr>
        <w:t>Molecular Ecology</w:t>
      </w:r>
      <w:r>
        <w:t xml:space="preserve"> 26 (21): 5896–5910. </w:t>
      </w:r>
      <w:hyperlink r:id="rId32" w:history="1">
        <w:r>
          <w:rPr>
            <w:rStyle w:val="Hyperlink0"/>
          </w:rPr>
          <w:t>https://doi.org/10.1111/mec.14351</w:t>
        </w:r>
      </w:hyperlink>
      <w:r>
        <w:t>.</w:t>
      </w:r>
    </w:p>
    <w:p w14:paraId="7425695A" w14:textId="77777777" w:rsidR="00C03967" w:rsidRDefault="002957DE">
      <w:pPr>
        <w:pStyle w:val="Body"/>
      </w:pPr>
      <w:bookmarkStart w:id="549" w:name="refGelmiCandusso2017"/>
      <w:bookmarkEnd w:id="549"/>
      <w:r>
        <w:t>G</w:t>
      </w:r>
      <w:proofErr w:type="spellStart"/>
      <w:r>
        <w:rPr>
          <w:lang w:val="es-ES_tradnl"/>
        </w:rPr>
        <w:t>ó</w:t>
      </w:r>
      <w:proofErr w:type="spellEnd"/>
      <w:r>
        <w:rPr>
          <w:lang w:val="it-IT"/>
        </w:rPr>
        <w:t>mez-Aparicio, Lorena, Regino Zamora, Jorge Castro, and Jose A. H</w:t>
      </w:r>
      <w:proofErr w:type="spellStart"/>
      <w:r>
        <w:rPr>
          <w:lang w:val="es-ES_tradnl"/>
        </w:rPr>
        <w:t>ó</w:t>
      </w:r>
      <w:r>
        <w:t>dar</w:t>
      </w:r>
      <w:proofErr w:type="spellEnd"/>
      <w:r>
        <w:t xml:space="preserve">. 2008. </w:t>
      </w:r>
      <w:r>
        <w:rPr>
          <w:rtl/>
          <w:lang w:val="ar-SA"/>
        </w:rPr>
        <w:t>“</w:t>
      </w:r>
      <w:r>
        <w:t xml:space="preserve">Facilitation of tree saplings by nurse plants: Microhabitat amelioration or protection against herbivores?” </w:t>
      </w:r>
      <w:r>
        <w:rPr>
          <w:rFonts w:ascii="Helvetica" w:hAnsi="Helvetica"/>
          <w:i/>
          <w:iCs/>
        </w:rPr>
        <w:t>Journal of Vegetation Science</w:t>
      </w:r>
      <w:r>
        <w:t xml:space="preserve"> 19 (2): 161–72. </w:t>
      </w:r>
      <w:hyperlink r:id="rId33" w:history="1">
        <w:r>
          <w:rPr>
            <w:rStyle w:val="Hyperlink0"/>
          </w:rPr>
          <w:t>https://doi.org/10.3170/2008-8-18347</w:t>
        </w:r>
      </w:hyperlink>
      <w:r>
        <w:t>.</w:t>
      </w:r>
    </w:p>
    <w:p w14:paraId="5A47A917" w14:textId="77777777" w:rsidR="00C03967" w:rsidRDefault="002957DE">
      <w:pPr>
        <w:pStyle w:val="Body"/>
      </w:pPr>
      <w:bookmarkStart w:id="550" w:name="refGomezAparicio2008"/>
      <w:bookmarkEnd w:id="550"/>
      <w:r>
        <w:t>Graff, Pamela, and Martí</w:t>
      </w:r>
      <w:r>
        <w:rPr>
          <w:lang w:val="pt-PT"/>
        </w:rPr>
        <w:t xml:space="preserve">n R. Aguiar. 2011. </w:t>
      </w:r>
      <w:r>
        <w:rPr>
          <w:rtl/>
          <w:lang w:val="ar-SA"/>
        </w:rPr>
        <w:t>“</w:t>
      </w:r>
      <w:r>
        <w:t xml:space="preserve">Testing the role of biotic stress in the stress gradient hypothesis. Processes and patterns in arid rangelands.” </w:t>
      </w:r>
      <w:r>
        <w:rPr>
          <w:rFonts w:ascii="Helvetica" w:hAnsi="Helvetica"/>
          <w:i/>
          <w:iCs/>
        </w:rPr>
        <w:t>Oikos</w:t>
      </w:r>
      <w:r>
        <w:t xml:space="preserve"> 120 (7): 1023–30. </w:t>
      </w:r>
      <w:hyperlink r:id="rId34" w:history="1">
        <w:r>
          <w:rPr>
            <w:rStyle w:val="Hyperlink0"/>
          </w:rPr>
          <w:t>https://doi.org/10.1111/j.1600-0706.2010.19059.x</w:t>
        </w:r>
      </w:hyperlink>
      <w:r>
        <w:t>.</w:t>
      </w:r>
    </w:p>
    <w:p w14:paraId="0A2EB9E4" w14:textId="77777777" w:rsidR="00C03967" w:rsidRDefault="002957DE">
      <w:pPr>
        <w:pStyle w:val="Body"/>
      </w:pPr>
      <w:bookmarkStart w:id="551" w:name="refGraff2011"/>
      <w:bookmarkEnd w:id="551"/>
      <w:proofErr w:type="spellStart"/>
      <w:r>
        <w:t>Gurin</w:t>
      </w:r>
      <w:proofErr w:type="spellEnd"/>
      <w:r>
        <w:t xml:space="preserve">, Catherine, Tasha La </w:t>
      </w:r>
      <w:proofErr w:type="spellStart"/>
      <w:r>
        <w:t>Doux</w:t>
      </w:r>
      <w:proofErr w:type="spellEnd"/>
      <w:r>
        <w:t xml:space="preserve">, and Sharon Coe. 2012. </w:t>
      </w:r>
      <w:r>
        <w:rPr>
          <w:rFonts w:ascii="Helvetica" w:hAnsi="Helvetica"/>
          <w:i/>
          <w:iCs/>
        </w:rPr>
        <w:t>Checklist for Birds of the Granite Mountains</w:t>
      </w:r>
      <w:r>
        <w:t>. First. Natural Reserve System University for California.</w:t>
      </w:r>
    </w:p>
    <w:p w14:paraId="3D9E0DD6" w14:textId="77777777" w:rsidR="00C03967" w:rsidRDefault="002957DE">
      <w:pPr>
        <w:pStyle w:val="Body"/>
      </w:pPr>
      <w:bookmarkStart w:id="552" w:name="refGurin2012"/>
      <w:bookmarkEnd w:id="552"/>
      <w:r>
        <w:lastRenderedPageBreak/>
        <w:t>G</w:t>
      </w:r>
      <w:r>
        <w:rPr>
          <w:lang w:val="de-DE"/>
        </w:rPr>
        <w:t xml:space="preserve">utzwiller, Kevin J., and Wylie C. Barrow. 2003. </w:t>
      </w:r>
      <w:r>
        <w:rPr>
          <w:rtl/>
          <w:lang w:val="ar-SA"/>
        </w:rPr>
        <w:t>“</w:t>
      </w:r>
      <w:r>
        <w:t xml:space="preserve">Influences of roads and development on bird communities in protected </w:t>
      </w:r>
      <w:proofErr w:type="spellStart"/>
      <w:r>
        <w:t>Chihuahuan</w:t>
      </w:r>
      <w:proofErr w:type="spellEnd"/>
      <w:r>
        <w:t xml:space="preserve"> Desert landscapes.” </w:t>
      </w:r>
      <w:r>
        <w:rPr>
          <w:rFonts w:ascii="Helvetica" w:hAnsi="Helvetica"/>
          <w:i/>
          <w:iCs/>
        </w:rPr>
        <w:t>Biological Conservation</w:t>
      </w:r>
      <w:r>
        <w:t xml:space="preserve"> 113 (2): 225–37. </w:t>
      </w:r>
      <w:hyperlink r:id="rId35" w:history="1">
        <w:r>
          <w:rPr>
            <w:rStyle w:val="Hyperlink0"/>
          </w:rPr>
          <w:t>https://doi.org/10.1016/S0006-3207(02)00361-0</w:t>
        </w:r>
      </w:hyperlink>
      <w:r>
        <w:t>.</w:t>
      </w:r>
    </w:p>
    <w:p w14:paraId="73859272" w14:textId="77777777" w:rsidR="00C03967" w:rsidRDefault="002957DE">
      <w:pPr>
        <w:pStyle w:val="Body"/>
      </w:pPr>
      <w:bookmarkStart w:id="553" w:name="refGutzwiller2003"/>
      <w:bookmarkEnd w:id="553"/>
      <w:r>
        <w:t>H</w:t>
      </w:r>
      <w:r>
        <w:rPr>
          <w:lang w:val="it-IT"/>
        </w:rPr>
        <w:t xml:space="preserve">ernandez, R. R., S. B. Easter, M. L. Murphy-Mariscal, F. T. Maestre, M. Tavassoli, E. B. Allen, C. W. Barrows, et al. 2014. </w:t>
      </w:r>
      <w:r>
        <w:rPr>
          <w:rtl/>
          <w:lang w:val="ar-SA"/>
        </w:rPr>
        <w:t>“</w:t>
      </w:r>
      <w:r>
        <w:t xml:space="preserve">Environmental impacts of utility-scale solar energy.” </w:t>
      </w:r>
      <w:r>
        <w:rPr>
          <w:rFonts w:ascii="Helvetica" w:hAnsi="Helvetica"/>
          <w:i/>
          <w:iCs/>
        </w:rPr>
        <w:t>Renewable and Sustainable Energy Reviews</w:t>
      </w:r>
      <w:r>
        <w:t xml:space="preserve"> 29: 766–79. </w:t>
      </w:r>
      <w:hyperlink r:id="rId36" w:history="1">
        <w:r>
          <w:rPr>
            <w:rStyle w:val="Hyperlink0"/>
          </w:rPr>
          <w:t>https://doi.org/10.1016/j.rser.2013.08.041</w:t>
        </w:r>
      </w:hyperlink>
      <w:r>
        <w:t>.</w:t>
      </w:r>
    </w:p>
    <w:p w14:paraId="66501918" w14:textId="77777777" w:rsidR="00C03967" w:rsidRDefault="002957DE">
      <w:pPr>
        <w:pStyle w:val="Body"/>
      </w:pPr>
      <w:bookmarkStart w:id="554" w:name="refHernandez2014"/>
      <w:bookmarkEnd w:id="554"/>
      <w:r>
        <w:t xml:space="preserve">Lima, Steven L. 2009. </w:t>
      </w:r>
      <w:r>
        <w:rPr>
          <w:rtl/>
          <w:lang w:val="ar-SA"/>
        </w:rPr>
        <w:t>“</w:t>
      </w:r>
      <w:r>
        <w:t xml:space="preserve">Predators and the breeding bird: Behavioral and reproductive flexibility under the risk of predation.” </w:t>
      </w:r>
      <w:r>
        <w:rPr>
          <w:rFonts w:ascii="Helvetica" w:hAnsi="Helvetica"/>
          <w:i/>
          <w:iCs/>
        </w:rPr>
        <w:t>Biological Reviews</w:t>
      </w:r>
      <w:r>
        <w:t xml:space="preserve"> 84 (3): 485–513. </w:t>
      </w:r>
      <w:hyperlink r:id="rId37" w:history="1">
        <w:r>
          <w:rPr>
            <w:rStyle w:val="Hyperlink0"/>
          </w:rPr>
          <w:t>https://doi.org/10.1111/j.1469-185X.2009.00085.x</w:t>
        </w:r>
      </w:hyperlink>
      <w:r>
        <w:t>.</w:t>
      </w:r>
    </w:p>
    <w:p w14:paraId="29DFAD53" w14:textId="77777777" w:rsidR="00C03967" w:rsidRDefault="002957DE">
      <w:pPr>
        <w:pStyle w:val="Body"/>
      </w:pPr>
      <w:bookmarkStart w:id="555" w:name="refLima2009"/>
      <w:bookmarkEnd w:id="555"/>
      <w:r>
        <w:t xml:space="preserve">Lortie, Christopher J., and Ragan M. Callaway. 2006. </w:t>
      </w:r>
      <w:r>
        <w:rPr>
          <w:rtl/>
          <w:lang w:val="ar-SA"/>
        </w:rPr>
        <w:t>“</w:t>
      </w:r>
      <w:r>
        <w:t xml:space="preserve">Re-analysis of meta-analysis: Support for the stress-gradient hypothesis.” </w:t>
      </w:r>
      <w:r>
        <w:rPr>
          <w:rFonts w:ascii="Helvetica" w:hAnsi="Helvetica"/>
          <w:i/>
          <w:iCs/>
        </w:rPr>
        <w:t>Journal of Ecology</w:t>
      </w:r>
      <w:r>
        <w:t xml:space="preserve"> 94 (1): 7–16. </w:t>
      </w:r>
      <w:hyperlink r:id="rId38" w:history="1">
        <w:r>
          <w:rPr>
            <w:rStyle w:val="Hyperlink0"/>
          </w:rPr>
          <w:t>https://doi.org/10.1111/j.1365-2745.2005.01066.x</w:t>
        </w:r>
      </w:hyperlink>
      <w:r>
        <w:t>.</w:t>
      </w:r>
    </w:p>
    <w:p w14:paraId="05090972" w14:textId="77777777" w:rsidR="00C03967" w:rsidRDefault="002957DE">
      <w:pPr>
        <w:pStyle w:val="Body"/>
      </w:pPr>
      <w:bookmarkStart w:id="556" w:name="refLortie2006"/>
      <w:bookmarkEnd w:id="556"/>
      <w:proofErr w:type="spellStart"/>
      <w:r>
        <w:t>Lovich</w:t>
      </w:r>
      <w:proofErr w:type="spellEnd"/>
      <w:r>
        <w:t xml:space="preserve">, Jeffrey E., and David Bainbridge. 1999. </w:t>
      </w:r>
      <w:r>
        <w:rPr>
          <w:rtl/>
          <w:lang w:val="ar-SA"/>
        </w:rPr>
        <w:t>“</w:t>
      </w:r>
      <w:r>
        <w:t xml:space="preserve">Anthropogenic degradation of the southern California desert ecosystem and prospects for natural recovery and restoration.” </w:t>
      </w:r>
      <w:r>
        <w:rPr>
          <w:rFonts w:ascii="Helvetica" w:hAnsi="Helvetica"/>
          <w:i/>
          <w:iCs/>
        </w:rPr>
        <w:t>Environmental Management</w:t>
      </w:r>
      <w:r>
        <w:t xml:space="preserve"> 24 (3): 309–26. </w:t>
      </w:r>
      <w:hyperlink r:id="rId39" w:history="1">
        <w:r>
          <w:rPr>
            <w:rStyle w:val="Hyperlink0"/>
          </w:rPr>
          <w:t>https://doi.org/10.1007/s002679900235</w:t>
        </w:r>
      </w:hyperlink>
      <w:r>
        <w:t>.</w:t>
      </w:r>
    </w:p>
    <w:p w14:paraId="46BC080C" w14:textId="77777777" w:rsidR="00C03967" w:rsidRDefault="002957DE">
      <w:pPr>
        <w:pStyle w:val="Body"/>
      </w:pPr>
      <w:bookmarkStart w:id="557" w:name="refLovich1999"/>
      <w:bookmarkEnd w:id="557"/>
      <w:r>
        <w:t>M</w:t>
      </w:r>
      <w:r>
        <w:rPr>
          <w:lang w:val="pt-PT"/>
        </w:rPr>
        <w:t xml:space="preserve">aestre, Fernando T., Fernando Valladares, and James F. Reynolds. 2005. </w:t>
      </w:r>
      <w:r>
        <w:rPr>
          <w:rtl/>
          <w:lang w:val="ar-SA"/>
        </w:rPr>
        <w:t>“</w:t>
      </w:r>
      <w:r>
        <w:t xml:space="preserve">Is the change of plant-plant interactions with abiotic stress predictable? A meta-analysis of field results in arid environments.” </w:t>
      </w:r>
      <w:r>
        <w:rPr>
          <w:rFonts w:ascii="Helvetica" w:hAnsi="Helvetica"/>
          <w:i/>
          <w:iCs/>
        </w:rPr>
        <w:t>Journal of Ecology</w:t>
      </w:r>
      <w:r>
        <w:t xml:space="preserve"> 93 (4): 748–57. </w:t>
      </w:r>
      <w:hyperlink r:id="rId40" w:history="1">
        <w:r>
          <w:rPr>
            <w:rStyle w:val="Hyperlink0"/>
          </w:rPr>
          <w:t>https://doi.org/10.1111/j.1365-2745.2005.01017.x</w:t>
        </w:r>
      </w:hyperlink>
      <w:r>
        <w:t>.</w:t>
      </w:r>
    </w:p>
    <w:p w14:paraId="368D7F97" w14:textId="77777777" w:rsidR="00C03967" w:rsidRDefault="002957DE">
      <w:pPr>
        <w:pStyle w:val="Body"/>
      </w:pPr>
      <w:bookmarkStart w:id="558" w:name="refMaestre2005"/>
      <w:bookmarkEnd w:id="558"/>
      <w:r>
        <w:t>M</w:t>
      </w:r>
      <w:r>
        <w:rPr>
          <w:lang w:val="pt-PT"/>
        </w:rPr>
        <w:t>iranda-J</w:t>
      </w:r>
      <w:r>
        <w:t>á</w:t>
      </w:r>
      <w:r>
        <w:rPr>
          <w:lang w:val="es-ES_tradnl"/>
        </w:rPr>
        <w:t xml:space="preserve">come, Antonio, Carlos </w:t>
      </w:r>
      <w:proofErr w:type="spellStart"/>
      <w:r>
        <w:rPr>
          <w:lang w:val="es-ES_tradnl"/>
        </w:rPr>
        <w:t>Montañ</w:t>
      </w:r>
      <w:proofErr w:type="spellEnd"/>
      <w:r>
        <w:t xml:space="preserve">a, and Juan </w:t>
      </w:r>
      <w:proofErr w:type="spellStart"/>
      <w:r>
        <w:t>Fornoni</w:t>
      </w:r>
      <w:proofErr w:type="spellEnd"/>
      <w:r>
        <w:t xml:space="preserve">. 2013. </w:t>
      </w:r>
      <w:r>
        <w:rPr>
          <w:rtl/>
          <w:lang w:val="ar-SA"/>
        </w:rPr>
        <w:t>“</w:t>
      </w:r>
      <w:r>
        <w:t xml:space="preserve">Sun/shade conditions affect recruitment and local adaptation of a columnar cactus in dry forests.” </w:t>
      </w:r>
      <w:r>
        <w:rPr>
          <w:rFonts w:ascii="Helvetica" w:hAnsi="Helvetica"/>
          <w:i/>
          <w:iCs/>
        </w:rPr>
        <w:t>Annals of Botany</w:t>
      </w:r>
      <w:r>
        <w:t xml:space="preserve"> 111 (2): 293–303. </w:t>
      </w:r>
      <w:hyperlink r:id="rId41" w:history="1">
        <w:r>
          <w:rPr>
            <w:rStyle w:val="Hyperlink0"/>
          </w:rPr>
          <w:t>https://doi.org/10.1093/aob/mcs255</w:t>
        </w:r>
      </w:hyperlink>
      <w:r>
        <w:t>.</w:t>
      </w:r>
    </w:p>
    <w:p w14:paraId="6D64856A" w14:textId="77777777" w:rsidR="00C03967" w:rsidRDefault="002957DE">
      <w:pPr>
        <w:pStyle w:val="Body"/>
      </w:pPr>
      <w:bookmarkStart w:id="559" w:name="refMirandaJacome2013"/>
      <w:bookmarkEnd w:id="559"/>
      <w:r>
        <w:t xml:space="preserve">Mitchell, Randall J., Rebecca J. Flanagan, Beverly J. Brown, Nickolas M. </w:t>
      </w:r>
      <w:proofErr w:type="spellStart"/>
      <w:r>
        <w:t>Waser</w:t>
      </w:r>
      <w:proofErr w:type="spellEnd"/>
      <w:r>
        <w:t xml:space="preserve">, and Jeffrey D. </w:t>
      </w:r>
      <w:proofErr w:type="spellStart"/>
      <w:r>
        <w:t>Karron</w:t>
      </w:r>
      <w:proofErr w:type="spellEnd"/>
      <w:r>
        <w:t xml:space="preserve">. 2009. </w:t>
      </w:r>
      <w:r>
        <w:rPr>
          <w:rtl/>
          <w:lang w:val="ar-SA"/>
        </w:rPr>
        <w:t>“</w:t>
      </w:r>
      <w:r>
        <w:t xml:space="preserve">New frontiers in competition for pollination.” </w:t>
      </w:r>
      <w:r>
        <w:rPr>
          <w:rFonts w:ascii="Helvetica" w:hAnsi="Helvetica"/>
          <w:i/>
          <w:iCs/>
        </w:rPr>
        <w:t>Annals of Botany</w:t>
      </w:r>
      <w:r>
        <w:t xml:space="preserve"> 103 (9): 1403–13. </w:t>
      </w:r>
      <w:hyperlink r:id="rId42" w:history="1">
        <w:r>
          <w:rPr>
            <w:rStyle w:val="Hyperlink0"/>
          </w:rPr>
          <w:t>https://doi.org/10.1093/aob/mcp062</w:t>
        </w:r>
      </w:hyperlink>
      <w:r>
        <w:t>.</w:t>
      </w:r>
    </w:p>
    <w:p w14:paraId="445F313D" w14:textId="77777777" w:rsidR="00C03967" w:rsidRDefault="002957DE">
      <w:pPr>
        <w:pStyle w:val="Body"/>
      </w:pPr>
      <w:bookmarkStart w:id="560" w:name="refMitchell2009"/>
      <w:bookmarkEnd w:id="560"/>
      <w:r>
        <w:t>N</w:t>
      </w:r>
      <w:r>
        <w:rPr>
          <w:lang w:val="da-DK"/>
        </w:rPr>
        <w:t xml:space="preserve">ielsen, Uffe N., and Becky A. Ball. 2015. </w:t>
      </w:r>
      <w:r>
        <w:rPr>
          <w:rtl/>
          <w:lang w:val="ar-SA"/>
        </w:rPr>
        <w:t>“</w:t>
      </w:r>
      <w:r>
        <w:t xml:space="preserve">Impacts of altered precipitation regimes on soil communities and biogeochemistry in arid and semi-arid ecosystems.” </w:t>
      </w:r>
      <w:r>
        <w:rPr>
          <w:rFonts w:ascii="Helvetica" w:hAnsi="Helvetica"/>
          <w:i/>
          <w:iCs/>
        </w:rPr>
        <w:t>Global Change Biology</w:t>
      </w:r>
      <w:r>
        <w:t xml:space="preserve"> 21 (4): 1407–21. </w:t>
      </w:r>
      <w:hyperlink r:id="rId43" w:history="1">
        <w:r>
          <w:rPr>
            <w:rStyle w:val="Hyperlink0"/>
          </w:rPr>
          <w:t>https://doi.org/10.1111/gcb.12789</w:t>
        </w:r>
      </w:hyperlink>
      <w:r>
        <w:t>.</w:t>
      </w:r>
    </w:p>
    <w:p w14:paraId="12F0C336" w14:textId="77777777" w:rsidR="00C03967" w:rsidRDefault="002957DE">
      <w:pPr>
        <w:pStyle w:val="Body"/>
      </w:pPr>
      <w:bookmarkStart w:id="561" w:name="refNielsen2015"/>
      <w:bookmarkEnd w:id="561"/>
      <w:r>
        <w:t>N</w:t>
      </w:r>
      <w:r>
        <w:rPr>
          <w:lang w:val="pt-PT"/>
        </w:rPr>
        <w:t xml:space="preserve">obel, Park S. 1980. </w:t>
      </w:r>
      <w:r>
        <w:rPr>
          <w:rtl/>
          <w:lang w:val="ar-SA"/>
        </w:rPr>
        <w:t>“</w:t>
      </w:r>
      <w:r>
        <w:t xml:space="preserve">Morphology , Nurse Plants , and Minimum Apical Temperatures for Young Carnegiea gigantea.” </w:t>
      </w:r>
      <w:r>
        <w:rPr>
          <w:rFonts w:ascii="Helvetica" w:hAnsi="Helvetica"/>
          <w:i/>
          <w:iCs/>
        </w:rPr>
        <w:t>Botanical Gazette</w:t>
      </w:r>
      <w:r>
        <w:t xml:space="preserve"> 141 (2): 188–91.</w:t>
      </w:r>
    </w:p>
    <w:p w14:paraId="397D9E1F" w14:textId="77777777" w:rsidR="00C03967" w:rsidRDefault="002957DE">
      <w:pPr>
        <w:pStyle w:val="Body"/>
      </w:pPr>
      <w:bookmarkStart w:id="562" w:name="refNobel1980"/>
      <w:bookmarkEnd w:id="562"/>
      <w:r>
        <w:t>O</w:t>
      </w:r>
      <w:r>
        <w:rPr>
          <w:lang w:val="it-IT"/>
        </w:rPr>
        <w:t xml:space="preserve">ksanen, Jari F., Guillaume Blanchet, Michael Friendly, Roeland Kindt, Pierre Legendre, Dan McGlinn, Peter R. Minchin, et al. 2019. </w:t>
      </w:r>
      <w:r>
        <w:rPr>
          <w:rtl/>
          <w:lang w:val="ar-SA"/>
        </w:rPr>
        <w:t>“</w:t>
      </w:r>
      <w:r>
        <w:t xml:space="preserve">Vegan: Community Ecology Package.” </w:t>
      </w:r>
      <w:hyperlink r:id="rId44" w:history="1">
        <w:r>
          <w:rPr>
            <w:rStyle w:val="Hyperlink0"/>
          </w:rPr>
          <w:t>https://cran.r-project.org/package=vegan</w:t>
        </w:r>
      </w:hyperlink>
      <w:r>
        <w:t>.</w:t>
      </w:r>
    </w:p>
    <w:p w14:paraId="2327EB3F" w14:textId="77777777" w:rsidR="00C03967" w:rsidRDefault="002957DE">
      <w:pPr>
        <w:pStyle w:val="Body"/>
      </w:pPr>
      <w:bookmarkStart w:id="563" w:name="refOksanen2019"/>
      <w:bookmarkEnd w:id="563"/>
      <w:r>
        <w:t xml:space="preserve">Parker, Kathleen C. 1989. </w:t>
      </w:r>
      <w:r>
        <w:rPr>
          <w:rtl/>
          <w:lang w:val="ar-SA"/>
        </w:rPr>
        <w:t>“</w:t>
      </w:r>
      <w:r>
        <w:t xml:space="preserve">Nurse plant </w:t>
      </w:r>
      <w:proofErr w:type="spellStart"/>
      <w:r>
        <w:t>retationships</w:t>
      </w:r>
      <w:proofErr w:type="spellEnd"/>
      <w:r>
        <w:t xml:space="preserve"> of columnar cacti in </w:t>
      </w:r>
      <w:proofErr w:type="spellStart"/>
      <w:r>
        <w:t>arizona</w:t>
      </w:r>
      <w:proofErr w:type="spellEnd"/>
      <w:r>
        <w:t xml:space="preserve">.” </w:t>
      </w:r>
      <w:r>
        <w:rPr>
          <w:rFonts w:ascii="Helvetica" w:hAnsi="Helvetica"/>
          <w:i/>
          <w:iCs/>
        </w:rPr>
        <w:t>Physical Geography</w:t>
      </w:r>
      <w:r>
        <w:t xml:space="preserve"> 10 (4): 322–35. </w:t>
      </w:r>
      <w:hyperlink r:id="rId45" w:history="1">
        <w:r>
          <w:rPr>
            <w:rStyle w:val="Hyperlink0"/>
          </w:rPr>
          <w:t>https://doi.org/10.1080/02723646.1989.10642386</w:t>
        </w:r>
      </w:hyperlink>
      <w:r>
        <w:t>.</w:t>
      </w:r>
    </w:p>
    <w:p w14:paraId="4D789D83" w14:textId="77777777" w:rsidR="00C03967" w:rsidRDefault="002957DE">
      <w:pPr>
        <w:pStyle w:val="Body"/>
      </w:pPr>
      <w:bookmarkStart w:id="564" w:name="refParker1989"/>
      <w:bookmarkEnd w:id="564"/>
      <w:r>
        <w:t>P</w:t>
      </w:r>
      <w:r>
        <w:rPr>
          <w:lang w:val="de-DE"/>
        </w:rPr>
        <w:t>fahl, S., P. A. O</w:t>
      </w:r>
      <w:r>
        <w:rPr>
          <w:rtl/>
        </w:rPr>
        <w:t>’</w:t>
      </w:r>
      <w:r>
        <w:rPr>
          <w:lang w:val="de-DE"/>
        </w:rPr>
        <w:t xml:space="preserve">Gorman, and E. M. Fischer. 2017. </w:t>
      </w:r>
      <w:r>
        <w:rPr>
          <w:rtl/>
          <w:lang w:val="ar-SA"/>
        </w:rPr>
        <w:t>“</w:t>
      </w:r>
      <w:r>
        <w:t xml:space="preserve">Understanding the regional pattern of projected future changes in extreme precipitation.” </w:t>
      </w:r>
      <w:r>
        <w:rPr>
          <w:rFonts w:ascii="Helvetica" w:hAnsi="Helvetica"/>
          <w:i/>
          <w:iCs/>
        </w:rPr>
        <w:t>Nature Climate Change</w:t>
      </w:r>
      <w:r>
        <w:t xml:space="preserve"> 7 (6): 423–27. </w:t>
      </w:r>
      <w:hyperlink r:id="rId46" w:history="1">
        <w:r>
          <w:rPr>
            <w:rStyle w:val="Hyperlink0"/>
          </w:rPr>
          <w:t>https://doi.org/10.1038/nclimate3287</w:t>
        </w:r>
      </w:hyperlink>
      <w:r>
        <w:t>.</w:t>
      </w:r>
    </w:p>
    <w:p w14:paraId="273F8B53" w14:textId="77777777" w:rsidR="00C03967" w:rsidRDefault="002957DE">
      <w:pPr>
        <w:pStyle w:val="Body"/>
      </w:pPr>
      <w:bookmarkStart w:id="565" w:name="refPfahl2017"/>
      <w:bookmarkEnd w:id="565"/>
      <w:r>
        <w:lastRenderedPageBreak/>
        <w:t>R</w:t>
      </w:r>
      <w:r>
        <w:rPr>
          <w:lang w:val="it-IT"/>
        </w:rPr>
        <w:t xml:space="preserve"> Core Team. 2017. </w:t>
      </w:r>
      <w:r>
        <w:rPr>
          <w:rtl/>
          <w:lang w:val="ar-SA"/>
        </w:rPr>
        <w:t>“</w:t>
      </w:r>
      <w:r>
        <w:t xml:space="preserve">R: A language and environment for statistical computing.” </w:t>
      </w:r>
      <w:r>
        <w:rPr>
          <w:lang w:val="it-IT"/>
        </w:rPr>
        <w:t xml:space="preserve">Vienna, Austria. </w:t>
      </w:r>
      <w:hyperlink r:id="rId47" w:history="1">
        <w:r>
          <w:rPr>
            <w:rStyle w:val="Hyperlink0"/>
          </w:rPr>
          <w:t>https://www.r-project.org/</w:t>
        </w:r>
      </w:hyperlink>
      <w:r>
        <w:t>.</w:t>
      </w:r>
    </w:p>
    <w:p w14:paraId="4BD0B5BC" w14:textId="77777777" w:rsidR="00C03967" w:rsidRDefault="002957DE">
      <w:pPr>
        <w:pStyle w:val="Body"/>
      </w:pPr>
      <w:bookmarkStart w:id="566" w:name="refTeam2017"/>
      <w:bookmarkEnd w:id="566"/>
      <w:proofErr w:type="spellStart"/>
      <w:r>
        <w:t>Rodrí</w:t>
      </w:r>
      <w:proofErr w:type="spellEnd"/>
      <w:r>
        <w:rPr>
          <w:lang w:val="pt-PT"/>
        </w:rPr>
        <w:t xml:space="preserve">guez-Estrella, Ricardo. 2007. </w:t>
      </w:r>
      <w:r>
        <w:rPr>
          <w:rtl/>
          <w:lang w:val="ar-SA"/>
        </w:rPr>
        <w:t>“</w:t>
      </w:r>
      <w:r>
        <w:t xml:space="preserve">Land use changes affect distributional patterns of desert birds in the Baja California peninsula, Mexico.” </w:t>
      </w:r>
      <w:r>
        <w:rPr>
          <w:rFonts w:ascii="Helvetica" w:hAnsi="Helvetica"/>
          <w:i/>
          <w:iCs/>
        </w:rPr>
        <w:t>Diversity and Distributions</w:t>
      </w:r>
      <w:r>
        <w:t xml:space="preserve"> 13 (6): 877–89. </w:t>
      </w:r>
      <w:hyperlink r:id="rId48" w:history="1">
        <w:r>
          <w:rPr>
            <w:rStyle w:val="Hyperlink0"/>
          </w:rPr>
          <w:t>https://doi.org/10.1111/j.1472-4642.2007.00387.x</w:t>
        </w:r>
      </w:hyperlink>
      <w:r>
        <w:t>.</w:t>
      </w:r>
    </w:p>
    <w:p w14:paraId="20D8CB2F" w14:textId="77777777" w:rsidR="00C03967" w:rsidRDefault="002957DE">
      <w:pPr>
        <w:pStyle w:val="Body"/>
      </w:pPr>
      <w:bookmarkStart w:id="567" w:name="refRodriguezEstrella2007"/>
      <w:bookmarkEnd w:id="567"/>
      <w:r>
        <w:t xml:space="preserve">Runge, Claire, and Ayesha I. T. Tulloch. 2017. </w:t>
      </w:r>
      <w:r>
        <w:rPr>
          <w:rtl/>
          <w:lang w:val="ar-SA"/>
        </w:rPr>
        <w:t>“</w:t>
      </w:r>
      <w:r>
        <w:t xml:space="preserve">Solving problems of conservation inadequacy for nomadic birds.” </w:t>
      </w:r>
      <w:r>
        <w:rPr>
          <w:rFonts w:ascii="Helvetica" w:hAnsi="Helvetica"/>
          <w:i/>
          <w:iCs/>
          <w:lang w:val="nl-NL"/>
        </w:rPr>
        <w:t>Australian Zoologist</w:t>
      </w:r>
      <w:r>
        <w:t xml:space="preserve"> 39 (2): 280–95. </w:t>
      </w:r>
      <w:hyperlink r:id="rId49" w:history="1">
        <w:r>
          <w:rPr>
            <w:rStyle w:val="Hyperlink0"/>
          </w:rPr>
          <w:t>https://doi.org/10.7882/AZ.2016.003</w:t>
        </w:r>
      </w:hyperlink>
      <w:r>
        <w:t>.</w:t>
      </w:r>
    </w:p>
    <w:p w14:paraId="37F79467" w14:textId="77777777" w:rsidR="00C03967" w:rsidRDefault="002957DE">
      <w:pPr>
        <w:pStyle w:val="Body"/>
      </w:pPr>
      <w:bookmarkStart w:id="568" w:name="refRunge2017"/>
      <w:bookmarkEnd w:id="568"/>
      <w:r>
        <w:t>S</w:t>
      </w:r>
      <w:r>
        <w:rPr>
          <w:lang w:val="de-DE"/>
        </w:rPr>
        <w:t xml:space="preserve">chwartz, Mark D. 2003. </w:t>
      </w:r>
      <w:r>
        <w:rPr>
          <w:rFonts w:ascii="Helvetica" w:hAnsi="Helvetica"/>
          <w:i/>
          <w:iCs/>
        </w:rPr>
        <w:t>Phenology: An integrative environmental science</w:t>
      </w:r>
      <w:r>
        <w:t xml:space="preserve">. Second. New York: Springer </w:t>
      </w:r>
      <w:proofErr w:type="spellStart"/>
      <w:r>
        <w:t>Science+Business</w:t>
      </w:r>
      <w:proofErr w:type="spellEnd"/>
      <w:r>
        <w:t xml:space="preserve"> Media. </w:t>
      </w:r>
      <w:hyperlink r:id="rId50" w:history="1">
        <w:r>
          <w:rPr>
            <w:rStyle w:val="Hyperlink0"/>
          </w:rPr>
          <w:t>https://doi.org/10.1007/978-94-007-6925-0</w:t>
        </w:r>
      </w:hyperlink>
      <w:r>
        <w:t>.</w:t>
      </w:r>
    </w:p>
    <w:p w14:paraId="30051474" w14:textId="77777777" w:rsidR="00C03967" w:rsidRDefault="002957DE">
      <w:pPr>
        <w:pStyle w:val="Body"/>
      </w:pPr>
      <w:bookmarkStart w:id="569" w:name="refSchwartz2003"/>
      <w:bookmarkEnd w:id="569"/>
      <w:r>
        <w:t xml:space="preserve">Scott </w:t>
      </w:r>
      <w:proofErr w:type="spellStart"/>
      <w:r>
        <w:t>Sillett</w:t>
      </w:r>
      <w:proofErr w:type="spellEnd"/>
      <w:r>
        <w:t xml:space="preserve">, T., and Richard T. Holmes. 2002. </w:t>
      </w:r>
      <w:r>
        <w:rPr>
          <w:rtl/>
          <w:lang w:val="ar-SA"/>
        </w:rPr>
        <w:t>“</w:t>
      </w:r>
      <w:r>
        <w:t xml:space="preserve">Variation in survivorship of a migratory songbird throughout its annual cycle.” </w:t>
      </w:r>
      <w:r>
        <w:rPr>
          <w:rFonts w:ascii="Helvetica" w:hAnsi="Helvetica"/>
          <w:i/>
          <w:iCs/>
        </w:rPr>
        <w:t>Journal of Animal Ecology</w:t>
      </w:r>
      <w:r>
        <w:t xml:space="preserve"> 71 (2): 296–308. </w:t>
      </w:r>
      <w:hyperlink r:id="rId51" w:history="1">
        <w:r>
          <w:rPr>
            <w:rStyle w:val="Hyperlink0"/>
          </w:rPr>
          <w:t>https://doi.org/10.1046/j.1365-2656.2002.00599.x</w:t>
        </w:r>
      </w:hyperlink>
      <w:r>
        <w:t>.</w:t>
      </w:r>
    </w:p>
    <w:p w14:paraId="4DEE623C" w14:textId="77777777" w:rsidR="00C03967" w:rsidRDefault="002957DE">
      <w:pPr>
        <w:pStyle w:val="Body"/>
      </w:pPr>
      <w:bookmarkStart w:id="570" w:name="refSillett2002"/>
      <w:bookmarkEnd w:id="570"/>
      <w:r>
        <w:t>S</w:t>
      </w:r>
      <w:r>
        <w:rPr>
          <w:lang w:val="de-DE"/>
        </w:rPr>
        <w:t xml:space="preserve">ingh, Deepti, Michael Tsiang, Bala Rajaratnam, and Noah S. Diffenbaugh. 2013. </w:t>
      </w:r>
      <w:r>
        <w:rPr>
          <w:rtl/>
          <w:lang w:val="ar-SA"/>
        </w:rPr>
        <w:t>“</w:t>
      </w:r>
      <w:r>
        <w:t xml:space="preserve">Precipitation extremes over the continental United States in a transient, high-resolution, ensemble climate model experiment.” </w:t>
      </w:r>
      <w:r>
        <w:rPr>
          <w:rFonts w:ascii="Helvetica" w:hAnsi="Helvetica"/>
          <w:i/>
          <w:iCs/>
        </w:rPr>
        <w:t>Journal of Geophysical Research Atmospheres</w:t>
      </w:r>
      <w:r>
        <w:t xml:space="preserve"> 118 (13): 7063–86. </w:t>
      </w:r>
      <w:hyperlink r:id="rId52" w:history="1">
        <w:r>
          <w:rPr>
            <w:rStyle w:val="Hyperlink0"/>
          </w:rPr>
          <w:t>https://doi.org/10.1002/jgrd.50543</w:t>
        </w:r>
      </w:hyperlink>
      <w:r>
        <w:t>.</w:t>
      </w:r>
    </w:p>
    <w:p w14:paraId="4D3B6533" w14:textId="77777777" w:rsidR="00C03967" w:rsidRDefault="002957DE">
      <w:pPr>
        <w:pStyle w:val="Body"/>
      </w:pPr>
      <w:bookmarkStart w:id="571" w:name="refSingh2013"/>
      <w:bookmarkEnd w:id="571"/>
      <w:r>
        <w:t>S</w:t>
      </w:r>
      <w:r>
        <w:rPr>
          <w:lang w:val="pt-PT"/>
        </w:rPr>
        <w:t xml:space="preserve">mith, Melinda D. 2011. </w:t>
      </w:r>
      <w:r>
        <w:rPr>
          <w:rtl/>
          <w:lang w:val="ar-SA"/>
        </w:rPr>
        <w:t>“</w:t>
      </w:r>
      <w:r>
        <w:t xml:space="preserve">The ecological role of climate extremes: Current understanding and future prospects.” </w:t>
      </w:r>
      <w:r>
        <w:rPr>
          <w:rFonts w:ascii="Helvetica" w:hAnsi="Helvetica"/>
          <w:i/>
          <w:iCs/>
        </w:rPr>
        <w:t>Journal of Ecology</w:t>
      </w:r>
      <w:r>
        <w:t xml:space="preserve"> 99 (3): 651–55. </w:t>
      </w:r>
      <w:hyperlink r:id="rId53" w:history="1">
        <w:r>
          <w:rPr>
            <w:rStyle w:val="Hyperlink0"/>
          </w:rPr>
          <w:t>https://doi.org/10.1111/j.1365-2745.2011.01833.x</w:t>
        </w:r>
      </w:hyperlink>
      <w:r>
        <w:t>.</w:t>
      </w:r>
    </w:p>
    <w:p w14:paraId="7AA6215A" w14:textId="77777777" w:rsidR="00C03967" w:rsidRDefault="002957DE">
      <w:pPr>
        <w:pStyle w:val="Body"/>
      </w:pPr>
      <w:bookmarkStart w:id="572" w:name="refSmith2011"/>
      <w:bookmarkEnd w:id="572"/>
      <w:r>
        <w:t xml:space="preserve">Tewksbury, Joshua J., and John D. Lloyd. 2001. </w:t>
      </w:r>
      <w:r>
        <w:rPr>
          <w:rtl/>
          <w:lang w:val="ar-SA"/>
        </w:rPr>
        <w:t>“</w:t>
      </w:r>
      <w:r>
        <w:t xml:space="preserve">Positive interactions under nurse-plants: Spatial scale, stress gradients and benefactor size.” </w:t>
      </w:r>
      <w:r>
        <w:rPr>
          <w:rFonts w:ascii="Helvetica" w:hAnsi="Helvetica"/>
          <w:i/>
          <w:iCs/>
          <w:lang w:val="it-IT"/>
        </w:rPr>
        <w:t>Oecologia</w:t>
      </w:r>
      <w:r>
        <w:t xml:space="preserve"> 127 (3): 425–34. </w:t>
      </w:r>
      <w:hyperlink r:id="rId54" w:history="1">
        <w:r>
          <w:rPr>
            <w:rStyle w:val="Hyperlink0"/>
          </w:rPr>
          <w:t>https://doi.org/10.1007/s004420000614</w:t>
        </w:r>
      </w:hyperlink>
      <w:r>
        <w:t>.</w:t>
      </w:r>
    </w:p>
    <w:p w14:paraId="525A7301" w14:textId="77777777" w:rsidR="00C03967" w:rsidRDefault="002957DE">
      <w:pPr>
        <w:pStyle w:val="Body"/>
      </w:pPr>
      <w:bookmarkStart w:id="573" w:name="refTewksbury2001"/>
      <w:bookmarkEnd w:id="573"/>
      <w:r>
        <w:t xml:space="preserve">Tonkin, Jonathan D., Michael T. </w:t>
      </w:r>
      <w:proofErr w:type="spellStart"/>
      <w:r>
        <w:t>Bogan</w:t>
      </w:r>
      <w:proofErr w:type="spellEnd"/>
      <w:r>
        <w:t xml:space="preserve">, </w:t>
      </w:r>
      <w:proofErr w:type="spellStart"/>
      <w:r>
        <w:t>Nú</w:t>
      </w:r>
      <w:proofErr w:type="spellEnd"/>
      <w:r>
        <w:rPr>
          <w:lang w:val="it-IT"/>
        </w:rPr>
        <w:t xml:space="preserve">ria Bonada, Blanca Rios-Touma, and David A. Lytle. 2017. </w:t>
      </w:r>
      <w:r>
        <w:rPr>
          <w:rtl/>
          <w:lang w:val="ar-SA"/>
        </w:rPr>
        <w:t>“</w:t>
      </w:r>
      <w:r>
        <w:t xml:space="preserve">Seasonality and predictability shape temporal species diversity.” </w:t>
      </w:r>
      <w:r>
        <w:rPr>
          <w:rFonts w:ascii="Helvetica" w:hAnsi="Helvetica"/>
          <w:i/>
          <w:iCs/>
        </w:rPr>
        <w:t>Ecology</w:t>
      </w:r>
      <w:r>
        <w:t xml:space="preserve"> 98 (5): 1201–16. </w:t>
      </w:r>
      <w:hyperlink r:id="rId55" w:history="1">
        <w:r>
          <w:rPr>
            <w:rStyle w:val="Hyperlink0"/>
          </w:rPr>
          <w:t>https://doi.org/10.1002/ecy.1761</w:t>
        </w:r>
      </w:hyperlink>
      <w:r>
        <w:t>.</w:t>
      </w:r>
    </w:p>
    <w:sectPr w:rsidR="00C03967">
      <w:headerReference w:type="default" r:id="rId56"/>
      <w:foot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Malory" w:date="2020-03-12T14:01:00Z" w:initials="M">
    <w:p w14:paraId="738119B9" w14:textId="6EA5B33B" w:rsidR="00105D94" w:rsidRDefault="00105D94">
      <w:pPr>
        <w:pStyle w:val="CommentText"/>
      </w:pPr>
      <w:r>
        <w:rPr>
          <w:rStyle w:val="CommentReference"/>
        </w:rPr>
        <w:annotationRef/>
      </w:r>
      <w:r>
        <w:t>I combined your proposed 2</w:t>
      </w:r>
      <w:r w:rsidRPr="00E55908">
        <w:rPr>
          <w:vertAlign w:val="superscript"/>
        </w:rPr>
        <w:t>nd</w:t>
      </w:r>
      <w:r>
        <w:t xml:space="preserve"> and 3</w:t>
      </w:r>
      <w:r w:rsidRPr="00E55908">
        <w:rPr>
          <w:vertAlign w:val="superscript"/>
        </w:rPr>
        <w:t>rd</w:t>
      </w:r>
      <w:r>
        <w:t xml:space="preserve"> paragraphs “mutualism” and “why birds” into one, thinking that we should focus less exactly on mutualism as a concept, but show that it is a root of “why birds”. I’m still concerned it’s too mutualism heavy, and need to swing even more back to association… </w:t>
      </w:r>
    </w:p>
  </w:comment>
  <w:comment w:id="186" w:author="Malory" w:date="2020-03-12T14:15:00Z" w:initials="M">
    <w:p w14:paraId="5EAF07EE" w14:textId="3A284B53" w:rsidR="00105D94" w:rsidRDefault="00105D94">
      <w:pPr>
        <w:pStyle w:val="CommentText"/>
      </w:pPr>
      <w:r>
        <w:rPr>
          <w:rStyle w:val="CommentReference"/>
        </w:rPr>
        <w:annotationRef/>
      </w:r>
      <w:r>
        <w:t>I’m worried a big part of my “why” is that birds can help plants reproduce and vice versa… but if we move away from mutualism, is this really something an association study can support?</w:t>
      </w:r>
    </w:p>
  </w:comment>
  <w:comment w:id="325" w:author="Malory" w:date="2020-04-15T13:53:00Z" w:initials="M">
    <w:p w14:paraId="4AB74EE7" w14:textId="73A849CD" w:rsidR="00105D94" w:rsidRDefault="00105D94">
      <w:pPr>
        <w:pStyle w:val="CommentText"/>
      </w:pPr>
      <w:r>
        <w:rPr>
          <w:rStyle w:val="CommentReference"/>
        </w:rPr>
        <w:annotationRef/>
      </w:r>
      <w:r>
        <w:t>WHY not just state actual temps for your study - there is a weather station at the reserve right? -</w:t>
      </w:r>
      <w:proofErr w:type="spellStart"/>
      <w:r>
        <w:t>chris</w:t>
      </w:r>
      <w:proofErr w:type="spellEnd"/>
      <w:r>
        <w:t xml:space="preserve">  </w:t>
      </w:r>
    </w:p>
  </w:comment>
  <w:comment w:id="329" w:author="Malory" w:date="2020-04-21T14:27:00Z" w:initials="M">
    <w:p w14:paraId="215C7D75" w14:textId="33D06991" w:rsidR="00105D94" w:rsidRDefault="00105D94">
      <w:pPr>
        <w:pStyle w:val="CommentText"/>
      </w:pPr>
      <w:r>
        <w:rPr>
          <w:rStyle w:val="CommentReference"/>
        </w:rPr>
        <w:annotationRef/>
      </w:r>
      <w:r>
        <w:t xml:space="preserve">Appendix A - if you can get weather station from reserve, scrape it all put in as a table listing year, month, day, and hour for the exact days you sampled - or just clean up that file like and publish to </w:t>
      </w:r>
      <w:proofErr w:type="spellStart"/>
      <w:r>
        <w:t>figshare</w:t>
      </w:r>
      <w:proofErr w:type="spellEnd"/>
      <w:r>
        <w:t xml:space="preserve"> and cite it here - these data if you can get them should also be used a covariate in your sampling - the mean temp for each sampling instance just a separate column)</w:t>
      </w:r>
    </w:p>
  </w:comment>
  <w:comment w:id="330" w:author="Malory" w:date="2020-04-21T14:28:00Z" w:initials="M">
    <w:p w14:paraId="1552460F" w14:textId="5CB19731" w:rsidR="00105D94" w:rsidRDefault="00105D94">
      <w:pPr>
        <w:pStyle w:val="CommentText"/>
      </w:pPr>
      <w:r>
        <w:rPr>
          <w:rStyle w:val="CommentReference"/>
        </w:rPr>
        <w:annotationRef/>
      </w:r>
      <w:r>
        <w:t>(Appendix B for total species list? Or put in results)</w:t>
      </w:r>
    </w:p>
  </w:comment>
  <w:comment w:id="333" w:author="Malory" w:date="2020-04-21T14:29:00Z" w:initials="M">
    <w:p w14:paraId="6E662D2B" w14:textId="01F3CF2B" w:rsidR="00105D94" w:rsidRDefault="00105D94">
      <w:pPr>
        <w:pStyle w:val="CommentText"/>
      </w:pPr>
      <w:r>
        <w:rPr>
          <w:rStyle w:val="CommentReference"/>
        </w:rPr>
        <w:annotationRef/>
      </w:r>
      <w:r>
        <w:t>(see Appendix C for list?</w:t>
      </w:r>
    </w:p>
  </w:comment>
  <w:comment w:id="334" w:author="Malory" w:date="2020-04-21T14:30:00Z" w:initials="M">
    <w:p w14:paraId="04766633" w14:textId="7985F463" w:rsidR="00105D94" w:rsidRDefault="00105D94">
      <w:pPr>
        <w:pStyle w:val="CommentText"/>
      </w:pPr>
      <w:r>
        <w:rPr>
          <w:rStyle w:val="CommentReference"/>
        </w:rPr>
        <w:annotationRef/>
      </w:r>
      <w:r>
        <w:t xml:space="preserve">(citation to publication - I would publish a voucher photo for each species as a single compiled (zip) file to </w:t>
      </w:r>
      <w:proofErr w:type="spellStart"/>
      <w:r>
        <w:t>figshare</w:t>
      </w:r>
      <w:proofErr w:type="spellEnd"/>
      <w:r>
        <w:t xml:space="preserve"> (they take photos) entitled ‘The avian species diversity photo specimens for Mojave National Preserve (figure category when you go to upload) _THIS PLUS species list will be key assets</w:t>
      </w:r>
    </w:p>
  </w:comment>
  <w:comment w:id="499" w:author="Malory Owen" w:date="2020-03-04T15:19:00Z" w:initials="">
    <w:p w14:paraId="0C7CF868" w14:textId="77777777" w:rsidR="00105D94" w:rsidRDefault="00105D94">
      <w:pPr>
        <w:pStyle w:val="Default"/>
      </w:pPr>
    </w:p>
    <w:p w14:paraId="3152647B" w14:textId="77777777" w:rsidR="00105D94" w:rsidRDefault="00105D94">
      <w:pPr>
        <w:pStyle w:val="Default"/>
      </w:pPr>
      <w:r>
        <w:rPr>
          <w:rFonts w:eastAsia="Arial Unicode MS" w:cs="Arial Unicode MS"/>
        </w:rPr>
        <w:t>Way too many tables and figures for any journal, but not sure what are definite keeps are what aren’t</w:t>
      </w:r>
    </w:p>
  </w:comment>
  <w:comment w:id="503" w:author="Malory Owen" w:date="2020-03-05T13:47:00Z" w:initials="">
    <w:p w14:paraId="40E58D16" w14:textId="77777777" w:rsidR="00105D94" w:rsidRDefault="00105D94">
      <w:pPr>
        <w:pStyle w:val="Default"/>
      </w:pPr>
    </w:p>
    <w:p w14:paraId="41626CFE" w14:textId="77777777" w:rsidR="00105D94" w:rsidRDefault="00105D94">
      <w:pPr>
        <w:pStyle w:val="Default"/>
      </w:pPr>
      <w:r>
        <w:rPr>
          <w:rFonts w:eastAsia="Arial Unicode MS" w:cs="Arial Unicode MS"/>
        </w:rPr>
        <w:t>Combine tables 2, 3, and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119B9" w15:done="0"/>
  <w15:commentEx w15:paraId="5EAF07EE" w15:done="0"/>
  <w15:commentEx w15:paraId="4AB74EE7" w15:done="0"/>
  <w15:commentEx w15:paraId="215C7D75" w15:done="0"/>
  <w15:commentEx w15:paraId="1552460F" w15:done="0"/>
  <w15:commentEx w15:paraId="6E662D2B" w15:done="0"/>
  <w15:commentEx w15:paraId="04766633" w15:done="0"/>
  <w15:commentEx w15:paraId="3152647B" w15:done="0"/>
  <w15:commentEx w15:paraId="41626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119B9" w16cid:durableId="2214BF3A"/>
  <w16cid:commentId w16cid:paraId="5EAF07EE" w16cid:durableId="2214C272"/>
  <w16cid:commentId w16cid:paraId="4AB74EE7" w16cid:durableId="2241904E"/>
  <w16cid:commentId w16cid:paraId="215C7D75" w16cid:durableId="22498169"/>
  <w16cid:commentId w16cid:paraId="1552460F" w16cid:durableId="22498199"/>
  <w16cid:commentId w16cid:paraId="6E662D2B" w16cid:durableId="224981D2"/>
  <w16cid:commentId w16cid:paraId="04766633" w16cid:durableId="22498203"/>
  <w16cid:commentId w16cid:paraId="3152647B" w16cid:durableId="22149319"/>
  <w16cid:commentId w16cid:paraId="41626CFE" w16cid:durableId="22149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DC079" w14:textId="77777777" w:rsidR="00D75205" w:rsidRDefault="00D75205">
      <w:r>
        <w:separator/>
      </w:r>
    </w:p>
  </w:endnote>
  <w:endnote w:type="continuationSeparator" w:id="0">
    <w:p w14:paraId="7911D886" w14:textId="77777777" w:rsidR="00D75205" w:rsidRDefault="00D7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5487" w14:textId="77777777" w:rsidR="00105D94" w:rsidRDefault="00105D9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AEA8" w14:textId="77777777" w:rsidR="00D75205" w:rsidRDefault="00D75205">
      <w:r>
        <w:separator/>
      </w:r>
    </w:p>
  </w:footnote>
  <w:footnote w:type="continuationSeparator" w:id="0">
    <w:p w14:paraId="739860CB" w14:textId="77777777" w:rsidR="00D75205" w:rsidRDefault="00D7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6F35" w14:textId="77777777" w:rsidR="00105D94" w:rsidRDefault="00105D9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934D8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A22CE3"/>
    <w:multiLevelType w:val="hybridMultilevel"/>
    <w:tmpl w:val="F0EC22DA"/>
    <w:numStyleLink w:val="ImportedStyle2"/>
  </w:abstractNum>
  <w:abstractNum w:abstractNumId="2" w15:restartNumberingAfterBreak="0">
    <w:nsid w:val="22D34251"/>
    <w:multiLevelType w:val="hybridMultilevel"/>
    <w:tmpl w:val="0CB28968"/>
    <w:numStyleLink w:val="ImportedStyle1"/>
  </w:abstractNum>
  <w:abstractNum w:abstractNumId="3" w15:restartNumberingAfterBreak="0">
    <w:nsid w:val="232E41A7"/>
    <w:multiLevelType w:val="hybridMultilevel"/>
    <w:tmpl w:val="C2DC22DC"/>
    <w:styleLink w:val="ImportedStyle4"/>
    <w:lvl w:ilvl="0" w:tplc="A71A36E2">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E6A3DB2">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98634EC">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C003D60">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FA669B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58F2D90C">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8D2372A">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89EEAE0">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B645E8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7935E0"/>
    <w:multiLevelType w:val="hybridMultilevel"/>
    <w:tmpl w:val="2E3C33BC"/>
    <w:styleLink w:val="Numbered"/>
    <w:lvl w:ilvl="0" w:tplc="2526769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0DC8304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EF08A34C">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2BDE60F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78E749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20582B9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A506AF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7244029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6B4C48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FB96BF9"/>
    <w:multiLevelType w:val="hybridMultilevel"/>
    <w:tmpl w:val="F0EC22DA"/>
    <w:styleLink w:val="ImportedStyle2"/>
    <w:lvl w:ilvl="0" w:tplc="610C75D6">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32BA86E6">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2EAFBD8">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2EC4B2">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9BBA9CAE">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3127596">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6C03D34">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CAA42A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880CBF34">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242B80"/>
    <w:multiLevelType w:val="hybridMultilevel"/>
    <w:tmpl w:val="0CB28968"/>
    <w:styleLink w:val="ImportedStyle1"/>
    <w:lvl w:ilvl="0" w:tplc="FD8A4104">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888B4C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EBF6FE3A">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49CF954">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AAA82A4">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066FAE0">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9649148">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220686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6BC27D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4D4E63"/>
    <w:multiLevelType w:val="hybridMultilevel"/>
    <w:tmpl w:val="2E3C33BC"/>
    <w:numStyleLink w:val="Numbered"/>
  </w:abstractNum>
  <w:abstractNum w:abstractNumId="8" w15:restartNumberingAfterBreak="0">
    <w:nsid w:val="58504268"/>
    <w:multiLevelType w:val="hybridMultilevel"/>
    <w:tmpl w:val="CC52E870"/>
    <w:numStyleLink w:val="ImportedStyle5"/>
  </w:abstractNum>
  <w:abstractNum w:abstractNumId="9" w15:restartNumberingAfterBreak="0">
    <w:nsid w:val="58CA7C22"/>
    <w:multiLevelType w:val="hybridMultilevel"/>
    <w:tmpl w:val="CC52E870"/>
    <w:styleLink w:val="ImportedStyle5"/>
    <w:lvl w:ilvl="0" w:tplc="A226FBD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B40C326">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D20F0F8">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4B8406E">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A0290F6">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D8E93F4">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D544F0E">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3E440BE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03AE825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F9C2C58"/>
    <w:multiLevelType w:val="hybridMultilevel"/>
    <w:tmpl w:val="854AEE2A"/>
    <w:numStyleLink w:val="ImportedStyle3"/>
  </w:abstractNum>
  <w:abstractNum w:abstractNumId="11" w15:restartNumberingAfterBreak="0">
    <w:nsid w:val="6052723A"/>
    <w:multiLevelType w:val="hybridMultilevel"/>
    <w:tmpl w:val="C2DC22DC"/>
    <w:numStyleLink w:val="ImportedStyle4"/>
  </w:abstractNum>
  <w:abstractNum w:abstractNumId="12" w15:restartNumberingAfterBreak="0">
    <w:nsid w:val="76480BA1"/>
    <w:multiLevelType w:val="hybridMultilevel"/>
    <w:tmpl w:val="854AEE2A"/>
    <w:styleLink w:val="ImportedStyle3"/>
    <w:lvl w:ilvl="0" w:tplc="738C35A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1C861F8">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D0C6BB4">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6DBADF2E">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752A5448">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7641ACC">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7E58954C">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04C8DD7E">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ADF87A14">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2"/>
  </w:num>
  <w:num w:numId="3">
    <w:abstractNumId w:val="4"/>
  </w:num>
  <w:num w:numId="4">
    <w:abstractNumId w:val="7"/>
  </w:num>
  <w:num w:numId="5">
    <w:abstractNumId w:val="5"/>
  </w:num>
  <w:num w:numId="6">
    <w:abstractNumId w:val="1"/>
  </w:num>
  <w:num w:numId="7">
    <w:abstractNumId w:val="1"/>
    <w:lvlOverride w:ilvl="0">
      <w:startOverride w:val="2"/>
    </w:lvlOverride>
  </w:num>
  <w:num w:numId="8">
    <w:abstractNumId w:val="12"/>
  </w:num>
  <w:num w:numId="9">
    <w:abstractNumId w:val="10"/>
  </w:num>
  <w:num w:numId="10">
    <w:abstractNumId w:val="10"/>
    <w:lvlOverride w:ilvl="0">
      <w:startOverride w:val="3"/>
    </w:lvlOverride>
  </w:num>
  <w:num w:numId="11">
    <w:abstractNumId w:val="3"/>
  </w:num>
  <w:num w:numId="12">
    <w:abstractNumId w:val="11"/>
  </w:num>
  <w:num w:numId="13">
    <w:abstractNumId w:val="11"/>
    <w:lvlOverride w:ilvl="0">
      <w:startOverride w:val="4"/>
    </w:lvlOverride>
  </w:num>
  <w:num w:numId="14">
    <w:abstractNumId w:val="9"/>
  </w:num>
  <w:num w:numId="15">
    <w:abstractNumId w:val="8"/>
  </w:num>
  <w:num w:numId="16">
    <w:abstractNumId w:val="8"/>
    <w:lvlOverride w:ilvl="0">
      <w:startOverride w:val="5"/>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w15:presenceInfo w15:providerId="None" w15:userId="Malory"/>
  </w15:person>
  <w15:person w15:author="Malory Owen">
    <w15:presenceInfo w15:providerId="Windows Live" w15:userId="a152fe770c8088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67"/>
    <w:rsid w:val="00023370"/>
    <w:rsid w:val="00051569"/>
    <w:rsid w:val="000F2C3D"/>
    <w:rsid w:val="00105D94"/>
    <w:rsid w:val="00195A03"/>
    <w:rsid w:val="002957DE"/>
    <w:rsid w:val="002B3FA7"/>
    <w:rsid w:val="002E56A0"/>
    <w:rsid w:val="004E2EB3"/>
    <w:rsid w:val="00531BC2"/>
    <w:rsid w:val="00621D73"/>
    <w:rsid w:val="006E5D16"/>
    <w:rsid w:val="007F7DD7"/>
    <w:rsid w:val="00954E81"/>
    <w:rsid w:val="00BA333C"/>
    <w:rsid w:val="00BF7795"/>
    <w:rsid w:val="00C03967"/>
    <w:rsid w:val="00C5464D"/>
    <w:rsid w:val="00C57FFC"/>
    <w:rsid w:val="00C674DC"/>
    <w:rsid w:val="00D75205"/>
    <w:rsid w:val="00E55908"/>
    <w:rsid w:val="00F411D8"/>
    <w:rsid w:val="00F82276"/>
    <w:rsid w:val="00F8582F"/>
    <w:rsid w:val="00FA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1438"/>
  <w15:docId w15:val="{560D41F0-E8F8-4F65-8081-2E85B823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Numbered">
    <w:name w:val="Numbered"/>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Caption">
    <w:name w:val="caption"/>
    <w:next w:val="Body"/>
    <w:pPr>
      <w:spacing w:after="200"/>
    </w:pPr>
    <w:rPr>
      <w:rFonts w:ascii="Helvetica" w:hAnsi="Helvetica" w:cs="Arial Unicode MS"/>
      <w:i/>
      <w:iCs/>
      <w:color w:val="44546A"/>
      <w:sz w:val="18"/>
      <w:szCs w:val="18"/>
      <w:u w:color="44546A"/>
      <w14:textOutline w14:w="0" w14:cap="flat" w14:cmpd="sng" w14:algn="ctr">
        <w14:noFill/>
        <w14:prstDash w14:val="solid"/>
        <w14:bevel/>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 w:type="character" w:customStyle="1" w:styleId="Hyperlink0">
    <w:name w:val="Hyperlink.0"/>
    <w:basedOn w:val="Hyperlink"/>
    <w:rPr>
      <w:outline w:val="0"/>
      <w:color w:val="0563C1"/>
      <w:u w:val="single" w:color="0563C1"/>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8227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F822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5908"/>
    <w:rPr>
      <w:b/>
      <w:bCs/>
    </w:rPr>
  </w:style>
  <w:style w:type="character" w:customStyle="1" w:styleId="CommentSubjectChar">
    <w:name w:val="Comment Subject Char"/>
    <w:basedOn w:val="CommentTextChar"/>
    <w:link w:val="CommentSubject"/>
    <w:uiPriority w:val="99"/>
    <w:semiHidden/>
    <w:rsid w:val="00E55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46964">
      <w:bodyDiv w:val="1"/>
      <w:marLeft w:val="0"/>
      <w:marRight w:val="0"/>
      <w:marTop w:val="0"/>
      <w:marBottom w:val="0"/>
      <w:divBdr>
        <w:top w:val="none" w:sz="0" w:space="0" w:color="auto"/>
        <w:left w:val="none" w:sz="0" w:space="0" w:color="auto"/>
        <w:bottom w:val="none" w:sz="0" w:space="0" w:color="auto"/>
        <w:right w:val="none" w:sz="0" w:space="0" w:color="auto"/>
      </w:divBdr>
    </w:div>
    <w:div w:id="639768067">
      <w:bodyDiv w:val="1"/>
      <w:marLeft w:val="0"/>
      <w:marRight w:val="0"/>
      <w:marTop w:val="0"/>
      <w:marBottom w:val="0"/>
      <w:divBdr>
        <w:top w:val="none" w:sz="0" w:space="0" w:color="auto"/>
        <w:left w:val="none" w:sz="0" w:space="0" w:color="auto"/>
        <w:bottom w:val="none" w:sz="0" w:space="0" w:color="auto"/>
        <w:right w:val="none" w:sz="0" w:space="0" w:color="auto"/>
      </w:divBdr>
    </w:div>
    <w:div w:id="828181714">
      <w:bodyDiv w:val="1"/>
      <w:marLeft w:val="0"/>
      <w:marRight w:val="0"/>
      <w:marTop w:val="0"/>
      <w:marBottom w:val="0"/>
      <w:divBdr>
        <w:top w:val="none" w:sz="0" w:space="0" w:color="auto"/>
        <w:left w:val="none" w:sz="0" w:space="0" w:color="auto"/>
        <w:bottom w:val="none" w:sz="0" w:space="0" w:color="auto"/>
        <w:right w:val="none" w:sz="0" w:space="0" w:color="auto"/>
      </w:divBdr>
    </w:div>
    <w:div w:id="98671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890/0012-9658(1999)080%255B2711:TTRCOP%255D2.0.CO%3B2" TargetMode="External"/><Relationship Id="rId26" Type="http://schemas.openxmlformats.org/officeDocument/2006/relationships/hyperlink" Target="https://doi.org/10.1890/0012-9658(2001)082%255B3295:FACOGI%255D2.0.CO%3B2" TargetMode="External"/><Relationship Id="rId39" Type="http://schemas.openxmlformats.org/officeDocument/2006/relationships/hyperlink" Target="https://doi.org/10.1007/s002679900235" TargetMode="External"/><Relationship Id="rId21" Type="http://schemas.openxmlformats.org/officeDocument/2006/relationships/hyperlink" Target="https://doi.org/10.1093/icb/41.4.825" TargetMode="External"/><Relationship Id="rId34" Type="http://schemas.openxmlformats.org/officeDocument/2006/relationships/hyperlink" Target="https://doi.org/10.1111/j.1600-0706.2010.19059.x" TargetMode="External"/><Relationship Id="rId42" Type="http://schemas.openxmlformats.org/officeDocument/2006/relationships/hyperlink" Target="https://doi.org/10.1093/aob/mcp062" TargetMode="External"/><Relationship Id="rId47" Type="http://schemas.openxmlformats.org/officeDocument/2006/relationships/hyperlink" Target="https://www.r-project.org/" TargetMode="External"/><Relationship Id="rId50" Type="http://schemas.openxmlformats.org/officeDocument/2006/relationships/hyperlink" Target="https://doi.org/10.1007/978-94-007-6925-0" TargetMode="External"/><Relationship Id="rId55" Type="http://schemas.openxmlformats.org/officeDocument/2006/relationships/hyperlink" Target="https://doi.org/10.1002/ecy.1761"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1111/evo.13174" TargetMode="External"/><Relationship Id="rId25" Type="http://schemas.openxmlformats.org/officeDocument/2006/relationships/hyperlink" Target="https://doi.org/10.1038/415426a" TargetMode="External"/><Relationship Id="rId33" Type="http://schemas.openxmlformats.org/officeDocument/2006/relationships/hyperlink" Target="https://doi.org/10.3170/2008-8-18347" TargetMode="External"/><Relationship Id="rId38" Type="http://schemas.openxmlformats.org/officeDocument/2006/relationships/hyperlink" Target="https://doi.org/10.1111/j.1365-2745.2005.01066.x" TargetMode="External"/><Relationship Id="rId46" Type="http://schemas.openxmlformats.org/officeDocument/2006/relationships/hyperlink" Target="https://doi.org/10.1038/nclimate3287"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34/j.1600-0706.2002.970301.x" TargetMode="External"/><Relationship Id="rId20" Type="http://schemas.openxmlformats.org/officeDocument/2006/relationships/hyperlink" Target="https://doi.org/10.1086/691542" TargetMode="External"/><Relationship Id="rId29" Type="http://schemas.openxmlformats.org/officeDocument/2006/relationships/hyperlink" Target="https://doi.org/10.1016/j.baae.2017.01.002" TargetMode="External"/><Relationship Id="rId41" Type="http://schemas.openxmlformats.org/officeDocument/2006/relationships/hyperlink" Target="https://doi.org/10.1093/aob/mcs255" TargetMode="External"/><Relationship Id="rId54" Type="http://schemas.openxmlformats.org/officeDocument/2006/relationships/hyperlink" Target="https://doi.org/10.1007/s004420000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004420050293" TargetMode="External"/><Relationship Id="rId32" Type="http://schemas.openxmlformats.org/officeDocument/2006/relationships/hyperlink" Target="https://doi.org/10.1111/mec.14351" TargetMode="External"/><Relationship Id="rId37" Type="http://schemas.openxmlformats.org/officeDocument/2006/relationships/hyperlink" Target="https://doi.org/10.1111/j.1469-185X.2009.00085.x" TargetMode="External"/><Relationship Id="rId40" Type="http://schemas.openxmlformats.org/officeDocument/2006/relationships/hyperlink" Target="https://doi.org/10.1111/j.1365-2745.2005.01017.x" TargetMode="External"/><Relationship Id="rId45" Type="http://schemas.openxmlformats.org/officeDocument/2006/relationships/hyperlink" Target="https://doi.org/10.1080/02723646.1989.10642386" TargetMode="External"/><Relationship Id="rId53" Type="http://schemas.openxmlformats.org/officeDocument/2006/relationships/hyperlink" Target="https://doi.org/10.1111/j.1365-2745.2011.01833.x"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25/bio.2011.61.10.8" TargetMode="External"/><Relationship Id="rId23" Type="http://schemas.openxmlformats.org/officeDocument/2006/relationships/hyperlink" Target="https://doi.org/10.1890/06-1871.1" TargetMode="External"/><Relationship Id="rId28" Type="http://schemas.openxmlformats.org/officeDocument/2006/relationships/hyperlink" Target="https://doi.org/10.1111/geb.12202" TargetMode="External"/><Relationship Id="rId36" Type="http://schemas.openxmlformats.org/officeDocument/2006/relationships/hyperlink" Target="https://doi.org/10.1016/j.rser.2013.08.041" TargetMode="External"/><Relationship Id="rId49" Type="http://schemas.openxmlformats.org/officeDocument/2006/relationships/hyperlink" Target="https://doi.org/10.7882/AZ.2016.003" TargetMode="External"/><Relationship Id="rId57"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i.org/10.1007/s11258-011-9948-5" TargetMode="External"/><Relationship Id="rId31" Type="http://schemas.openxmlformats.org/officeDocument/2006/relationships/hyperlink" Target="https://doi.org/10.17129/botsci.1022" TargetMode="External"/><Relationship Id="rId44" Type="http://schemas.openxmlformats.org/officeDocument/2006/relationships/hyperlink" Target="https://cran.r-project.org/package=vegan" TargetMode="External"/><Relationship Id="rId52" Type="http://schemas.openxmlformats.org/officeDocument/2006/relationships/hyperlink" Target="https://doi.org/10.1002/jgrd.50543" TargetMode="External"/><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oik.04774" TargetMode="External"/><Relationship Id="rId22" Type="http://schemas.openxmlformats.org/officeDocument/2006/relationships/hyperlink" Target="https://doi.org/10.1111/j.1365-2745.2009.01566.x" TargetMode="External"/><Relationship Id="rId27" Type="http://schemas.openxmlformats.org/officeDocument/2006/relationships/hyperlink" Target="https://doi.org/10.1016/S0006-3207(97)00137-7" TargetMode="External"/><Relationship Id="rId30" Type="http://schemas.openxmlformats.org/officeDocument/2006/relationships/hyperlink" Target="https://doi.org/10.2193/0022-541x(2006)70%255B180:suorfg%255D2.0.co%3B2" TargetMode="External"/><Relationship Id="rId35" Type="http://schemas.openxmlformats.org/officeDocument/2006/relationships/hyperlink" Target="https://doi.org/10.1016/S0006-3207(02)00361-0" TargetMode="External"/><Relationship Id="rId43" Type="http://schemas.openxmlformats.org/officeDocument/2006/relationships/hyperlink" Target="https://doi.org/10.1111/gcb.12789" TargetMode="External"/><Relationship Id="rId48" Type="http://schemas.openxmlformats.org/officeDocument/2006/relationships/hyperlink" Target="https://doi.org/10.1111/j.1472-4642.2007.00387.x" TargetMode="External"/><Relationship Id="rId56" Type="http://schemas.openxmlformats.org/officeDocument/2006/relationships/header" Target="header1.xml"/><Relationship Id="rId8" Type="http://schemas.microsoft.com/office/2011/relationships/commentsExtended" Target="commentsExtended.xml"/><Relationship Id="rId51" Type="http://schemas.openxmlformats.org/officeDocument/2006/relationships/hyperlink" Target="https://doi.org/10.1046/j.1365-2656.2002.00599.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30194</TotalTime>
  <Pages>24</Pages>
  <Words>9500</Words>
  <Characters>53301</Characters>
  <Application>Microsoft Office Word</Application>
  <DocSecurity>0</DocSecurity>
  <Lines>1776</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Malory Owen</cp:lastModifiedBy>
  <cp:revision>6</cp:revision>
  <dcterms:created xsi:type="dcterms:W3CDTF">2020-03-12T14:53:00Z</dcterms:created>
  <dcterms:modified xsi:type="dcterms:W3CDTF">2020-05-15T23:39:00Z</dcterms:modified>
</cp:coreProperties>
</file>