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K-BIG-2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explains the architecture and workflow of k-big-2. K-big-2 is the version 2 of  the KIP  Business Idea Generator. This version is aimed at reducing biasness and improving the viability of business ideas that kip generates.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K-big-2 logic</w:t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 Structured Input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We introduce a structured and organized way of getting data from a user that we use to generate a business idea. Under the  my  ideas page, there should be two buttons i.e </w:t>
      </w:r>
      <w:r w:rsidDel="00000000" w:rsidR="00000000" w:rsidRPr="00000000">
        <w:rPr>
          <w:b w:val="1"/>
          <w:bCs w:val="1"/>
          <w:rtl w:val="0"/>
        </w:rPr>
        <w:t xml:space="preserve">New Idea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Add my own business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Add my own business </w:t>
      </w:r>
      <w:r w:rsidDel="00000000" w:rsidR="00000000" w:rsidRPr="00000000">
        <w:rPr>
          <w:rtl w:val="0"/>
        </w:rPr>
        <w:t xml:space="preserve">button and it’s logic already exist.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When a user clicks the </w:t>
      </w:r>
      <w:r w:rsidDel="00000000" w:rsidR="00000000" w:rsidRPr="00000000">
        <w:rPr>
          <w:b w:val="1"/>
          <w:bCs w:val="1"/>
          <w:rtl w:val="0"/>
        </w:rPr>
        <w:t xml:space="preserve">New Idea </w:t>
      </w:r>
      <w:r w:rsidDel="00000000" w:rsidR="00000000" w:rsidRPr="00000000">
        <w:rPr>
          <w:rtl w:val="0"/>
        </w:rPr>
        <w:t xml:space="preserve">button, they must be presented with a sequence  of three slides (one at a time) which asks for particular details  from the user, these details  will be  fed into k-big-2 to generate a business idea.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 1: Available Capital (CA)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How much capital is available?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type:  Integer- amount in Zambian Kwacha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user can select “skip” and a pop message will ask  the user to confirm if they’d get a loan or grant in the future and in what amount range. If a user says they’ll not get any loan or grant, proceed to the next slide and the </w:t>
      </w:r>
      <w:r w:rsidDel="00000000" w:rsidR="00000000" w:rsidRPr="00000000">
        <w:rPr>
          <w:b w:val="1"/>
          <w:bCs w:val="1"/>
          <w:rtl w:val="0"/>
        </w:rPr>
        <w:t xml:space="preserve">CA </w:t>
      </w:r>
      <w:r w:rsidDel="00000000" w:rsidR="00000000" w:rsidRPr="00000000">
        <w:rPr>
          <w:rtl w:val="0"/>
        </w:rPr>
        <w:t xml:space="preserve">will be defaulted to limitless.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2: Location.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where would you like to operate your business from?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type: string- “Province, district, area”. </w:t>
      </w:r>
      <w:r w:rsidDel="00000000" w:rsidR="00000000" w:rsidRPr="00000000">
        <w:rPr>
          <w:rtl w:val="0"/>
        </w:rPr>
        <w:t xml:space="preserve">A user can choose to allow   kip’s access to their location so that we automatically take their location.  This slide cannot be skipped.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3: Skills and Interests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Do you have any skills?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type: Select all that apply.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Selling and marketing.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Operations and management.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Digital and creative.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Food and cartering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agriculture.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Trades and repairs.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Services and care.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Finance and administration.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Transport and logistics.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4: available assets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 Which of these assets do you already have?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type: Select all that apply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by category: 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rejlqq30c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assets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Vehicle.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 space.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Furniture.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Equipment.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Stock.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kcr89spxm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assets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Smartphone.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Laptop.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Internet access.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following.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tools.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8lh524d9h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assets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registration.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 contacts.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customers.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Business Idea Dataset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Due to unavailability of ready to use business idea datasets, we’ll use the k-big-1 method of generating business ideas. When the k-big-2 is asked for a business  idea, three immediate steps must be performed: 1) k-big-2 generates 3 business ideas using the k-big-1 method 2) Add these ideas to a database 3) k-big-2 opens the entire database of ideas to look for the most viable.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How k-big-2 modifies the k-big-1 method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K-big-2 should generate ideas as structured objects with the following properties: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f3vbao9df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fields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 name.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customer segment.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suitability type.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ev84im6gm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User-fit fields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capital.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capital range.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skills.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skills.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commitment.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level.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level.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required.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9u3sle60t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fields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level.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source or evidence type.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 intensity.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Saturation level.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Differentiation potential.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urgency.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purchase frequency.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customer spend.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9q4vz7x52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fields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cost estimate.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fixed costs.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cost per unit.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target buyers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Consumption frequency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unit price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margin.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Break-even estimate.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Payback period.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model.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Cashflow intensity.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aawxzsuc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fields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Premises requirement.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requirement.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requirement.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dependency.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requirement.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requirement.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requirement.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or electricity requirement.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requirement.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6y87meb2b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Regulatory fields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needed.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needed.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registration needs.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complexity.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restrictions.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or safety requirements.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or prohibited status.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jle0m9dkh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 fields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Urban/rural fit.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neighborhood fit.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Market/roadside fit.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Home-based suitability.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radius.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access needed.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customer types.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infrastructure sensitivity.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wei3swfqc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fields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Defensibility.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Replicability.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potential.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potential.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potential.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 potential.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potential.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yj6dia8db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fields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confidence.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 confidence.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confidence.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 date.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quality.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status.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Below is an example of a practical schema: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"idea_id": "food_catering_home_001",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"name": "Home-based meal prep service",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"category": "Food and catering",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“Category_cagr”: 0.4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"subcategory": "Prepared meals",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"business_model": "service",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"description": "Prepare and deliver weekly meals to busy households.",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"target_customers": ["working professionals", "small families"],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“total_target_buyers”: 9000,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“consumption_frequency_per_year”: 3,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“demand”: 455000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"location_fit": ["urban", "dense residential", "office clusters"],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"min_capital": 5000,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"recommended_capital_min": 10000,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"recommended_capital_max": 30000,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"required_skills": ["cooking", "customer service", "pricing"],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"optional_skills": ["delivery", "social media marketing"],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"time_commitment": "medium",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"experience_level": "beginner-friendly",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"risk_level": "medium",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"training_required": true,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"demand_level": "medium_high",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"competition_intensity": "high",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"saturation_level": "medium_high",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"differentiation_potential": "high",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"seasonality": "moderate",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"startup_cost_estimate": 12000,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"monthly_fixed_costs": 3500,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"variable_cost_per_unit": 18,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“average unit price”: 5000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"typical_margin": 0.35,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"break_even_monthly_sales": 100,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"revenue_model": "per order",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"premises_requirement": "home kitchen",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"equipment_requirement": ["pots", "containers", "cooler"],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"inventory_requirement": true,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"supplier_dependency": "medium",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"staffing_requirement": "low",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"logistics_requirement": "delivery_or_pickup",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"internet_requirement": "low",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"water_requirement": true,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"electricity_requirement": true,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"license_needed": true,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"permit_needed": true,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"compliance_complexity": "medium",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"urban_fit": true,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"rural_fit": false,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"scalability": "medium",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"defensibility": "medium",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"digital_potential": "medium",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"confidence_score": 0.72,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"evidence_quality": "mixed",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"validation_status": "unvalidated",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"last_updated": "2026-08-20"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How k-big-2 determines the viability of a business</w:t>
      </w:r>
    </w:p>
    <w:p w:rsidR="00000000" w:rsidDel="00000000" w:rsidP="00000000" w:rsidRDefault="00000000" w:rsidRPr="00000000" w14:paraId="000000D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viability of a business is determine using 7 weighted variables and calculated using the following formula: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V = 0.25D + 0.20F + 0.15C +  0.15E + 0.10R + 0.10S + 0.05A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These 7 variables must be present in every idea schema.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Here is how k-big-2 calculates the value of each of these variables: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Demand (D)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This answers the question, “Is there a real and sufficient customer need?”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= (N*Q*P)*(1 + g)^t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total target buyers</w:t>
      </w:r>
      <w:r w:rsidDel="00000000" w:rsidR="00000000" w:rsidRPr="00000000">
        <w:rPr>
          <w:rtl w:val="0"/>
        </w:rPr>
        <w:t xml:space="preserve">. This is the absolute number of unique inndividuals or businesses that experience the specific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pain point within a reachable geographic/demographic boundary. It is basically the serviceable addressable market (SAM).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Q  comsumption frequency: </w:t>
      </w:r>
      <w:r w:rsidDel="00000000" w:rsidR="00000000" w:rsidRPr="00000000">
        <w:rPr>
          <w:rtl w:val="0"/>
        </w:rPr>
        <w:t xml:space="preserve">This refers to how many times a single buyer purchases or requires a solution within a timeframe (per year for uniformmity).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P Average unit price:</w:t>
      </w:r>
      <w:r w:rsidDel="00000000" w:rsidR="00000000" w:rsidRPr="00000000">
        <w:rPr>
          <w:rtl w:val="0"/>
        </w:rPr>
        <w:t xml:space="preserve"> This is the avergae monetary valuea buyer is willing to exchange for a single solution.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g compound annual growth rate (cagr): </w:t>
      </w:r>
      <w:r w:rsidDel="00000000" w:rsidR="00000000" w:rsidRPr="00000000">
        <w:rPr>
          <w:rtl w:val="0"/>
        </w:rPr>
        <w:t xml:space="preserve">This is the growth rate of a specific business category. The cagr for different categories will be stored in a constant json file which will be manually update monthly.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t time frame: </w:t>
      </w:r>
      <w:r w:rsidDel="00000000" w:rsidR="00000000" w:rsidRPr="00000000">
        <w:rPr>
          <w:rtl w:val="0"/>
        </w:rPr>
        <w:t xml:space="preserve"> the cagr time frame. t = 0 for base year (current year)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Financial viability (F)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This answers the question “Can it generate enough revenue/profit relative to its cost?”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We use the projected </w:t>
      </w:r>
      <w:r w:rsidDel="00000000" w:rsidR="00000000" w:rsidRPr="00000000">
        <w:rPr>
          <w:b w:val="1"/>
          <w:bCs w:val="1"/>
          <w:rtl w:val="0"/>
        </w:rPr>
        <w:t xml:space="preserve">Gross Profit Margin percentage.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F = gross profit margin % * 10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Where gross profit margin = ((total revenue - cost of goods sold) / Total revenue) * 100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Capital fit (C)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It answers the question “Can the business realistically be started with the available capital?”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 = (CA / CR) * 10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Where CA is the Capital Available and CR  is the capital  required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 Execution Fit (E)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This measures the personal alignment between the model’s operational requirements and the user’s time, network, and unique skill set.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9-10 Perfect alignment.  A user already posses the technical skills, hold the exact industry network, and have the spare time to runn it smoothly.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5-8 Learning curve. A user understands the business but will need to hire or deligate key operational roles or sacrifice significant personal time.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1-4 Mismatch. The business requires 80 hours a week of specialized engineering or legal knowledge that a user does not have.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5. Competitive Position (S)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How to score: look at the number of active local competitors and the height of the </w:t>
      </w:r>
      <w:r w:rsidDel="00000000" w:rsidR="00000000" w:rsidRPr="00000000">
        <w:rPr>
          <w:b w:val="1"/>
          <w:bCs w:val="1"/>
          <w:rtl w:val="0"/>
        </w:rPr>
        <w:t xml:space="preserve">economic moat.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9-10 monopolic tendencies. Holds distributive rights, a properiatary trade secrete, or zero local competitors.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5-8 Fragmented market. Competitors exist, but the market is expanding fast enough for everyone to win a slice, or you have a clear angle of differentiation.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1-4 Red ocean. The market is locked down by aggressive, entrenched giants competing entirely onprice wars.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6.  Regulatory and operational risk (R)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This tracks the external vulnarabilities such as givernment compliance, licensing, supply chain fragility, or currency fluctuations, that could break the business overnight.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9-10 Low risk. No complex licenses needed. Operates entirely online or via simple local commercial rules.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5-8 regulated but manageable. Requires standard council permits, health inspections, or standard environmental compliance.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1-4 Extreme exposure. Relies heavily on volatile import exchange rates, highly restrictive government licensing, or single source suppliers prone to disruption.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7. Asset &amp; Location advantage (A)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This scores the  unfair advantage you gain from a physical location, location community ties, existing real estates or owned infrastructure.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9-10 massive anchor. A user owns the land, sit directly on a high-foot trafic corridor, or operate in a tax-free special economic zone.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5-8 Neutral/good footprint. Standard commercial leasing options apply, or location matters very little to the operations (e.g standard remote B2B consulting)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1-4 disadvantaged. High transport cost due to being remote, exorbitant commercial rental costs, or restricted spatial access to target customers.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