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11114"/>
          <w:sz w:val="56"/>
          <w:szCs w:val="56"/>
        </w:rPr>
        <w:t xml:space="preserve">OLIMPISTAS.COM</w:t>
      </w:r>
    </w:p>
    <w:p>
      <w:pPr>
        <w:spacing w:after="40"/>
        <w:jc w:val="center"/>
      </w:pPr>
      <w:r>
        <w:rPr>
          <w:b/>
          <w:bCs/>
          <w:color w:val="C9A227"/>
          <w:sz w:val="36"/>
          <w:szCs w:val="36"/>
        </w:rPr>
        <w:t xml:space="preserve">Plan de Marketing + Plan de Acción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Club Olimpia · El Decano  ·  Junio 2026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Objetivo: la mejor app de hinchas del mundo — 1.000.000 de olimpistas.</w:t>
      </w:r>
    </w:p>
    <w:p>
      <w:pPr>
        <w:pageBreakBefore/>
      </w:pPr>
    </w:p>
    <w:p>
      <w:pPr>
        <w:pStyle w:val="Heading1"/>
      </w:pPr>
      <w:r>
        <w:t xml:space="preserve">1. La promesa a cumplir</w:t>
      </w:r>
    </w:p>
    <w:p>
      <w:pPr>
        <w:spacing w:after="120"/>
      </w:pPr>
      <w:r>
        <w:t xml:space="preserve">El marketing tiene un solo trabajo: alimentar el motor de crecimiento que ya existe (referido + prueba social + momentos compartibles) y mover gente por la escalera gratis → Plus → Socio del Club.</w:t>
      </w:r>
    </w:p>
    <w:p>
      <w:pPr>
        <w:spacing w:after="120"/>
      </w:pPr>
      <w:r>
        <w:rPr>
          <w:b/>
          <w:bCs/>
        </w:rPr>
        <w:t xml:space="preserve">Al hincha: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Pertenencia: carnet digital, su bandera en el mapa, comunidad mundial.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Beneficios reales en comercios + experiencias del Decano.</w:t>
      </w:r>
    </w:p>
    <w:p>
      <w:pPr>
        <w:spacing w:after="120"/>
      </w:pPr>
      <w:r>
        <w:rPr>
          <w:b/>
          <w:bCs/>
        </w:rPr>
        <w:t xml:space="preserve">Al club: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 masiva y comunidad mundial activa.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monetización: suscripción Plus + socios + red de beneficios.</w:t>
      </w:r>
    </w:p>
    <w:p>
      <w:pPr>
        <w:pStyle w:val="Heading1"/>
      </w:pPr>
      <w:r>
        <w:t xml:space="preserve">2. El motor de crecimiento (ya construido)</w:t>
      </w:r>
    </w:p>
    <w:p>
      <w:pPr>
        <w:spacing w:after="120"/>
      </w:pPr>
      <w:r>
        <w:t xml:space="preserve">El marketing no reemplaza esto — lo enciende y lo multiplica.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Referido (ya en vivo):</w:t>
      </w:r>
      <w:r>
        <w:t xml:space="preserve"> cada socio tiene su link de invitación. El crecimiento más barato: que cada hincha traiga a su 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 social (globo + contador):</w:t>
      </w:r>
      <w:r>
        <w:t xml:space="preserve"> “Olimpistas en X países” es contenido y PR puro — el Decano conquistando el mundo.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Momentos compartibles:</w:t>
      </w:r>
      <w:r>
        <w:t xml:space="preserve"> carnet + story de Instagram. Cada socio es un cartel andante (contenido orgánico).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Medición (Plausible + Pixel listo):</w:t>
      </w:r>
      <w:r>
        <w:t xml:space="preserve"> conversión medible y base para ads optimizados — no gastar a ciegas.</w:t>
      </w:r>
    </w:p>
    <w:p>
      <w:pPr>
        <w:pStyle w:val="Heading1"/>
      </w:pPr>
      <w:r>
        <w:t xml:space="preserve">3. A quién le hablamos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Núcleo — hinchas en Paraguay:</w:t>
      </w:r>
      <w:r>
        <w:t xml:space="preserve"> el corazón. Captación masiva vía redes del club, jugadores, día de partido e influencers locales.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Diáspora — paraguayos en el mundo:</w:t>
      </w:r>
      <w:r>
        <w:t xml:space="preserve"> el ángulo más emocional y viral (“poné tu bandera donde estés”). Alimenta el globo.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Hincha casual → socio:</w:t>
      </w:r>
      <w:r>
        <w:t xml:space="preserve"> entra gratis por un sorteo/contenido, prueba las mieles, y la escalera lo lleva a Plus y a Socio del Club.</w:t>
      </w:r>
    </w:p>
    <w:p>
      <w:pPr>
        <w:pStyle w:val="Heading1"/>
      </w:pPr>
      <w:r>
        <w:t xml:space="preserve">4. Canales y palancas (por impacto)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Jugadores e ídolos:</w:t>
      </w:r>
      <w:r>
        <w:t xml:space="preserve"> la palanca #1 de alcance. Que posteen su carnet + link de referido.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Día de partido:</w:t>
      </w:r>
      <w:r>
        <w:t xml:space="preserve"> QR en el estadio, en la entrada y en redes pre-partido. Picos de captación.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Redes (IG/TikTok/FB):</w:t>
      </w:r>
      <w:r>
        <w:t xml:space="preserve"> contenido del globo y del carnet + repost de las mejores stories de socios (UGC).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Ads pagos (Meta/TikTok):</w:t>
      </w:r>
      <w:r>
        <w:t xml:space="preserve"> con el pixel — optimizados a “registro” + retargeting + lookalike de los socios.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Influencers/streamers PY:</w:t>
      </w:r>
      <w:r>
        <w:t xml:space="preserve"> cada uno con su link de referido (medible).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+ Email (GoHighLevel):</w:t>
      </w:r>
      <w:r>
        <w:t xml:space="preserve"> nutrir la base capturada (free → Plus → socio) y recordatorios de sorteos/preventas.</w:t>
      </w:r>
    </w:p>
    <w:p>
      <w:pPr>
        <w:pStyle w:val="Heading1"/>
      </w:pPr>
      <w:r>
        <w:t xml:space="preserve">5. Campañas por fase (atadas al producto)</w:t>
      </w:r>
    </w:p>
    <w:p>
      <w:pPr>
        <w:pStyle w:val="Heading2"/>
      </w:pPr>
      <w:r>
        <w:t xml:space="preserve">Fase A — Tracción (AHORA): “Sumá tu hinchada”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Activar el referido con premio (“el que más traiga gana camiseta firmada / experiencia con el plantel”).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Empuje de jugadores posteando su carnet +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social como contenido (“Ya somos X en N países”).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Sorteo de captación (“sumate gratis y participá”).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Resolver el acceso al dominio (bloqueo en algunas redes) antes de empujar pauta.</w:t>
      </w:r>
    </w:p>
    <w:p>
      <w:pPr>
        <w:pStyle w:val="Heading2"/>
      </w:pPr>
      <w:r>
        <w:t xml:space="preserve">Fase B — Valor (con la Red de Beneficios): “Ser olimpista te conviene”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Comunicar beneficios concretos (“15% en [comercio] con tu carnet”).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Campaña de conversión a Plus (“probá las mieles → desbloqueá todo”).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de comercios adheridos (cada uno promociona la red).</w:t>
      </w:r>
    </w:p>
    <w:p>
      <w:pPr>
        <w:pStyle w:val="Heading2"/>
      </w:pPr>
      <w:r>
        <w:t xml:space="preserve">Fase C — Tribu (con los Grupos): “Traé a tu familia / tu peña”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Familias olimpistas (“3 generaciones”), peñas verificadas, guerra de países en el globo.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Familia como producto de monetización y ángulo emocional para compartir.</w:t>
      </w:r>
    </w:p>
    <w:p>
      <w:pPr>
        <w:pStyle w:val="Heading1"/>
      </w:pPr>
      <w:r>
        <w:t xml:space="preserve">6. Cómo medimos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mide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 qué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Altas / día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Tracción de captación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admin + Plausible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Conversión visita→registro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Eficiencia del embudo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Plausible (goal Registro)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% que vino por referido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Salud del motor viral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(referido_por) + ranking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Conversión free → Plus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Monetización digital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Costo por registro (si hay ads)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Eficiencia de pauta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 Pixel + Ads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Países en el globo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Alcance mundial (la promesa)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/ globo</w:t>
            </w:r>
          </w:p>
        </w:tc>
      </w:tr>
    </w:tbl>
    <w:p>
      <w:pPr>
        <w:pStyle w:val="Heading1"/>
      </w:pPr>
      <w:r>
        <w:t xml:space="preserve">7. Plan de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Destrabar el acceso al dominio (recategorización Cisco/Forti + whitelist 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Definir el premio del referido y activarlo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Reclutar al plantel/ídolos para postear su carnet + link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el Pixel de Meta y pasar el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Conectar GoHighLevel (WhatsApp/email)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Calendario de contenido + repost de stories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 semana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Activación día de partido (QR en estadio/redes)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Este mes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Lanzar ads (Meta/TikTok) optimizados a registro + retargeting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Este mes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Construir la Red de Beneficios (MVP) → habilita la Fase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Este mes</w:t>
            </w:r>
          </w:p>
        </w:tc>
      </w:tr>
    </w:tbl>
    <w:p>
      <w:pPr>
        <w:pStyle w:val="Heading1"/>
      </w:pPr>
      <w:r>
        <w:t xml:space="preserve">8. Nota importante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Contador:</w:t>
      </w:r>
      <w:r>
        <w:t xml:space="preserve"> el número mostrado incluye la rampa. En la comunicación pública, jugar con “comunidad mundial / X países” y la emoción; evitar pelearse con el número exacto.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Acceso al dominio:</w:t>
      </w:r>
      <w:r>
        <w:t xml:space="preserve"> resolver el bloqueo de dominio nuevo en redes corporativas antes de invertir en pauta (si no, plata desperdiciada). El sitio está sano; es un tema de resolvers de ciertas redes.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Olimpistas.com — del Decano para el mundo   ·   </w:t>
    </w:r>
    <w:r>
      <w:rPr>
        <w:color w:val="555555"/>
        <w:sz w:val="16"/>
        <w:szCs w:val="16"/>
      </w:rPr>
      <w:t xml:space="preserve">Pág.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6" w:space="4"/>
      </w:pBdr>
      <w:spacing w:after="140" w:before="280"/>
      <w:outlineLvl w:val="0"/>
    </w:pPr>
    <w:rPr>
      <w:rFonts w:ascii="Arial" w:cs="Arial" w:eastAsia="Arial" w:hAnsi="Arial"/>
      <w:b/>
      <w:bCs/>
      <w:color w:val="1111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9A2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2026-06-24T16:54:17.363Z</dcterms:created>
  <dcterms:modified xsi:type="dcterms:W3CDTF">2026-06-24T16:54:17.364Z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