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pageBreakBefore w:val="0"/>
      </w:pPr>
      <w:r>
        <w:rPr>
          <w:rFonts w:ascii="Arial" w:hAnsi="Arial"/>
          <w:b/>
          <w:color w:val="000000"/>
          <w:sz w:val="50"/>
        </w:rPr>
        <w:t>Ficha técnica del proyecto NBU</w:t>
      </w:r>
    </w:p>
    <w:p>
      <w:pPr>
        <w:pageBreakBefore w:val="0"/>
        <w:spacing w:after="200"/>
      </w:pPr>
      <w:r>
        <w:rPr>
          <w:rFonts w:ascii="Arial" w:hAnsi="Arial"/>
          <w:color w:val="64758A"/>
          <w:sz w:val="21"/>
        </w:rPr>
        <w:t>Programación Estructurada  ·  Aplicaciones web y de escritorio con arquitectura MVC</w:t>
      </w:r>
    </w:p>
    <w:p>
      <w:pPr>
        <w:pStyle w:val="Heading1"/>
        <w:pageBreakBefore w:val="0"/>
      </w:pPr>
      <w:r>
        <w:t>Información general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8280"/>
      </w:tblGrid>
      <w:tr>
        <w:trPr>
          <w:tblHeader w:val="true"/>
        </w:trPr>
        <w:tc>
          <w:tcPr>
            <w:tcW w:type="dxa" w:w="2232"/>
            <w:shd w:fill="092754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8280"/>
            <w:shd w:fill="092754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Información</w:t>
            </w:r>
          </w:p>
        </w:tc>
      </w:tr>
      <w:tr>
        <w:tc>
          <w:tcPr>
            <w:tcW w:type="dxa" w:w="2232"/>
            <w:vAlign w:val="center"/>
            <w:shd w:fill="EFF5FA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182B43"/>
                <w:sz w:val="18"/>
              </w:rPr>
              <w:t>Nombre</w:t>
            </w:r>
          </w:p>
        </w:tc>
        <w:tc>
          <w:tcPr>
            <w:tcW w:type="dxa" w:w="8280"/>
            <w:vAlign w:val="center"/>
            <w:shd w:fill="EFF5FA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182B43"/>
                <w:sz w:val="18"/>
              </w:rPr>
              <w:t>NBU — Nicaragua Becas Universitarias</w:t>
            </w:r>
          </w:p>
        </w:tc>
      </w:tr>
      <w:tr>
        <w:tc>
          <w:tcPr>
            <w:tcW w:type="dxa" w:w="2232"/>
            <w:vAlign w:val="center"/>
            <w:shd w:fill="FFFFFF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182B43"/>
                <w:sz w:val="18"/>
              </w:rPr>
              <w:t>Grupo</w:t>
            </w:r>
          </w:p>
        </w:tc>
        <w:tc>
          <w:tcPr>
            <w:tcW w:type="dxa" w:w="8280"/>
            <w:vAlign w:val="center"/>
            <w:shd w:fill="FFFFFF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182B43"/>
                <w:sz w:val="18"/>
              </w:rPr>
              <w:t>INS-1111</w:t>
            </w:r>
          </w:p>
        </w:tc>
      </w:tr>
      <w:tr>
        <w:tc>
          <w:tcPr>
            <w:tcW w:type="dxa" w:w="2232"/>
            <w:vAlign w:val="center"/>
            <w:shd w:fill="EFF5FA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182B43"/>
                <w:sz w:val="18"/>
              </w:rPr>
              <w:t>Integrantes</w:t>
            </w:r>
          </w:p>
        </w:tc>
        <w:tc>
          <w:tcPr>
            <w:tcW w:type="dxa" w:w="8280"/>
            <w:vAlign w:val="center"/>
            <w:shd w:fill="EFF5FA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r>
              <w:t>Carlos Jose Maltes Martinez</w:t>
              <w:br/>
              <w:t>Verno Jose Chaves Lopez</w:t>
              <w:br/>
              <w:t>Dereck Sahid Davila Duarte</w:t>
              <w:br/>
              <w:t>Ismael Exequiel Noguera Arias</w:t>
            </w:r>
          </w:p>
        </w:tc>
      </w:tr>
      <w:tr>
        <w:tc>
          <w:tcPr>
            <w:tcW w:type="dxa" w:w="2232"/>
            <w:vAlign w:val="center"/>
            <w:shd w:fill="FFFFFF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182B43"/>
                <w:sz w:val="18"/>
              </w:rPr>
              <w:t>Docente</w:t>
            </w:r>
          </w:p>
        </w:tc>
        <w:tc>
          <w:tcPr>
            <w:tcW w:type="dxa" w:w="8280"/>
            <w:vAlign w:val="center"/>
            <w:shd w:fill="FFFFFF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r>
              <w:t>Ing. Carlos Gaitán</w:t>
            </w:r>
          </w:p>
        </w:tc>
      </w:tr>
      <w:tr>
        <w:tc>
          <w:tcPr>
            <w:tcW w:type="dxa" w:w="2232"/>
            <w:vAlign w:val="center"/>
            <w:shd w:fill="EFF5FA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182B43"/>
                <w:sz w:val="18"/>
              </w:rPr>
              <w:t>Fecha inicial</w:t>
            </w:r>
          </w:p>
        </w:tc>
        <w:tc>
          <w:tcPr>
            <w:tcW w:type="dxa" w:w="8280"/>
            <w:vAlign w:val="center"/>
            <w:shd w:fill="EFF5FA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182B43"/>
                <w:sz w:val="18"/>
              </w:rPr>
              <w:t>28/10/2026</w:t>
            </w:r>
          </w:p>
        </w:tc>
      </w:tr>
      <w:tr>
        <w:tc>
          <w:tcPr>
            <w:tcW w:type="dxa" w:w="2232"/>
            <w:vAlign w:val="center"/>
            <w:shd w:fill="FFFFFF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182B43"/>
                <w:sz w:val="18"/>
              </w:rPr>
              <w:t>Fecha de entrega</w:t>
            </w:r>
          </w:p>
        </w:tc>
        <w:tc>
          <w:tcPr>
            <w:tcW w:type="dxa" w:w="8280"/>
            <w:vAlign w:val="center"/>
            <w:shd w:fill="FFFFFF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182B43"/>
                <w:sz w:val="18"/>
              </w:rPr>
              <w:t>Por definir con el equipo y el docente</w:t>
            </w:r>
          </w:p>
        </w:tc>
      </w:tr>
      <w:tr>
        <w:tc>
          <w:tcPr>
            <w:tcW w:type="dxa" w:w="2232"/>
            <w:vAlign w:val="center"/>
            <w:shd w:fill="EFF5FA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182B43"/>
                <w:sz w:val="18"/>
              </w:rPr>
              <w:t>Eslogan</w:t>
            </w:r>
          </w:p>
        </w:tc>
        <w:tc>
          <w:tcPr>
            <w:tcW w:type="dxa" w:w="8280"/>
            <w:vAlign w:val="center"/>
            <w:shd w:fill="EFF5FA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182B43"/>
                <w:sz w:val="18"/>
              </w:rPr>
              <w:t>Tu esfuerzo abre oportunidades</w:t>
            </w:r>
          </w:p>
        </w:tc>
      </w:tr>
    </w:tbl>
    <w:p>
      <w:pPr>
        <w:pageBreakBefore w:val="0"/>
        <w:spacing w:after="0"/>
      </w:pPr>
    </w:p>
    <w:p>
      <w:pPr>
        <w:pStyle w:val="Heading1"/>
        <w:pageBreakBefore w:val="0"/>
      </w:pPr>
      <w:r>
        <w:t>Descripción</w:t>
      </w:r>
    </w:p>
    <w:p>
      <w:pPr>
        <w:pageBreakBefore w:val="0"/>
        <w:widowControl/>
      </w:pPr>
      <w:r>
        <w:rPr>
          <w:rFonts w:ascii="Arial" w:hAnsi="Arial"/>
          <w:color w:val="182B43"/>
        </w:rPr>
        <w:t>NBU administra convocatorias de becas, estudiantes, solicitudes, depósitos registrados y publicaciones universitarias. Incluye un portal web para estudiantes y personal, además de una aplicación Windows Forms para tareas administrativas. Ambas aplicaciones usan una base SQL Server compartida.</w:t>
      </w:r>
    </w:p>
    <w:p>
      <w:pPr>
        <w:pStyle w:val="Heading1"/>
        <w:pageBreakBefore w:val="0"/>
      </w:pPr>
      <w:r>
        <w:t>Módulos funcionales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52"/>
        <w:gridCol w:w="7560"/>
      </w:tblGrid>
      <w:tr>
        <w:trPr>
          <w:tblHeader w:val="true"/>
        </w:trPr>
        <w:tc>
          <w:tcPr>
            <w:tcW w:type="dxa" w:w="2952"/>
            <w:shd w:fill="092754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Módulo</w:t>
            </w:r>
          </w:p>
        </w:tc>
        <w:tc>
          <w:tcPr>
            <w:tcW w:type="dxa" w:w="7560"/>
            <w:shd w:fill="092754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Alcance</w:t>
            </w:r>
          </w:p>
        </w:tc>
      </w:tr>
      <w:tr>
        <w:tc>
          <w:tcPr>
            <w:tcW w:type="dxa" w:w="2952"/>
            <w:vAlign w:val="center"/>
            <w:shd w:fill="EFF5FA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182B43"/>
                <w:sz w:val="17"/>
              </w:rPr>
              <w:t>1. Estudiantes</w:t>
            </w:r>
          </w:p>
        </w:tc>
        <w:tc>
          <w:tcPr>
            <w:tcW w:type="dxa" w:w="7560"/>
            <w:vAlign w:val="center"/>
            <w:shd w:fill="EFF5FA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182B43"/>
                <w:sz w:val="17"/>
              </w:rPr>
              <w:t>Registro, consulta, edición y eliminación de beneficiarios.</w:t>
            </w:r>
          </w:p>
        </w:tc>
      </w:tr>
      <w:tr>
        <w:tc>
          <w:tcPr>
            <w:tcW w:type="dxa" w:w="2952"/>
            <w:vAlign w:val="center"/>
            <w:shd w:fill="FFFFFF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182B43"/>
                <w:sz w:val="17"/>
              </w:rPr>
              <w:t>2. Becas y solicitudes</w:t>
            </w:r>
          </w:p>
        </w:tc>
        <w:tc>
          <w:tcPr>
            <w:tcW w:type="dxa" w:w="7560"/>
            <w:vAlign w:val="center"/>
            <w:shd w:fill="FFFFFF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182B43"/>
                <w:sz w:val="17"/>
              </w:rPr>
              <w:t>Convocatorias, recepción y seguimiento de solicitudes.</w:t>
            </w:r>
          </w:p>
        </w:tc>
      </w:tr>
      <w:tr>
        <w:tc>
          <w:tcPr>
            <w:tcW w:type="dxa" w:w="2952"/>
            <w:vAlign w:val="center"/>
            <w:shd w:fill="EFF5FA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182B43"/>
                <w:sz w:val="17"/>
              </w:rPr>
              <w:t>3. Pagos de becas</w:t>
            </w:r>
          </w:p>
        </w:tc>
        <w:tc>
          <w:tcPr>
            <w:tcW w:type="dxa" w:w="7560"/>
            <w:vAlign w:val="center"/>
            <w:shd w:fill="EFF5FA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182B43"/>
                <w:sz w:val="17"/>
              </w:rPr>
              <w:t>Registro de depósitos y consulta del historial por estudiante.</w:t>
            </w:r>
          </w:p>
        </w:tc>
      </w:tr>
      <w:tr>
        <w:tc>
          <w:tcPr>
            <w:tcW w:type="dxa" w:w="2952"/>
            <w:vAlign w:val="center"/>
            <w:shd w:fill="FFFFFF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182B43"/>
                <w:sz w:val="17"/>
              </w:rPr>
              <w:t>4. Noticias y eventos</w:t>
            </w:r>
          </w:p>
        </w:tc>
        <w:tc>
          <w:tcPr>
            <w:tcW w:type="dxa" w:w="7560"/>
            <w:vAlign w:val="center"/>
            <w:shd w:fill="FFFFFF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182B43"/>
                <w:sz w:val="17"/>
              </w:rPr>
              <w:t>Publicaciones universitarias y avisos a estudiantes.</w:t>
            </w:r>
          </w:p>
        </w:tc>
      </w:tr>
    </w:tbl>
    <w:p>
      <w:pPr>
        <w:pageBreakBefore w:val="0"/>
        <w:spacing w:after="0"/>
      </w:pPr>
    </w:p>
    <w:p>
      <w:pPr>
        <w:pStyle w:val="Heading1"/>
        <w:pageBreakBefore w:val="0"/>
      </w:pPr>
      <w:r>
        <w:t>Tecnologías y arquitectura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52"/>
        <w:gridCol w:w="7560"/>
      </w:tblGrid>
      <w:tr>
        <w:trPr>
          <w:tblHeader w:val="true"/>
        </w:trPr>
        <w:tc>
          <w:tcPr>
            <w:tcW w:type="dxa" w:w="2952"/>
            <w:shd w:fill="092754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Componente</w:t>
            </w:r>
          </w:p>
        </w:tc>
        <w:tc>
          <w:tcPr>
            <w:tcW w:type="dxa" w:w="7560"/>
            <w:shd w:fill="092754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Tecnología / estructura</w:t>
            </w:r>
          </w:p>
        </w:tc>
      </w:tr>
      <w:tr>
        <w:tc>
          <w:tcPr>
            <w:tcW w:type="dxa" w:w="2952"/>
            <w:vAlign w:val="center"/>
            <w:shd w:fill="EFF5FA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182B43"/>
                <w:sz w:val="17"/>
              </w:rPr>
              <w:t>Lenguaje y plataforma</w:t>
            </w:r>
          </w:p>
        </w:tc>
        <w:tc>
          <w:tcPr>
            <w:tcW w:type="dxa" w:w="7560"/>
            <w:vAlign w:val="center"/>
            <w:shd w:fill="EFF5FA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182B43"/>
                <w:sz w:val="17"/>
              </w:rPr>
              <w:t>C# 12 · .NET 8</w:t>
            </w:r>
          </w:p>
        </w:tc>
      </w:tr>
      <w:tr>
        <w:tc>
          <w:tcPr>
            <w:tcW w:type="dxa" w:w="2952"/>
            <w:vAlign w:val="center"/>
            <w:shd w:fill="FFFFFF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182B43"/>
                <w:sz w:val="17"/>
              </w:rPr>
              <w:t>Aplicación web</w:t>
            </w:r>
          </w:p>
        </w:tc>
        <w:tc>
          <w:tcPr>
            <w:tcW w:type="dxa" w:w="7560"/>
            <w:vAlign w:val="center"/>
            <w:shd w:fill="FFFFFF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182B43"/>
                <w:sz w:val="17"/>
              </w:rPr>
              <w:t>ASP.NET Core MVC · Razor · Bootstrap adaptable</w:t>
            </w:r>
          </w:p>
        </w:tc>
      </w:tr>
      <w:tr>
        <w:tc>
          <w:tcPr>
            <w:tcW w:type="dxa" w:w="2952"/>
            <w:vAlign w:val="center"/>
            <w:shd w:fill="EFF5FA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182B43"/>
                <w:sz w:val="17"/>
              </w:rPr>
              <w:t>Aplicación de escritorio</w:t>
            </w:r>
          </w:p>
        </w:tc>
        <w:tc>
          <w:tcPr>
            <w:tcW w:type="dxa" w:w="7560"/>
            <w:vAlign w:val="center"/>
            <w:shd w:fill="EFF5FA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182B43"/>
                <w:sz w:val="17"/>
              </w:rPr>
              <w:t>Windows Forms · arquitectura por formularios y controladores CRUD</w:t>
            </w:r>
          </w:p>
        </w:tc>
      </w:tr>
      <w:tr>
        <w:tc>
          <w:tcPr>
            <w:tcW w:type="dxa" w:w="2952"/>
            <w:vAlign w:val="center"/>
            <w:shd w:fill="FFFFFF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182B43"/>
                <w:sz w:val="17"/>
              </w:rPr>
              <w:t>Datos</w:t>
            </w:r>
          </w:p>
        </w:tc>
        <w:tc>
          <w:tcPr>
            <w:tcW w:type="dxa" w:w="7560"/>
            <w:vAlign w:val="center"/>
            <w:shd w:fill="FFFFFF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182B43"/>
                <w:sz w:val="17"/>
              </w:rPr>
              <w:t>Entity Framework Core 8 · SQL Server</w:t>
            </w:r>
          </w:p>
        </w:tc>
      </w:tr>
      <w:tr>
        <w:tc>
          <w:tcPr>
            <w:tcW w:type="dxa" w:w="2952"/>
            <w:vAlign w:val="center"/>
            <w:shd w:fill="EFF5FA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182B43"/>
                <w:sz w:val="17"/>
              </w:rPr>
              <w:t>Versiones</w:t>
            </w:r>
          </w:p>
        </w:tc>
        <w:tc>
          <w:tcPr>
            <w:tcW w:type="dxa" w:w="7560"/>
            <w:vAlign w:val="center"/>
            <w:shd w:fill="EFF5FA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182B43"/>
                <w:sz w:val="17"/>
              </w:rPr>
              <w:t>Git y GitHub</w:t>
            </w:r>
          </w:p>
        </w:tc>
      </w:tr>
    </w:tbl>
    <w:p>
      <w:pPr>
        <w:pageBreakBefore w:val="0"/>
        <w:spacing w:after="0"/>
      </w:pPr>
    </w:p>
    <w:p>
      <w:pPr>
        <w:pageBreakBefore w:val="0"/>
      </w:pPr>
      <w:r/>
    </w:p>
    <w:p>
      <w:pPr>
        <w:pStyle w:val="Heading1"/>
        <w:pageBreakBefore w:val="0"/>
      </w:pPr>
      <w:r>
        <w:t>Identidad visual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3024"/>
        <w:gridCol w:w="5256"/>
      </w:tblGrid>
      <w:tr>
        <w:trPr>
          <w:tblHeader w:val="true"/>
        </w:trPr>
        <w:tc>
          <w:tcPr>
            <w:tcW w:type="dxa" w:w="2232"/>
            <w:shd w:fill="092754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Elemento</w:t>
            </w:r>
          </w:p>
        </w:tc>
        <w:tc>
          <w:tcPr>
            <w:tcW w:type="dxa" w:w="3024"/>
            <w:shd w:fill="092754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Valor del equipo</w:t>
            </w:r>
          </w:p>
        </w:tc>
        <w:tc>
          <w:tcPr>
            <w:tcW w:type="dxa" w:w="5256"/>
            <w:shd w:fill="092754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Uso</w:t>
            </w:r>
          </w:p>
        </w:tc>
      </w:tr>
      <w:tr>
        <w:tc>
          <w:tcPr>
            <w:tcW w:type="dxa" w:w="2232"/>
            <w:vAlign w:val="center"/>
            <w:shd w:fill="EFF5FA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182B43"/>
                <w:sz w:val="16"/>
              </w:rPr>
              <w:t>Color principal</w:t>
            </w:r>
          </w:p>
        </w:tc>
        <w:tc>
          <w:tcPr>
            <w:tcW w:type="dxa" w:w="3024"/>
            <w:vAlign w:val="center"/>
            <w:shd w:fill="EFF5FA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182B43"/>
                <w:sz w:val="16"/>
              </w:rPr>
              <w:t>#092754 · azul marino</w:t>
            </w:r>
          </w:p>
        </w:tc>
        <w:tc>
          <w:tcPr>
            <w:tcW w:type="dxa" w:w="5256"/>
            <w:vAlign w:val="center"/>
            <w:shd w:fill="EFF5FA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182B43"/>
                <w:sz w:val="16"/>
              </w:rPr>
              <w:t>Encabezados, navegación y fondos de marca</w:t>
            </w:r>
          </w:p>
        </w:tc>
      </w:tr>
      <w:tr>
        <w:tc>
          <w:tcPr>
            <w:tcW w:type="dxa" w:w="2232"/>
            <w:vAlign w:val="center"/>
            <w:shd w:fill="FFFFFF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182B43"/>
                <w:sz w:val="16"/>
              </w:rPr>
              <w:t>Color secundario</w:t>
            </w:r>
          </w:p>
        </w:tc>
        <w:tc>
          <w:tcPr>
            <w:tcW w:type="dxa" w:w="3024"/>
            <w:vAlign w:val="center"/>
            <w:shd w:fill="FFFFFF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182B43"/>
                <w:sz w:val="16"/>
              </w:rPr>
              <w:t>#1267AD · azul</w:t>
            </w:r>
          </w:p>
        </w:tc>
        <w:tc>
          <w:tcPr>
            <w:tcW w:type="dxa" w:w="5256"/>
            <w:vAlign w:val="center"/>
            <w:shd w:fill="FFFFFF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182B43"/>
                <w:sz w:val="16"/>
              </w:rPr>
              <w:t>Acciones y enlaces</w:t>
            </w:r>
          </w:p>
        </w:tc>
      </w:tr>
      <w:tr>
        <w:tc>
          <w:tcPr>
            <w:tcW w:type="dxa" w:w="2232"/>
            <w:vAlign w:val="center"/>
            <w:shd w:fill="EFF5FA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182B43"/>
                <w:sz w:val="16"/>
              </w:rPr>
              <w:t>Color acento</w:t>
            </w:r>
          </w:p>
        </w:tc>
        <w:tc>
          <w:tcPr>
            <w:tcW w:type="dxa" w:w="3024"/>
            <w:vAlign w:val="center"/>
            <w:shd w:fill="EFF5FA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182B43"/>
                <w:sz w:val="16"/>
              </w:rPr>
              <w:t>#20B6C3 · turquesa</w:t>
            </w:r>
          </w:p>
        </w:tc>
        <w:tc>
          <w:tcPr>
            <w:tcW w:type="dxa" w:w="5256"/>
            <w:vAlign w:val="center"/>
            <w:shd w:fill="EFF5FA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182B43"/>
                <w:sz w:val="16"/>
              </w:rPr>
              <w:t>Estados activos e indicadores</w:t>
            </w:r>
          </w:p>
        </w:tc>
      </w:tr>
      <w:tr>
        <w:tc>
          <w:tcPr>
            <w:tcW w:type="dxa" w:w="2232"/>
            <w:vAlign w:val="center"/>
            <w:shd w:fill="FFFFFF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182B43"/>
                <w:sz w:val="16"/>
              </w:rPr>
              <w:t>Color destacado</w:t>
            </w:r>
          </w:p>
        </w:tc>
        <w:tc>
          <w:tcPr>
            <w:tcW w:type="dxa" w:w="3024"/>
            <w:vAlign w:val="center"/>
            <w:shd w:fill="FFFFFF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182B43"/>
                <w:sz w:val="16"/>
              </w:rPr>
              <w:t>#F4B742 · dorado</w:t>
            </w:r>
          </w:p>
        </w:tc>
        <w:tc>
          <w:tcPr>
            <w:tcW w:type="dxa" w:w="5256"/>
            <w:vAlign w:val="center"/>
            <w:shd w:fill="FFFFFF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182B43"/>
                <w:sz w:val="16"/>
              </w:rPr>
              <w:t>Detalles de oportunidad y énfasis</w:t>
            </w:r>
          </w:p>
        </w:tc>
      </w:tr>
      <w:tr>
        <w:tc>
          <w:tcPr>
            <w:tcW w:type="dxa" w:w="2232"/>
            <w:vAlign w:val="center"/>
            <w:shd w:fill="EFF5FA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182B43"/>
                <w:sz w:val="16"/>
              </w:rPr>
              <w:t>Fondo</w:t>
            </w:r>
          </w:p>
        </w:tc>
        <w:tc>
          <w:tcPr>
            <w:tcW w:type="dxa" w:w="3024"/>
            <w:vAlign w:val="center"/>
            <w:shd w:fill="EFF5FA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182B43"/>
                <w:sz w:val="16"/>
              </w:rPr>
              <w:t>#F5F8FC · gris azulado</w:t>
            </w:r>
          </w:p>
        </w:tc>
        <w:tc>
          <w:tcPr>
            <w:tcW w:type="dxa" w:w="5256"/>
            <w:vAlign w:val="center"/>
            <w:shd w:fill="EFF5FA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182B43"/>
                <w:sz w:val="16"/>
              </w:rPr>
              <w:t>Superficies claras de la interfaz</w:t>
            </w:r>
          </w:p>
        </w:tc>
      </w:tr>
    </w:tbl>
    <w:p>
      <w:pPr>
        <w:pageBreakBefore w:val="0"/>
        <w:spacing w:after="0"/>
      </w:pPr>
    </w:p>
    <w:p>
      <w:pPr>
        <w:pStyle w:val="Heading1"/>
        <w:pageBreakBefore w:val="0"/>
      </w:pPr>
      <w:r>
        <w:t>Desglose de avances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"/>
        <w:gridCol w:w="1728"/>
        <w:gridCol w:w="6048"/>
        <w:gridCol w:w="2232"/>
      </w:tblGrid>
      <w:tr>
        <w:trPr>
          <w:tblHeader w:val="true"/>
        </w:trPr>
        <w:tc>
          <w:tcPr>
            <w:tcW w:type="dxa" w:w="504"/>
            <w:shd w:fill="092754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#</w:t>
            </w:r>
          </w:p>
        </w:tc>
        <w:tc>
          <w:tcPr>
            <w:tcW w:type="dxa" w:w="1728"/>
            <w:shd w:fill="092754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Fase</w:t>
            </w:r>
          </w:p>
        </w:tc>
        <w:tc>
          <w:tcPr>
            <w:tcW w:type="dxa" w:w="6048"/>
            <w:shd w:fill="092754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Descripción</w:t>
            </w:r>
          </w:p>
        </w:tc>
        <w:tc>
          <w:tcPr>
            <w:tcW w:type="dxa" w:w="2232"/>
            <w:shd w:fill="092754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Estado</w:t>
            </w:r>
          </w:p>
        </w:tc>
      </w:tr>
      <w:tr>
        <w:tc>
          <w:tcPr>
            <w:tcW w:type="dxa" w:w="504"/>
            <w:vAlign w:val="center"/>
            <w:shd w:fill="EFF5FA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182B43"/>
                <w:sz w:val="15"/>
              </w:rPr>
              <w:t>1</w:t>
            </w:r>
          </w:p>
        </w:tc>
        <w:tc>
          <w:tcPr>
            <w:tcW w:type="dxa" w:w="1728"/>
            <w:vAlign w:val="center"/>
            <w:shd w:fill="EFF5FA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182B43"/>
                <w:sz w:val="15"/>
              </w:rPr>
              <w:t>Análisis</w:t>
            </w:r>
          </w:p>
        </w:tc>
        <w:tc>
          <w:tcPr>
            <w:tcW w:type="dxa" w:w="6048"/>
            <w:vAlign w:val="center"/>
            <w:shd w:fill="EFF5FA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182B43"/>
                <w:sz w:val="15"/>
              </w:rPr>
              <w:t>Requisitos y alcance de becas, pagos, avisos y estudiantes</w:t>
            </w:r>
          </w:p>
        </w:tc>
        <w:tc>
          <w:tcPr>
            <w:tcW w:type="dxa" w:w="2232"/>
            <w:vAlign w:val="center"/>
            <w:shd w:fill="EFF5FA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182B43"/>
                <w:sz w:val="15"/>
              </w:rPr>
              <w:t>Completado</w:t>
            </w:r>
          </w:p>
        </w:tc>
      </w:tr>
      <w:tr>
        <w:tc>
          <w:tcPr>
            <w:tcW w:type="dxa" w:w="504"/>
            <w:vAlign w:val="center"/>
            <w:shd w:fill="FFFFFF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182B43"/>
                <w:sz w:val="15"/>
              </w:rPr>
              <w:t>2</w:t>
            </w:r>
          </w:p>
        </w:tc>
        <w:tc>
          <w:tcPr>
            <w:tcW w:type="dxa" w:w="1728"/>
            <w:vAlign w:val="center"/>
            <w:shd w:fill="FFFFFF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182B43"/>
                <w:sz w:val="15"/>
              </w:rPr>
              <w:t>Diseño</w:t>
            </w:r>
          </w:p>
        </w:tc>
        <w:tc>
          <w:tcPr>
            <w:tcW w:type="dxa" w:w="6048"/>
            <w:vAlign w:val="center"/>
            <w:shd w:fill="FFFFFF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182B43"/>
                <w:sz w:val="15"/>
              </w:rPr>
              <w:t>Modelo de datos compartido y arquitectura MVC</w:t>
            </w:r>
          </w:p>
        </w:tc>
        <w:tc>
          <w:tcPr>
            <w:tcW w:type="dxa" w:w="2232"/>
            <w:vAlign w:val="center"/>
            <w:shd w:fill="FFFFFF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182B43"/>
                <w:sz w:val="15"/>
              </w:rPr>
              <w:t>Completado</w:t>
            </w:r>
          </w:p>
        </w:tc>
      </w:tr>
      <w:tr>
        <w:tc>
          <w:tcPr>
            <w:tcW w:type="dxa" w:w="504"/>
            <w:vAlign w:val="center"/>
            <w:shd w:fill="EFF5FA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182B43"/>
                <w:sz w:val="15"/>
              </w:rPr>
              <w:t>3</w:t>
            </w:r>
          </w:p>
        </w:tc>
        <w:tc>
          <w:tcPr>
            <w:tcW w:type="dxa" w:w="1728"/>
            <w:vAlign w:val="center"/>
            <w:shd w:fill="EFF5FA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182B43"/>
                <w:sz w:val="15"/>
              </w:rPr>
              <w:t>Desarrollo web</w:t>
            </w:r>
          </w:p>
        </w:tc>
        <w:tc>
          <w:tcPr>
            <w:tcW w:type="dxa" w:w="6048"/>
            <w:vAlign w:val="center"/>
            <w:shd w:fill="EFF5FA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182B43"/>
                <w:sz w:val="15"/>
              </w:rPr>
              <w:t>Panel administrativo y portal adaptable al celular</w:t>
            </w:r>
          </w:p>
        </w:tc>
        <w:tc>
          <w:tcPr>
            <w:tcW w:type="dxa" w:w="2232"/>
            <w:vAlign w:val="center"/>
            <w:shd w:fill="EFF5FA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182B43"/>
                <w:sz w:val="15"/>
              </w:rPr>
              <w:t>Completado</w:t>
            </w:r>
          </w:p>
        </w:tc>
      </w:tr>
      <w:tr>
        <w:tc>
          <w:tcPr>
            <w:tcW w:type="dxa" w:w="504"/>
            <w:vAlign w:val="center"/>
            <w:shd w:fill="FFFFFF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182B43"/>
                <w:sz w:val="15"/>
              </w:rPr>
              <w:t>4</w:t>
            </w:r>
          </w:p>
        </w:tc>
        <w:tc>
          <w:tcPr>
            <w:tcW w:type="dxa" w:w="1728"/>
            <w:vAlign w:val="center"/>
            <w:shd w:fill="FFFFFF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182B43"/>
                <w:sz w:val="15"/>
              </w:rPr>
              <w:t>Desarrollo escritorio</w:t>
            </w:r>
          </w:p>
        </w:tc>
        <w:tc>
          <w:tcPr>
            <w:tcW w:type="dxa" w:w="6048"/>
            <w:vAlign w:val="center"/>
            <w:shd w:fill="FFFFFF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182B43"/>
                <w:sz w:val="15"/>
              </w:rPr>
              <w:t>Módulos administrativos Windows Forms</w:t>
            </w:r>
          </w:p>
        </w:tc>
        <w:tc>
          <w:tcPr>
            <w:tcW w:type="dxa" w:w="2232"/>
            <w:vAlign w:val="center"/>
            <w:shd w:fill="FFFFFF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182B43"/>
                <w:sz w:val="15"/>
              </w:rPr>
              <w:t>Completado</w:t>
            </w:r>
          </w:p>
        </w:tc>
      </w:tr>
      <w:tr>
        <w:tc>
          <w:tcPr>
            <w:tcW w:type="dxa" w:w="504"/>
            <w:vAlign w:val="center"/>
            <w:shd w:fill="EFF5FA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182B43"/>
                <w:sz w:val="15"/>
              </w:rPr>
              <w:t>5</w:t>
            </w:r>
          </w:p>
        </w:tc>
        <w:tc>
          <w:tcPr>
            <w:tcW w:type="dxa" w:w="1728"/>
            <w:vAlign w:val="center"/>
            <w:shd w:fill="EFF5FA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182B43"/>
                <w:sz w:val="15"/>
              </w:rPr>
              <w:t>Revisión</w:t>
            </w:r>
          </w:p>
        </w:tc>
        <w:tc>
          <w:tcPr>
            <w:tcW w:type="dxa" w:w="6048"/>
            <w:vAlign w:val="center"/>
            <w:shd w:fill="EFF5FA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182B43"/>
                <w:sz w:val="15"/>
              </w:rPr>
              <w:t>Compilación, control de roles y revisión del CRUD</w:t>
            </w:r>
          </w:p>
        </w:tc>
        <w:tc>
          <w:tcPr>
            <w:tcW w:type="dxa" w:w="2232"/>
            <w:vAlign w:val="center"/>
            <w:shd w:fill="EFF5FA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182B43"/>
                <w:sz w:val="15"/>
              </w:rPr>
              <w:t>Completado</w:t>
            </w:r>
          </w:p>
        </w:tc>
      </w:tr>
      <w:tr>
        <w:tc>
          <w:tcPr>
            <w:tcW w:type="dxa" w:w="504"/>
            <w:vAlign w:val="center"/>
            <w:shd w:fill="FFFFFF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182B43"/>
                <w:sz w:val="15"/>
              </w:rPr>
              <w:t>6</w:t>
            </w:r>
          </w:p>
        </w:tc>
        <w:tc>
          <w:tcPr>
            <w:tcW w:type="dxa" w:w="1728"/>
            <w:vAlign w:val="center"/>
            <w:shd w:fill="FFFFFF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182B43"/>
                <w:sz w:val="15"/>
              </w:rPr>
              <w:t>Documentación</w:t>
            </w:r>
          </w:p>
        </w:tc>
        <w:tc>
          <w:tcPr>
            <w:tcW w:type="dxa" w:w="6048"/>
            <w:vAlign w:val="center"/>
            <w:shd w:fill="FFFFFF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182B43"/>
                <w:sz w:val="15"/>
              </w:rPr>
              <w:t>Ficha técnica, documentación y manual de usuario</w:t>
            </w:r>
          </w:p>
        </w:tc>
        <w:tc>
          <w:tcPr>
            <w:tcW w:type="dxa" w:w="2232"/>
            <w:vAlign w:val="center"/>
            <w:shd w:fill="FFFFFF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182B43"/>
                <w:sz w:val="15"/>
              </w:rPr>
              <w:t>Completado</w:t>
            </w:r>
          </w:p>
        </w:tc>
      </w:tr>
      <w:tr>
        <w:tc>
          <w:tcPr>
            <w:tcW w:type="dxa" w:w="504"/>
            <w:vAlign w:val="center"/>
            <w:shd w:fill="EFF5FA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182B43"/>
                <w:sz w:val="15"/>
              </w:rPr>
              <w:t>7</w:t>
            </w:r>
          </w:p>
        </w:tc>
        <w:tc>
          <w:tcPr>
            <w:tcW w:type="dxa" w:w="1728"/>
            <w:vAlign w:val="center"/>
            <w:shd w:fill="EFF5FA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182B43"/>
                <w:sz w:val="15"/>
              </w:rPr>
              <w:t>Presentación</w:t>
            </w:r>
          </w:p>
        </w:tc>
        <w:tc>
          <w:tcPr>
            <w:tcW w:type="dxa" w:w="6048"/>
            <w:vAlign w:val="center"/>
            <w:shd w:fill="EFF5FA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182B43"/>
                <w:sz w:val="15"/>
              </w:rPr>
              <w:t>Material de exposición del proyecto</w:t>
            </w:r>
          </w:p>
        </w:tc>
        <w:tc>
          <w:tcPr>
            <w:tcW w:type="dxa" w:w="2232"/>
            <w:vAlign w:val="center"/>
            <w:shd w:fill="EFF5FA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182B43"/>
                <w:sz w:val="15"/>
              </w:rPr>
              <w:t>Completado</w:t>
            </w:r>
          </w:p>
        </w:tc>
      </w:tr>
      <w:tr>
        <w:tc>
          <w:tcPr>
            <w:tcW w:type="dxa" w:w="504"/>
            <w:vAlign w:val="center"/>
            <w:shd w:fill="FFFFFF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182B43"/>
                <w:sz w:val="15"/>
              </w:rPr>
              <w:t>8</w:t>
            </w:r>
          </w:p>
        </w:tc>
        <w:tc>
          <w:tcPr>
            <w:tcW w:type="dxa" w:w="1728"/>
            <w:vAlign w:val="center"/>
            <w:shd w:fill="FFFFFF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182B43"/>
                <w:sz w:val="15"/>
              </w:rPr>
              <w:t>Defensa</w:t>
            </w:r>
          </w:p>
        </w:tc>
        <w:tc>
          <w:tcPr>
            <w:tcW w:type="dxa" w:w="6048"/>
            <w:vAlign w:val="center"/>
            <w:shd w:fill="FFFFFF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182B43"/>
                <w:sz w:val="15"/>
              </w:rPr>
              <w:t>Presentación ante el docente</w:t>
            </w:r>
          </w:p>
        </w:tc>
        <w:tc>
          <w:tcPr>
            <w:tcW w:type="dxa" w:w="2232"/>
            <w:vAlign w:val="center"/>
            <w:shd w:fill="FFFFFF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182B43"/>
                <w:sz w:val="15"/>
              </w:rPr>
              <w:t>Pendiente</w:t>
            </w:r>
          </w:p>
        </w:tc>
      </w:tr>
    </w:tbl>
    <w:p>
      <w:pPr>
        <w:pageBreakBefore w:val="0"/>
        <w:spacing w:after="0"/>
      </w:pPr>
    </w:p>
    <w:p>
      <w:pPr>
        <w:pageBreakBefore w:val="0"/>
      </w:pPr>
      <w:r/>
    </w:p>
    <w:p>
      <w:pPr>
        <w:pStyle w:val="Heading2"/>
        <w:pageBreakBefore w:val="0"/>
      </w:pPr>
      <w:r>
        <w:t>Cronograma semanal de referencia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6192"/>
        <w:gridCol w:w="2880"/>
      </w:tblGrid>
      <w:tr>
        <w:trPr>
          <w:tblHeader w:val="true"/>
        </w:trPr>
        <w:tc>
          <w:tcPr>
            <w:tcW w:type="dxa" w:w="1440"/>
            <w:shd w:fill="092754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Semana</w:t>
            </w:r>
          </w:p>
        </w:tc>
        <w:tc>
          <w:tcPr>
            <w:tcW w:type="dxa" w:w="6192"/>
            <w:shd w:fill="092754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Actividad</w:t>
            </w:r>
          </w:p>
        </w:tc>
        <w:tc>
          <w:tcPr>
            <w:tcW w:type="dxa" w:w="2880"/>
            <w:shd w:fill="092754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Responsable</w:t>
            </w:r>
          </w:p>
        </w:tc>
      </w:tr>
      <w:tr>
        <w:tc>
          <w:tcPr>
            <w:tcW w:type="dxa" w:w="1440"/>
            <w:vAlign w:val="center"/>
            <w:shd w:fill="EFF5FA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182B43"/>
                <w:sz w:val="15"/>
              </w:rPr>
              <w:t>1</w:t>
            </w:r>
          </w:p>
        </w:tc>
        <w:tc>
          <w:tcPr>
            <w:tcW w:type="dxa" w:w="6192"/>
            <w:vAlign w:val="center"/>
            <w:shd w:fill="EFF5FA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182B43"/>
                <w:sz w:val="15"/>
              </w:rPr>
              <w:t>Requisitos y análisis</w:t>
            </w:r>
          </w:p>
        </w:tc>
        <w:tc>
          <w:tcPr>
            <w:tcW w:type="dxa" w:w="2880"/>
            <w:vAlign w:val="center"/>
            <w:shd w:fill="EFF5FA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182B43"/>
                <w:sz w:val="15"/>
              </w:rPr>
              <w:t>Equipo NBU</w:t>
            </w:r>
          </w:p>
        </w:tc>
      </w:tr>
      <w:tr>
        <w:tc>
          <w:tcPr>
            <w:tcW w:type="dxa" w:w="1440"/>
            <w:vAlign w:val="center"/>
            <w:shd w:fill="FFFFFF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182B43"/>
                <w:sz w:val="15"/>
              </w:rPr>
              <w:t>2</w:t>
            </w:r>
          </w:p>
        </w:tc>
        <w:tc>
          <w:tcPr>
            <w:tcW w:type="dxa" w:w="6192"/>
            <w:vAlign w:val="center"/>
            <w:shd w:fill="FFFFFF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182B43"/>
                <w:sz w:val="15"/>
              </w:rPr>
              <w:t>Diseño MVC y base de datos</w:t>
            </w:r>
          </w:p>
        </w:tc>
        <w:tc>
          <w:tcPr>
            <w:tcW w:type="dxa" w:w="2880"/>
            <w:vAlign w:val="center"/>
            <w:shd w:fill="FFFFFF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182B43"/>
                <w:sz w:val="15"/>
              </w:rPr>
              <w:t>Equipo NBU</w:t>
            </w:r>
          </w:p>
        </w:tc>
      </w:tr>
      <w:tr>
        <w:tc>
          <w:tcPr>
            <w:tcW w:type="dxa" w:w="1440"/>
            <w:vAlign w:val="center"/>
            <w:shd w:fill="EFF5FA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182B43"/>
                <w:sz w:val="15"/>
              </w:rPr>
              <w:t>3</w:t>
            </w:r>
          </w:p>
        </w:tc>
        <w:tc>
          <w:tcPr>
            <w:tcW w:type="dxa" w:w="6192"/>
            <w:vAlign w:val="center"/>
            <w:shd w:fill="EFF5FA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182B43"/>
                <w:sz w:val="15"/>
              </w:rPr>
              <w:t>Implementación web</w:t>
            </w:r>
          </w:p>
        </w:tc>
        <w:tc>
          <w:tcPr>
            <w:tcW w:type="dxa" w:w="2880"/>
            <w:vAlign w:val="center"/>
            <w:shd w:fill="EFF5FA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182B43"/>
                <w:sz w:val="15"/>
              </w:rPr>
              <w:t>Equipo NBU</w:t>
            </w:r>
          </w:p>
        </w:tc>
      </w:tr>
      <w:tr>
        <w:tc>
          <w:tcPr>
            <w:tcW w:type="dxa" w:w="1440"/>
            <w:vAlign w:val="center"/>
            <w:shd w:fill="FFFFFF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182B43"/>
                <w:sz w:val="15"/>
              </w:rPr>
              <w:t>4</w:t>
            </w:r>
          </w:p>
        </w:tc>
        <w:tc>
          <w:tcPr>
            <w:tcW w:type="dxa" w:w="6192"/>
            <w:vAlign w:val="center"/>
            <w:shd w:fill="FFFFFF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182B43"/>
                <w:sz w:val="15"/>
              </w:rPr>
              <w:t>Portal de estudiante y roles</w:t>
            </w:r>
          </w:p>
        </w:tc>
        <w:tc>
          <w:tcPr>
            <w:tcW w:type="dxa" w:w="2880"/>
            <w:vAlign w:val="center"/>
            <w:shd w:fill="FFFFFF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182B43"/>
                <w:sz w:val="15"/>
              </w:rPr>
              <w:t>Equipo NBU</w:t>
            </w:r>
          </w:p>
        </w:tc>
      </w:tr>
      <w:tr>
        <w:tc>
          <w:tcPr>
            <w:tcW w:type="dxa" w:w="1440"/>
            <w:vAlign w:val="center"/>
            <w:shd w:fill="EFF5FA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182B43"/>
                <w:sz w:val="15"/>
              </w:rPr>
              <w:t>5</w:t>
            </w:r>
          </w:p>
        </w:tc>
        <w:tc>
          <w:tcPr>
            <w:tcW w:type="dxa" w:w="6192"/>
            <w:vAlign w:val="center"/>
            <w:shd w:fill="EFF5FA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182B43"/>
                <w:sz w:val="15"/>
              </w:rPr>
              <w:t>Implementación de escritorio</w:t>
            </w:r>
          </w:p>
        </w:tc>
        <w:tc>
          <w:tcPr>
            <w:tcW w:type="dxa" w:w="2880"/>
            <w:vAlign w:val="center"/>
            <w:shd w:fill="EFF5FA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182B43"/>
                <w:sz w:val="15"/>
              </w:rPr>
              <w:t>Equipo NBU</w:t>
            </w:r>
          </w:p>
        </w:tc>
      </w:tr>
      <w:tr>
        <w:tc>
          <w:tcPr>
            <w:tcW w:type="dxa" w:w="1440"/>
            <w:vAlign w:val="center"/>
            <w:shd w:fill="FFFFFF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182B43"/>
                <w:sz w:val="15"/>
              </w:rPr>
              <w:t>6</w:t>
            </w:r>
          </w:p>
        </w:tc>
        <w:tc>
          <w:tcPr>
            <w:tcW w:type="dxa" w:w="6192"/>
            <w:vAlign w:val="center"/>
            <w:shd w:fill="FFFFFF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182B43"/>
                <w:sz w:val="15"/>
              </w:rPr>
              <w:t>Integración y validación CRUD</w:t>
            </w:r>
          </w:p>
        </w:tc>
        <w:tc>
          <w:tcPr>
            <w:tcW w:type="dxa" w:w="2880"/>
            <w:vAlign w:val="center"/>
            <w:shd w:fill="FFFFFF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182B43"/>
                <w:sz w:val="15"/>
              </w:rPr>
              <w:t>Equipo NBU</w:t>
            </w:r>
          </w:p>
        </w:tc>
      </w:tr>
      <w:tr>
        <w:tc>
          <w:tcPr>
            <w:tcW w:type="dxa" w:w="1440"/>
            <w:vAlign w:val="center"/>
            <w:shd w:fill="EFF5FA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182B43"/>
                <w:sz w:val="15"/>
              </w:rPr>
              <w:t>7</w:t>
            </w:r>
          </w:p>
        </w:tc>
        <w:tc>
          <w:tcPr>
            <w:tcW w:type="dxa" w:w="6192"/>
            <w:vAlign w:val="center"/>
            <w:shd w:fill="EFF5FA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182B43"/>
                <w:sz w:val="15"/>
              </w:rPr>
              <w:t>Documentación y manual</w:t>
            </w:r>
          </w:p>
        </w:tc>
        <w:tc>
          <w:tcPr>
            <w:tcW w:type="dxa" w:w="2880"/>
            <w:vAlign w:val="center"/>
            <w:shd w:fill="EFF5FA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182B43"/>
                <w:sz w:val="15"/>
              </w:rPr>
              <w:t>Equipo NBU</w:t>
            </w:r>
          </w:p>
        </w:tc>
      </w:tr>
      <w:tr>
        <w:tc>
          <w:tcPr>
            <w:tcW w:type="dxa" w:w="1440"/>
            <w:vAlign w:val="center"/>
            <w:shd w:fill="FFFFFF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182B43"/>
                <w:sz w:val="15"/>
              </w:rPr>
              <w:t>8</w:t>
            </w:r>
          </w:p>
        </w:tc>
        <w:tc>
          <w:tcPr>
            <w:tcW w:type="dxa" w:w="6192"/>
            <w:vAlign w:val="center"/>
            <w:shd w:fill="FFFFFF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182B43"/>
                <w:sz w:val="15"/>
              </w:rPr>
              <w:t>Presentación y defensa</w:t>
            </w:r>
          </w:p>
        </w:tc>
        <w:tc>
          <w:tcPr>
            <w:tcW w:type="dxa" w:w="2880"/>
            <w:vAlign w:val="center"/>
            <w:shd w:fill="FFFFFF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182B43"/>
                <w:sz w:val="15"/>
              </w:rPr>
              <w:t>Equipo NBU</w:t>
            </w:r>
          </w:p>
        </w:tc>
      </w:tr>
    </w:tbl>
    <w:p>
      <w:pPr>
        <w:pageBreakBefore w:val="0"/>
        <w:spacing w:after="0"/>
      </w:pPr>
    </w:p>
    <w:p>
      <w:pPr>
        <w:pageBreakBefore w:val="0"/>
        <w:widowControl/>
      </w:pPr>
      <w:r>
        <w:rPr>
          <w:rFonts w:ascii="Arial" w:hAnsi="Arial"/>
          <w:color w:val="64758A"/>
        </w:rPr>
        <w:t>Las semanas indican el orden de trabajo. Las fechas específicas del cronograma y la fecha de entrega se confirman con el docente.</w:t>
      </w:r>
    </w:p>
    <w:p>
      <w:pPr>
        <w:pStyle w:val="Heading1"/>
        <w:pageBreakBefore w:val="0"/>
      </w:pPr>
      <w:r>
        <w:t>Entregables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08"/>
        <w:gridCol w:w="2880"/>
        <w:gridCol w:w="3024"/>
      </w:tblGrid>
      <w:tr>
        <w:trPr>
          <w:tblHeader w:val="true"/>
        </w:trPr>
        <w:tc>
          <w:tcPr>
            <w:tcW w:type="dxa" w:w="4608"/>
            <w:shd w:fill="092754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Entregable</w:t>
            </w:r>
          </w:p>
        </w:tc>
        <w:tc>
          <w:tcPr>
            <w:tcW w:type="dxa" w:w="2880"/>
            <w:shd w:fill="092754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Formato</w:t>
            </w:r>
          </w:p>
        </w:tc>
        <w:tc>
          <w:tcPr>
            <w:tcW w:type="dxa" w:w="3024"/>
            <w:shd w:fill="092754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Estado</w:t>
            </w:r>
          </w:p>
        </w:tc>
      </w:tr>
      <w:tr>
        <w:tc>
          <w:tcPr>
            <w:tcW w:type="dxa" w:w="4608"/>
            <w:vAlign w:val="center"/>
            <w:shd w:fill="EFF5FA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182B43"/>
                <w:sz w:val="16"/>
              </w:rPr>
              <w:t>Código fuente web y escritorio</w:t>
            </w:r>
          </w:p>
        </w:tc>
        <w:tc>
          <w:tcPr>
            <w:tcW w:type="dxa" w:w="2880"/>
            <w:vAlign w:val="center"/>
            <w:shd w:fill="EFF5FA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182B43"/>
                <w:sz w:val="16"/>
              </w:rPr>
              <w:t>GitHub</w:t>
            </w:r>
          </w:p>
        </w:tc>
        <w:tc>
          <w:tcPr>
            <w:tcW w:type="dxa" w:w="3024"/>
            <w:vAlign w:val="center"/>
            <w:shd w:fill="EFF5FA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182B43"/>
                <w:sz w:val="16"/>
              </w:rPr>
              <w:t>Completado</w:t>
            </w:r>
          </w:p>
        </w:tc>
      </w:tr>
      <w:tr>
        <w:tc>
          <w:tcPr>
            <w:tcW w:type="dxa" w:w="4608"/>
            <w:vAlign w:val="center"/>
            <w:shd w:fill="FFFFFF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182B43"/>
                <w:sz w:val="16"/>
              </w:rPr>
              <w:t>Base de datos</w:t>
            </w:r>
          </w:p>
        </w:tc>
        <w:tc>
          <w:tcPr>
            <w:tcW w:type="dxa" w:w="2880"/>
            <w:vAlign w:val="center"/>
            <w:shd w:fill="FFFFFF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182B43"/>
                <w:sz w:val="16"/>
              </w:rPr>
              <w:t>Script SQL Server</w:t>
            </w:r>
          </w:p>
        </w:tc>
        <w:tc>
          <w:tcPr>
            <w:tcW w:type="dxa" w:w="3024"/>
            <w:vAlign w:val="center"/>
            <w:shd w:fill="FFFFFF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182B43"/>
                <w:sz w:val="16"/>
              </w:rPr>
              <w:t>Completado</w:t>
            </w:r>
          </w:p>
        </w:tc>
      </w:tr>
      <w:tr>
        <w:tc>
          <w:tcPr>
            <w:tcW w:type="dxa" w:w="4608"/>
            <w:vAlign w:val="center"/>
            <w:shd w:fill="EFF5FA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182B43"/>
                <w:sz w:val="16"/>
              </w:rPr>
              <w:t>Documentación técnica</w:t>
            </w:r>
          </w:p>
        </w:tc>
        <w:tc>
          <w:tcPr>
            <w:tcW w:type="dxa" w:w="2880"/>
            <w:vAlign w:val="center"/>
            <w:shd w:fill="EFF5FA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182B43"/>
                <w:sz w:val="16"/>
              </w:rPr>
              <w:t>Word y PDF</w:t>
            </w:r>
          </w:p>
        </w:tc>
        <w:tc>
          <w:tcPr>
            <w:tcW w:type="dxa" w:w="3024"/>
            <w:vAlign w:val="center"/>
            <w:shd w:fill="EFF5FA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182B43"/>
                <w:sz w:val="16"/>
              </w:rPr>
              <w:t>Completado</w:t>
            </w:r>
          </w:p>
        </w:tc>
      </w:tr>
      <w:tr>
        <w:tc>
          <w:tcPr>
            <w:tcW w:type="dxa" w:w="4608"/>
            <w:vAlign w:val="center"/>
            <w:shd w:fill="FFFFFF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182B43"/>
                <w:sz w:val="16"/>
              </w:rPr>
              <w:t>Manual de usuario</w:t>
            </w:r>
          </w:p>
        </w:tc>
        <w:tc>
          <w:tcPr>
            <w:tcW w:type="dxa" w:w="2880"/>
            <w:vAlign w:val="center"/>
            <w:shd w:fill="FFFFFF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182B43"/>
                <w:sz w:val="16"/>
              </w:rPr>
              <w:t>Word y PDF</w:t>
            </w:r>
          </w:p>
        </w:tc>
        <w:tc>
          <w:tcPr>
            <w:tcW w:type="dxa" w:w="3024"/>
            <w:vAlign w:val="center"/>
            <w:shd w:fill="FFFFFF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182B43"/>
                <w:sz w:val="16"/>
              </w:rPr>
              <w:t>Completado</w:t>
            </w:r>
          </w:p>
        </w:tc>
      </w:tr>
      <w:tr>
        <w:tc>
          <w:tcPr>
            <w:tcW w:type="dxa" w:w="4608"/>
            <w:vAlign w:val="center"/>
            <w:shd w:fill="EFF5FA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182B43"/>
                <w:sz w:val="16"/>
              </w:rPr>
              <w:t>Presentación</w:t>
            </w:r>
          </w:p>
        </w:tc>
        <w:tc>
          <w:tcPr>
            <w:tcW w:type="dxa" w:w="2880"/>
            <w:vAlign w:val="center"/>
            <w:shd w:fill="EFF5FA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182B43"/>
                <w:sz w:val="16"/>
              </w:rPr>
              <w:t>PowerPoint</w:t>
            </w:r>
          </w:p>
        </w:tc>
        <w:tc>
          <w:tcPr>
            <w:tcW w:type="dxa" w:w="3024"/>
            <w:vAlign w:val="center"/>
            <w:shd w:fill="EFF5FA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182B43"/>
                <w:sz w:val="16"/>
              </w:rPr>
              <w:t>Completado</w:t>
            </w:r>
          </w:p>
        </w:tc>
      </w:tr>
      <w:tr>
        <w:tc>
          <w:tcPr>
            <w:tcW w:type="dxa" w:w="4608"/>
            <w:vAlign w:val="center"/>
            <w:shd w:fill="FFFFFF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182B43"/>
                <w:sz w:val="16"/>
              </w:rPr>
              <w:t>Aplicación de escritorio</w:t>
            </w:r>
          </w:p>
        </w:tc>
        <w:tc>
          <w:tcPr>
            <w:tcW w:type="dxa" w:w="2880"/>
            <w:vAlign w:val="center"/>
            <w:shd w:fill="FFFFFF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182B43"/>
                <w:sz w:val="16"/>
              </w:rPr>
              <w:t>EXE Windows x64</w:t>
            </w:r>
          </w:p>
        </w:tc>
        <w:tc>
          <w:tcPr>
            <w:tcW w:type="dxa" w:w="3024"/>
            <w:vAlign w:val="center"/>
            <w:shd w:fill="FFFFFF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182B43"/>
                <w:sz w:val="16"/>
              </w:rPr>
              <w:t>Completado</w:t>
            </w:r>
          </w:p>
        </w:tc>
      </w:tr>
    </w:tbl>
    <w:p>
      <w:pPr>
        <w:pageBreakBefore w:val="0"/>
        <w:spacing w:after="0"/>
      </w:pPr>
    </w:p>
    <w:p>
      <w:pPr>
        <w:pageBreakBefore w:val="0"/>
      </w:pPr>
      <w:r/>
    </w:p>
    <w:p>
      <w:pPr>
        <w:pStyle w:val="Heading1"/>
        <w:pageBreakBefore w:val="0"/>
      </w:pPr>
      <w:r>
        <w:t>Evaluación del proyecto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76"/>
        <w:gridCol w:w="2736"/>
      </w:tblGrid>
      <w:tr>
        <w:trPr>
          <w:tblHeader w:val="true"/>
        </w:trPr>
        <w:tc>
          <w:tcPr>
            <w:tcW w:type="dxa" w:w="7776"/>
            <w:shd w:fill="092754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Criterio</w:t>
            </w:r>
          </w:p>
        </w:tc>
        <w:tc>
          <w:tcPr>
            <w:tcW w:type="dxa" w:w="2736"/>
            <w:shd w:fill="092754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Puntaje</w:t>
            </w:r>
          </w:p>
        </w:tc>
      </w:tr>
      <w:tr>
        <w:tc>
          <w:tcPr>
            <w:tcW w:type="dxa" w:w="7776"/>
            <w:vAlign w:val="center"/>
            <w:shd w:fill="EFF5FA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182B43"/>
                <w:sz w:val="16"/>
              </w:rPr>
              <w:t>Funcionalidad</w:t>
            </w:r>
          </w:p>
        </w:tc>
        <w:tc>
          <w:tcPr>
            <w:tcW w:type="dxa" w:w="2736"/>
            <w:vAlign w:val="center"/>
            <w:shd w:fill="EFF5FA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182B43"/>
                <w:sz w:val="16"/>
              </w:rPr>
              <w:t>30%</w:t>
            </w:r>
          </w:p>
        </w:tc>
      </w:tr>
      <w:tr>
        <w:tc>
          <w:tcPr>
            <w:tcW w:type="dxa" w:w="7776"/>
            <w:vAlign w:val="center"/>
            <w:shd w:fill="FFFFFF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182B43"/>
                <w:sz w:val="16"/>
              </w:rPr>
              <w:t>Arquitectura MVC</w:t>
            </w:r>
          </w:p>
        </w:tc>
        <w:tc>
          <w:tcPr>
            <w:tcW w:type="dxa" w:w="2736"/>
            <w:vAlign w:val="center"/>
            <w:shd w:fill="FFFFFF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182B43"/>
                <w:sz w:val="16"/>
              </w:rPr>
              <w:t>20%</w:t>
            </w:r>
          </w:p>
        </w:tc>
      </w:tr>
      <w:tr>
        <w:tc>
          <w:tcPr>
            <w:tcW w:type="dxa" w:w="7776"/>
            <w:vAlign w:val="center"/>
            <w:shd w:fill="EFF5FA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182B43"/>
                <w:sz w:val="16"/>
              </w:rPr>
              <w:t>Diseño visual</w:t>
            </w:r>
          </w:p>
        </w:tc>
        <w:tc>
          <w:tcPr>
            <w:tcW w:type="dxa" w:w="2736"/>
            <w:vAlign w:val="center"/>
            <w:shd w:fill="EFF5FA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182B43"/>
                <w:sz w:val="16"/>
              </w:rPr>
              <w:t>15%</w:t>
            </w:r>
          </w:p>
        </w:tc>
      </w:tr>
      <w:tr>
        <w:tc>
          <w:tcPr>
            <w:tcW w:type="dxa" w:w="7776"/>
            <w:vAlign w:val="center"/>
            <w:shd w:fill="FFFFFF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182B43"/>
                <w:sz w:val="16"/>
              </w:rPr>
              <w:t>Base de datos</w:t>
            </w:r>
          </w:p>
        </w:tc>
        <w:tc>
          <w:tcPr>
            <w:tcW w:type="dxa" w:w="2736"/>
            <w:vAlign w:val="center"/>
            <w:shd w:fill="FFFFFF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182B43"/>
                <w:sz w:val="16"/>
              </w:rPr>
              <w:t>15%</w:t>
            </w:r>
          </w:p>
        </w:tc>
      </w:tr>
      <w:tr>
        <w:tc>
          <w:tcPr>
            <w:tcW w:type="dxa" w:w="7776"/>
            <w:vAlign w:val="center"/>
            <w:shd w:fill="EFF5FA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182B43"/>
                <w:sz w:val="16"/>
              </w:rPr>
              <w:t>Documentación</w:t>
            </w:r>
          </w:p>
        </w:tc>
        <w:tc>
          <w:tcPr>
            <w:tcW w:type="dxa" w:w="2736"/>
            <w:vAlign w:val="center"/>
            <w:shd w:fill="EFF5FA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182B43"/>
                <w:sz w:val="16"/>
              </w:rPr>
              <w:t>10%</w:t>
            </w:r>
          </w:p>
        </w:tc>
      </w:tr>
      <w:tr>
        <w:tc>
          <w:tcPr>
            <w:tcW w:type="dxa" w:w="7776"/>
            <w:vAlign w:val="center"/>
            <w:shd w:fill="FFFFFF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182B43"/>
                <w:sz w:val="16"/>
              </w:rPr>
              <w:t>Presentación</w:t>
            </w:r>
          </w:p>
        </w:tc>
        <w:tc>
          <w:tcPr>
            <w:tcW w:type="dxa" w:w="2736"/>
            <w:vAlign w:val="center"/>
            <w:shd w:fill="FFFFFF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182B43"/>
                <w:sz w:val="16"/>
              </w:rPr>
              <w:t>10%</w:t>
            </w:r>
          </w:p>
        </w:tc>
      </w:tr>
    </w:tbl>
    <w:p>
      <w:pPr>
        <w:pageBreakBefore w:val="0"/>
        <w:spacing w:after="0"/>
      </w:pPr>
    </w:p>
    <w:p>
      <w:pPr>
        <w:pStyle w:val="Heading1"/>
        <w:pageBreakBefore w:val="0"/>
      </w:pPr>
      <w:r>
        <w:t>Firmas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4"/>
        <w:gridCol w:w="1872"/>
        <w:gridCol w:w="3384"/>
        <w:gridCol w:w="1872"/>
      </w:tblGrid>
      <w:tr>
        <w:trPr>
          <w:tblHeader w:val="true"/>
        </w:trPr>
        <w:tc>
          <w:tcPr>
            <w:tcW w:type="dxa" w:w="3384"/>
            <w:shd w:fill="092754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Integrante</w:t>
            </w:r>
          </w:p>
        </w:tc>
        <w:tc>
          <w:tcPr>
            <w:tcW w:type="dxa" w:w="1872"/>
            <w:shd w:fill="092754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Firma</w:t>
            </w:r>
          </w:p>
        </w:tc>
        <w:tc>
          <w:tcPr>
            <w:tcW w:type="dxa" w:w="3384"/>
            <w:shd w:fill="092754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Integrante</w:t>
            </w:r>
          </w:p>
        </w:tc>
        <w:tc>
          <w:tcPr>
            <w:tcW w:type="dxa" w:w="1872"/>
            <w:shd w:fill="092754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Firma</w:t>
            </w:r>
          </w:p>
        </w:tc>
      </w:tr>
      <w:tr>
        <w:tc>
          <w:tcPr>
            <w:tcW w:type="dxa" w:w="3384"/>
            <w:vAlign w:val="center"/>
            <w:shd w:fill="EFF5FA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182B43"/>
                <w:sz w:val="14"/>
              </w:rPr>
              <w:t>Carlos Jose Maltes Martinez</w:t>
            </w:r>
          </w:p>
        </w:tc>
        <w:tc>
          <w:tcPr>
            <w:tcW w:type="dxa" w:w="1872"/>
            <w:vAlign w:val="center"/>
            <w:shd w:fill="EFF5FA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182B43"/>
                <w:sz w:val="14"/>
              </w:rPr>
              <w:t>________________</w:t>
            </w:r>
          </w:p>
        </w:tc>
        <w:tc>
          <w:tcPr>
            <w:tcW w:type="dxa" w:w="3384"/>
            <w:vAlign w:val="center"/>
            <w:shd w:fill="EFF5FA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182B43"/>
                <w:sz w:val="14"/>
              </w:rPr>
              <w:t>Verno Jose Chaves Lopez</w:t>
            </w:r>
          </w:p>
        </w:tc>
        <w:tc>
          <w:tcPr>
            <w:tcW w:type="dxa" w:w="1872"/>
            <w:vAlign w:val="center"/>
            <w:shd w:fill="EFF5FA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182B43"/>
                <w:sz w:val="14"/>
              </w:rPr>
              <w:t>________________</w:t>
            </w:r>
          </w:p>
        </w:tc>
      </w:tr>
      <w:tr>
        <w:tc>
          <w:tcPr>
            <w:tcW w:type="dxa" w:w="3384"/>
            <w:vAlign w:val="center"/>
            <w:shd w:fill="FFFFFF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182B43"/>
                <w:sz w:val="14"/>
              </w:rPr>
              <w:t>Dereck Sahid Davila Duarte</w:t>
            </w:r>
          </w:p>
        </w:tc>
        <w:tc>
          <w:tcPr>
            <w:tcW w:type="dxa" w:w="1872"/>
            <w:vAlign w:val="center"/>
            <w:shd w:fill="FFFFFF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182B43"/>
                <w:sz w:val="14"/>
              </w:rPr>
              <w:t>________________</w:t>
            </w:r>
          </w:p>
        </w:tc>
        <w:tc>
          <w:tcPr>
            <w:tcW w:type="dxa" w:w="3384"/>
            <w:vAlign w:val="center"/>
            <w:shd w:fill="FFFFFF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r>
              <w:t>Ismael Exequiel Noguera Arias</w:t>
            </w:r>
          </w:p>
        </w:tc>
        <w:tc>
          <w:tcPr>
            <w:tcW w:type="dxa" w:w="1872"/>
            <w:vAlign w:val="center"/>
            <w:shd w:fill="FFFFFF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182B43"/>
                <w:sz w:val="14"/>
              </w:rPr>
              <w:t>________________</w:t>
            </w:r>
          </w:p>
        </w:tc>
      </w:tr>
      <w:tr>
        <w:tc>
          <w:tcPr>
            <w:tcW w:type="dxa" w:w="3384"/>
            <w:vAlign w:val="center"/>
            <w:shd w:fill="FFFFFF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r>
              <w:t>Ing. Carlos Gaitán</w:t>
            </w:r>
          </w:p>
        </w:tc>
        <w:tc>
          <w:tcPr>
            <w:tcW w:type="dxa" w:w="1872"/>
            <w:vAlign w:val="center"/>
            <w:shd w:fill="FFFFFF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r>
              <w:t>__________</w:t>
            </w:r>
          </w:p>
        </w:tc>
        <w:tc>
          <w:tcPr>
            <w:tcW w:type="dxa" w:w="3384"/>
            <w:vAlign w:val="center"/>
            <w:shd w:fill="FFFFFF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r/>
          </w:p>
        </w:tc>
        <w:tc>
          <w:tcPr>
            <w:tcW w:type="dxa" w:w="1872"/>
            <w:vAlign w:val="center"/>
            <w:shd w:fill="FFFFFF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r/>
          </w:p>
        </w:tc>
      </w:tr>
    </w:tbl>
    <w:p>
      <w:pPr>
        <w:pageBreakBefore w:val="0"/>
        <w:spacing w:after="0"/>
      </w:pPr>
    </w:p>
    <w:p>
      <w:pPr>
        <w:pageBreakBefore w:val="0"/>
        <w:widowControl/>
      </w:pPr>
      <w:r>
        <w:rPr>
          <w:rFonts w:ascii="Arial" w:hAnsi="Arial"/>
          <w:color w:val="64758A"/>
        </w:rPr>
        <w:t>Fecha de entrega: por definir con el equipo y el docente.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893" w:left="1037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4758A"/>
        <w:sz w:val="16"/>
      </w:rPr>
      <w:t xml:space="preserve">Tu esfuerzo abre oportunidades  ·  Grupo INS-1111  ·  </w:t>
    </w:r>
    <w:r>
      <w:rPr>
        <w:rFonts w:ascii="Arial" w:hAnsi="Arial"/>
        <w:color w:val="64758A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color w:val="092754"/>
        <w:sz w:val="16"/>
      </w:rPr>
      <w:t>NBU  |  NICARAGUA BECAS UNIVERSITARIAS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color w:val="182B4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9275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92754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