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rFonts w:ascii="Arial" w:hAnsi="Arial"/>
          <w:b/>
          <w:color w:val="000000"/>
          <w:sz w:val="50"/>
        </w:rPr>
        <w:t>Ficha técnica del proyecto NBU</w:t>
      </w:r>
    </w:p>
    <w:p>
      <w:pPr>
        <w:spacing w:after="200"/>
      </w:pPr>
      <w:r>
        <w:rPr>
          <w:rFonts w:ascii="Arial" w:hAnsi="Arial"/>
          <w:color w:val="64758A"/>
          <w:sz w:val="21"/>
        </w:rPr>
        <w:t>Programación Estructurada  ·  Aplicaciones web y de escritorio con arquitectura MVC</w:t>
      </w:r>
    </w:p>
    <w:p>
      <w:pPr>
        <w:pStyle w:val="Heading1"/>
      </w:pPr>
      <w:r>
        <w:t>Información general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8280"/>
      </w:tblGrid>
      <w:tr>
        <w:trPr>
          <w:tblHeader w:val="true"/>
        </w:trPr>
        <w:tc>
          <w:tcPr>
            <w:tcW w:type="dxa" w:w="2232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8280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Información</w:t>
            </w:r>
          </w:p>
        </w:tc>
      </w:tr>
      <w:tr>
        <w:tc>
          <w:tcPr>
            <w:tcW w:type="dxa" w:w="223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8"/>
              </w:rPr>
              <w:t>Nombre</w:t>
            </w:r>
          </w:p>
        </w:tc>
        <w:tc>
          <w:tcPr>
            <w:tcW w:type="dxa" w:w="828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8"/>
              </w:rPr>
              <w:t>NBU — Nicaragua Becas Universitarias</w:t>
            </w:r>
          </w:p>
        </w:tc>
      </w:tr>
      <w:tr>
        <w:tc>
          <w:tcPr>
            <w:tcW w:type="dxa" w:w="223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8"/>
              </w:rPr>
              <w:t>Grupo</w:t>
            </w:r>
          </w:p>
        </w:tc>
        <w:tc>
          <w:tcPr>
            <w:tcW w:type="dxa" w:w="828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8"/>
              </w:rPr>
              <w:t>INS-1111</w:t>
            </w:r>
          </w:p>
        </w:tc>
      </w:tr>
      <w:tr>
        <w:tc>
          <w:tcPr>
            <w:tcW w:type="dxa" w:w="223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8"/>
              </w:rPr>
              <w:t>Integrantes</w:t>
            </w:r>
          </w:p>
        </w:tc>
        <w:tc>
          <w:tcPr>
            <w:tcW w:type="dxa" w:w="828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8"/>
              </w:rPr>
              <w:t>Carlos Jose Maltes Martinez</w:t>
              <w:br/>
              <w:t>Verno Jose Chaves Lopez</w:t>
              <w:br/>
              <w:t>Dereck Sahid Davila Duarte</w:t>
            </w:r>
          </w:p>
        </w:tc>
      </w:tr>
      <w:tr>
        <w:tc>
          <w:tcPr>
            <w:tcW w:type="dxa" w:w="223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8"/>
              </w:rPr>
              <w:t>Docente</w:t>
            </w:r>
          </w:p>
        </w:tc>
        <w:tc>
          <w:tcPr>
            <w:tcW w:type="dxa" w:w="828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8"/>
              </w:rPr>
              <w:t>Ing. Carlos Gaitán</w:t>
            </w:r>
          </w:p>
        </w:tc>
      </w:tr>
      <w:tr>
        <w:tc>
          <w:tcPr>
            <w:tcW w:type="dxa" w:w="223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8"/>
              </w:rPr>
              <w:t>Fecha inicial</w:t>
            </w:r>
          </w:p>
        </w:tc>
        <w:tc>
          <w:tcPr>
            <w:tcW w:type="dxa" w:w="828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8"/>
              </w:rPr>
              <w:t>28/10/2026</w:t>
            </w:r>
          </w:p>
        </w:tc>
      </w:tr>
      <w:tr>
        <w:tc>
          <w:tcPr>
            <w:tcW w:type="dxa" w:w="223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8"/>
              </w:rPr>
              <w:t>Fecha de entrega</w:t>
            </w:r>
          </w:p>
        </w:tc>
        <w:tc>
          <w:tcPr>
            <w:tcW w:type="dxa" w:w="828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8"/>
              </w:rPr>
              <w:t>Por definir con el equipo y el docente</w:t>
            </w:r>
          </w:p>
        </w:tc>
      </w:tr>
      <w:tr>
        <w:tc>
          <w:tcPr>
            <w:tcW w:type="dxa" w:w="223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8"/>
              </w:rPr>
              <w:t>Eslogan</w:t>
            </w:r>
          </w:p>
        </w:tc>
        <w:tc>
          <w:tcPr>
            <w:tcW w:type="dxa" w:w="828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8"/>
              </w:rPr>
              <w:t>Tu esfuerzo abre oportunidades</w:t>
            </w:r>
          </w:p>
        </w:tc>
      </w:tr>
    </w:tbl>
    <w:p>
      <w:pPr>
        <w:spacing w:after="0"/>
      </w:pPr>
    </w:p>
    <w:p>
      <w:pPr>
        <w:pStyle w:val="Heading1"/>
      </w:pPr>
      <w:r>
        <w:t>Descripción</w:t>
      </w:r>
    </w:p>
    <w:p>
      <w:pPr>
        <w:widowControl/>
      </w:pPr>
      <w:r>
        <w:rPr>
          <w:rFonts w:ascii="Arial" w:hAnsi="Arial"/>
          <w:color w:val="182B43"/>
        </w:rPr>
        <w:t>NBU administra convocatorias de becas, estudiantes, solicitudes, depósitos registrados y publicaciones universitarias. Incluye un portal web para estudiantes y personal, además de una aplicación Windows Forms para tareas administrativas. Ambas aplicaciones usan una base SQL Server compartida.</w:t>
      </w:r>
    </w:p>
    <w:p>
      <w:pPr>
        <w:pStyle w:val="Heading1"/>
      </w:pPr>
      <w:r>
        <w:t>Módulos funcionales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7560"/>
      </w:tblGrid>
      <w:tr>
        <w:trPr>
          <w:tblHeader w:val="true"/>
        </w:trPr>
        <w:tc>
          <w:tcPr>
            <w:tcW w:type="dxa" w:w="2952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Módulo</w:t>
            </w:r>
          </w:p>
        </w:tc>
        <w:tc>
          <w:tcPr>
            <w:tcW w:type="dxa" w:w="7560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Alcance</w:t>
            </w:r>
          </w:p>
        </w:tc>
      </w:tr>
      <w:tr>
        <w:tc>
          <w:tcPr>
            <w:tcW w:type="dxa" w:w="295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7"/>
              </w:rPr>
              <w:t>1. Estudiantes</w:t>
            </w:r>
          </w:p>
        </w:tc>
        <w:tc>
          <w:tcPr>
            <w:tcW w:type="dxa" w:w="756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7"/>
              </w:rPr>
              <w:t>Registro, consulta, edición y eliminación de beneficiarios.</w:t>
            </w:r>
          </w:p>
        </w:tc>
      </w:tr>
      <w:tr>
        <w:tc>
          <w:tcPr>
            <w:tcW w:type="dxa" w:w="295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7"/>
              </w:rPr>
              <w:t>2. Becas y solicitudes</w:t>
            </w:r>
          </w:p>
        </w:tc>
        <w:tc>
          <w:tcPr>
            <w:tcW w:type="dxa" w:w="756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7"/>
              </w:rPr>
              <w:t>Convocatorias, recepción y seguimiento de solicitudes.</w:t>
            </w:r>
          </w:p>
        </w:tc>
      </w:tr>
      <w:tr>
        <w:tc>
          <w:tcPr>
            <w:tcW w:type="dxa" w:w="295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7"/>
              </w:rPr>
              <w:t>3. Pagos de becas</w:t>
            </w:r>
          </w:p>
        </w:tc>
        <w:tc>
          <w:tcPr>
            <w:tcW w:type="dxa" w:w="756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7"/>
              </w:rPr>
              <w:t>Registro de depósitos y consulta del historial por estudiante.</w:t>
            </w:r>
          </w:p>
        </w:tc>
      </w:tr>
      <w:tr>
        <w:tc>
          <w:tcPr>
            <w:tcW w:type="dxa" w:w="295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7"/>
              </w:rPr>
              <w:t>4. Noticias y eventos</w:t>
            </w:r>
          </w:p>
        </w:tc>
        <w:tc>
          <w:tcPr>
            <w:tcW w:type="dxa" w:w="756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7"/>
              </w:rPr>
              <w:t>Publicaciones universitarias y avisos a estudiantes.</w:t>
            </w:r>
          </w:p>
        </w:tc>
      </w:tr>
    </w:tbl>
    <w:p>
      <w:pPr>
        <w:spacing w:after="0"/>
      </w:pPr>
    </w:p>
    <w:p>
      <w:pPr>
        <w:pStyle w:val="Heading1"/>
      </w:pPr>
      <w:r>
        <w:t>Tecnologías y arquitectura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7560"/>
      </w:tblGrid>
      <w:tr>
        <w:trPr>
          <w:tblHeader w:val="true"/>
        </w:trPr>
        <w:tc>
          <w:tcPr>
            <w:tcW w:type="dxa" w:w="2952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7560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Tecnología / estructura</w:t>
            </w:r>
          </w:p>
        </w:tc>
      </w:tr>
      <w:tr>
        <w:tc>
          <w:tcPr>
            <w:tcW w:type="dxa" w:w="295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7"/>
              </w:rPr>
              <w:t>Lenguaje y plataforma</w:t>
            </w:r>
          </w:p>
        </w:tc>
        <w:tc>
          <w:tcPr>
            <w:tcW w:type="dxa" w:w="756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7"/>
              </w:rPr>
              <w:t>C# 12 · .NET 8</w:t>
            </w:r>
          </w:p>
        </w:tc>
      </w:tr>
      <w:tr>
        <w:tc>
          <w:tcPr>
            <w:tcW w:type="dxa" w:w="295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7"/>
              </w:rPr>
              <w:t>Aplicación web</w:t>
            </w:r>
          </w:p>
        </w:tc>
        <w:tc>
          <w:tcPr>
            <w:tcW w:type="dxa" w:w="756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7"/>
              </w:rPr>
              <w:t>ASP.NET Core MVC · Razor · Bootstrap adaptable</w:t>
            </w:r>
          </w:p>
        </w:tc>
      </w:tr>
      <w:tr>
        <w:tc>
          <w:tcPr>
            <w:tcW w:type="dxa" w:w="295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7"/>
              </w:rPr>
              <w:t>Aplicación de escritorio</w:t>
            </w:r>
          </w:p>
        </w:tc>
        <w:tc>
          <w:tcPr>
            <w:tcW w:type="dxa" w:w="756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7"/>
              </w:rPr>
              <w:t>Windows Forms · arquitectura por formularios y controladores CRUD</w:t>
            </w:r>
          </w:p>
        </w:tc>
      </w:tr>
      <w:tr>
        <w:tc>
          <w:tcPr>
            <w:tcW w:type="dxa" w:w="295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7"/>
              </w:rPr>
              <w:t>Datos</w:t>
            </w:r>
          </w:p>
        </w:tc>
        <w:tc>
          <w:tcPr>
            <w:tcW w:type="dxa" w:w="756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7"/>
              </w:rPr>
              <w:t>Entity Framework Core 8 · SQL Server</w:t>
            </w:r>
          </w:p>
        </w:tc>
      </w:tr>
      <w:tr>
        <w:tc>
          <w:tcPr>
            <w:tcW w:type="dxa" w:w="295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7"/>
              </w:rPr>
              <w:t>Versiones</w:t>
            </w:r>
          </w:p>
        </w:tc>
        <w:tc>
          <w:tcPr>
            <w:tcW w:type="dxa" w:w="756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7"/>
              </w:rPr>
              <w:t>Git y GitHub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Identidad visual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3024"/>
        <w:gridCol w:w="5256"/>
      </w:tblGrid>
      <w:tr>
        <w:trPr>
          <w:tblHeader w:val="true"/>
        </w:trPr>
        <w:tc>
          <w:tcPr>
            <w:tcW w:type="dxa" w:w="2232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3024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Valor del equipo</w:t>
            </w:r>
          </w:p>
        </w:tc>
        <w:tc>
          <w:tcPr>
            <w:tcW w:type="dxa" w:w="5256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Uso</w:t>
            </w:r>
          </w:p>
        </w:tc>
      </w:tr>
      <w:tr>
        <w:tc>
          <w:tcPr>
            <w:tcW w:type="dxa" w:w="223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Color principal</w:t>
            </w:r>
          </w:p>
        </w:tc>
        <w:tc>
          <w:tcPr>
            <w:tcW w:type="dxa" w:w="3024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#092754 · azul marino</w:t>
            </w:r>
          </w:p>
        </w:tc>
        <w:tc>
          <w:tcPr>
            <w:tcW w:type="dxa" w:w="5256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Encabezados, navegación y fondos de marca</w:t>
            </w:r>
          </w:p>
        </w:tc>
      </w:tr>
      <w:tr>
        <w:tc>
          <w:tcPr>
            <w:tcW w:type="dxa" w:w="223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Color secundario</w:t>
            </w:r>
          </w:p>
        </w:tc>
        <w:tc>
          <w:tcPr>
            <w:tcW w:type="dxa" w:w="3024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#1267AD · azul</w:t>
            </w:r>
          </w:p>
        </w:tc>
        <w:tc>
          <w:tcPr>
            <w:tcW w:type="dxa" w:w="5256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Acciones y enlaces</w:t>
            </w:r>
          </w:p>
        </w:tc>
      </w:tr>
      <w:tr>
        <w:tc>
          <w:tcPr>
            <w:tcW w:type="dxa" w:w="223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Color acento</w:t>
            </w:r>
          </w:p>
        </w:tc>
        <w:tc>
          <w:tcPr>
            <w:tcW w:type="dxa" w:w="3024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#20B6C3 · turquesa</w:t>
            </w:r>
          </w:p>
        </w:tc>
        <w:tc>
          <w:tcPr>
            <w:tcW w:type="dxa" w:w="5256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Estados activos e indicadores</w:t>
            </w:r>
          </w:p>
        </w:tc>
      </w:tr>
      <w:tr>
        <w:tc>
          <w:tcPr>
            <w:tcW w:type="dxa" w:w="223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Color destacado</w:t>
            </w:r>
          </w:p>
        </w:tc>
        <w:tc>
          <w:tcPr>
            <w:tcW w:type="dxa" w:w="3024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#F4B742 · dorado</w:t>
            </w:r>
          </w:p>
        </w:tc>
        <w:tc>
          <w:tcPr>
            <w:tcW w:type="dxa" w:w="5256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Detalles de oportunidad y énfasis</w:t>
            </w:r>
          </w:p>
        </w:tc>
      </w:tr>
      <w:tr>
        <w:tc>
          <w:tcPr>
            <w:tcW w:type="dxa" w:w="223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Fondo</w:t>
            </w:r>
          </w:p>
        </w:tc>
        <w:tc>
          <w:tcPr>
            <w:tcW w:type="dxa" w:w="3024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#F5F8FC · gris azulado</w:t>
            </w:r>
          </w:p>
        </w:tc>
        <w:tc>
          <w:tcPr>
            <w:tcW w:type="dxa" w:w="5256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Superficies claras de la interfaz</w:t>
            </w:r>
          </w:p>
        </w:tc>
      </w:tr>
    </w:tbl>
    <w:p>
      <w:pPr>
        <w:spacing w:after="0"/>
      </w:pPr>
    </w:p>
    <w:p>
      <w:pPr>
        <w:pStyle w:val="Heading1"/>
      </w:pPr>
      <w:r>
        <w:t>Desglose de avances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"/>
        <w:gridCol w:w="1728"/>
        <w:gridCol w:w="6048"/>
        <w:gridCol w:w="2232"/>
      </w:tblGrid>
      <w:tr>
        <w:trPr>
          <w:tblHeader w:val="true"/>
        </w:trPr>
        <w:tc>
          <w:tcPr>
            <w:tcW w:type="dxa" w:w="504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#</w:t>
            </w:r>
          </w:p>
        </w:tc>
        <w:tc>
          <w:tcPr>
            <w:tcW w:type="dxa" w:w="1728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Fase</w:t>
            </w:r>
          </w:p>
        </w:tc>
        <w:tc>
          <w:tcPr>
            <w:tcW w:type="dxa" w:w="6048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Descripción</w:t>
            </w:r>
          </w:p>
        </w:tc>
        <w:tc>
          <w:tcPr>
            <w:tcW w:type="dxa" w:w="2232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Estado</w:t>
            </w:r>
          </w:p>
        </w:tc>
      </w:tr>
      <w:tr>
        <w:tc>
          <w:tcPr>
            <w:tcW w:type="dxa" w:w="504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1</w:t>
            </w:r>
          </w:p>
        </w:tc>
        <w:tc>
          <w:tcPr>
            <w:tcW w:type="dxa" w:w="1728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Análisis</w:t>
            </w:r>
          </w:p>
        </w:tc>
        <w:tc>
          <w:tcPr>
            <w:tcW w:type="dxa" w:w="6048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Requisitos y alcance de becas, pagos, avisos y estudiantes</w:t>
            </w:r>
          </w:p>
        </w:tc>
        <w:tc>
          <w:tcPr>
            <w:tcW w:type="dxa" w:w="223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Completado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2</w:t>
            </w:r>
          </w:p>
        </w:tc>
        <w:tc>
          <w:tcPr>
            <w:tcW w:type="dxa" w:w="1728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Diseño</w:t>
            </w:r>
          </w:p>
        </w:tc>
        <w:tc>
          <w:tcPr>
            <w:tcW w:type="dxa" w:w="6048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Modelo de datos compartido y arquitectura MVC</w:t>
            </w:r>
          </w:p>
        </w:tc>
        <w:tc>
          <w:tcPr>
            <w:tcW w:type="dxa" w:w="223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Completado</w:t>
            </w:r>
          </w:p>
        </w:tc>
      </w:tr>
      <w:tr>
        <w:tc>
          <w:tcPr>
            <w:tcW w:type="dxa" w:w="504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3</w:t>
            </w:r>
          </w:p>
        </w:tc>
        <w:tc>
          <w:tcPr>
            <w:tcW w:type="dxa" w:w="1728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Desarrollo web</w:t>
            </w:r>
          </w:p>
        </w:tc>
        <w:tc>
          <w:tcPr>
            <w:tcW w:type="dxa" w:w="6048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Panel administrativo y portal adaptable al celular</w:t>
            </w:r>
          </w:p>
        </w:tc>
        <w:tc>
          <w:tcPr>
            <w:tcW w:type="dxa" w:w="223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Completado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4</w:t>
            </w:r>
          </w:p>
        </w:tc>
        <w:tc>
          <w:tcPr>
            <w:tcW w:type="dxa" w:w="1728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Desarrollo escritorio</w:t>
            </w:r>
          </w:p>
        </w:tc>
        <w:tc>
          <w:tcPr>
            <w:tcW w:type="dxa" w:w="6048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Módulos administrativos Windows Forms</w:t>
            </w:r>
          </w:p>
        </w:tc>
        <w:tc>
          <w:tcPr>
            <w:tcW w:type="dxa" w:w="223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Completado</w:t>
            </w:r>
          </w:p>
        </w:tc>
      </w:tr>
      <w:tr>
        <w:tc>
          <w:tcPr>
            <w:tcW w:type="dxa" w:w="504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5</w:t>
            </w:r>
          </w:p>
        </w:tc>
        <w:tc>
          <w:tcPr>
            <w:tcW w:type="dxa" w:w="1728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Revisión</w:t>
            </w:r>
          </w:p>
        </w:tc>
        <w:tc>
          <w:tcPr>
            <w:tcW w:type="dxa" w:w="6048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Compilación, control de roles y revisión del CRUD</w:t>
            </w:r>
          </w:p>
        </w:tc>
        <w:tc>
          <w:tcPr>
            <w:tcW w:type="dxa" w:w="223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Completado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6</w:t>
            </w:r>
          </w:p>
        </w:tc>
        <w:tc>
          <w:tcPr>
            <w:tcW w:type="dxa" w:w="1728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Documentación</w:t>
            </w:r>
          </w:p>
        </w:tc>
        <w:tc>
          <w:tcPr>
            <w:tcW w:type="dxa" w:w="6048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Ficha técnica, documentación y manual de usuario</w:t>
            </w:r>
          </w:p>
        </w:tc>
        <w:tc>
          <w:tcPr>
            <w:tcW w:type="dxa" w:w="223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Completado</w:t>
            </w:r>
          </w:p>
        </w:tc>
      </w:tr>
      <w:tr>
        <w:tc>
          <w:tcPr>
            <w:tcW w:type="dxa" w:w="504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7</w:t>
            </w:r>
          </w:p>
        </w:tc>
        <w:tc>
          <w:tcPr>
            <w:tcW w:type="dxa" w:w="1728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Presentación</w:t>
            </w:r>
          </w:p>
        </w:tc>
        <w:tc>
          <w:tcPr>
            <w:tcW w:type="dxa" w:w="6048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Material de exposición del proyecto</w:t>
            </w:r>
          </w:p>
        </w:tc>
        <w:tc>
          <w:tcPr>
            <w:tcW w:type="dxa" w:w="223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Completado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8</w:t>
            </w:r>
          </w:p>
        </w:tc>
        <w:tc>
          <w:tcPr>
            <w:tcW w:type="dxa" w:w="1728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Defensa</w:t>
            </w:r>
          </w:p>
        </w:tc>
        <w:tc>
          <w:tcPr>
            <w:tcW w:type="dxa" w:w="6048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Presentación ante el docente</w:t>
            </w:r>
          </w:p>
        </w:tc>
        <w:tc>
          <w:tcPr>
            <w:tcW w:type="dxa" w:w="223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Pendiente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Cronograma semanal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6192"/>
        <w:gridCol w:w="2880"/>
      </w:tblGrid>
      <w:tr>
        <w:trPr>
          <w:tblHeader w:val="true"/>
        </w:trPr>
        <w:tc>
          <w:tcPr>
            <w:tcW w:type="dxa" w:w="1440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Semana</w:t>
            </w:r>
          </w:p>
        </w:tc>
        <w:tc>
          <w:tcPr>
            <w:tcW w:type="dxa" w:w="6192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Actividad</w:t>
            </w:r>
          </w:p>
        </w:tc>
        <w:tc>
          <w:tcPr>
            <w:tcW w:type="dxa" w:w="2880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Responsable</w:t>
            </w:r>
          </w:p>
        </w:tc>
      </w:tr>
      <w:tr>
        <w:tc>
          <w:tcPr>
            <w:tcW w:type="dxa" w:w="144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1</w:t>
            </w:r>
          </w:p>
        </w:tc>
        <w:tc>
          <w:tcPr>
            <w:tcW w:type="dxa" w:w="619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Requisitos y análisis</w:t>
            </w:r>
          </w:p>
        </w:tc>
        <w:tc>
          <w:tcPr>
            <w:tcW w:type="dxa" w:w="288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Equipo NBU</w:t>
            </w:r>
          </w:p>
        </w:tc>
      </w:tr>
      <w:tr>
        <w:tc>
          <w:tcPr>
            <w:tcW w:type="dxa" w:w="144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2</w:t>
            </w:r>
          </w:p>
        </w:tc>
        <w:tc>
          <w:tcPr>
            <w:tcW w:type="dxa" w:w="619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Diseño MVC y base de datos</w:t>
            </w:r>
          </w:p>
        </w:tc>
        <w:tc>
          <w:tcPr>
            <w:tcW w:type="dxa" w:w="288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Equipo NBU</w:t>
            </w:r>
          </w:p>
        </w:tc>
      </w:tr>
      <w:tr>
        <w:tc>
          <w:tcPr>
            <w:tcW w:type="dxa" w:w="144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3</w:t>
            </w:r>
          </w:p>
        </w:tc>
        <w:tc>
          <w:tcPr>
            <w:tcW w:type="dxa" w:w="619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Implementación web</w:t>
            </w:r>
          </w:p>
        </w:tc>
        <w:tc>
          <w:tcPr>
            <w:tcW w:type="dxa" w:w="288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Equipo NBU</w:t>
            </w:r>
          </w:p>
        </w:tc>
      </w:tr>
      <w:tr>
        <w:tc>
          <w:tcPr>
            <w:tcW w:type="dxa" w:w="144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4</w:t>
            </w:r>
          </w:p>
        </w:tc>
        <w:tc>
          <w:tcPr>
            <w:tcW w:type="dxa" w:w="619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Portal de estudiante y roles</w:t>
            </w:r>
          </w:p>
        </w:tc>
        <w:tc>
          <w:tcPr>
            <w:tcW w:type="dxa" w:w="288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Equipo NBU</w:t>
            </w:r>
          </w:p>
        </w:tc>
      </w:tr>
      <w:tr>
        <w:tc>
          <w:tcPr>
            <w:tcW w:type="dxa" w:w="144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5</w:t>
            </w:r>
          </w:p>
        </w:tc>
        <w:tc>
          <w:tcPr>
            <w:tcW w:type="dxa" w:w="619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Implementación de escritorio</w:t>
            </w:r>
          </w:p>
        </w:tc>
        <w:tc>
          <w:tcPr>
            <w:tcW w:type="dxa" w:w="288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Equipo NBU</w:t>
            </w:r>
          </w:p>
        </w:tc>
      </w:tr>
      <w:tr>
        <w:tc>
          <w:tcPr>
            <w:tcW w:type="dxa" w:w="144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6</w:t>
            </w:r>
          </w:p>
        </w:tc>
        <w:tc>
          <w:tcPr>
            <w:tcW w:type="dxa" w:w="619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Integración y validación CRUD</w:t>
            </w:r>
          </w:p>
        </w:tc>
        <w:tc>
          <w:tcPr>
            <w:tcW w:type="dxa" w:w="288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Equipo NBU</w:t>
            </w:r>
          </w:p>
        </w:tc>
      </w:tr>
      <w:tr>
        <w:tc>
          <w:tcPr>
            <w:tcW w:type="dxa" w:w="144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7</w:t>
            </w:r>
          </w:p>
        </w:tc>
        <w:tc>
          <w:tcPr>
            <w:tcW w:type="dxa" w:w="619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Documentación y manual</w:t>
            </w:r>
          </w:p>
        </w:tc>
        <w:tc>
          <w:tcPr>
            <w:tcW w:type="dxa" w:w="288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Equipo NBU</w:t>
            </w:r>
          </w:p>
        </w:tc>
      </w:tr>
      <w:tr>
        <w:tc>
          <w:tcPr>
            <w:tcW w:type="dxa" w:w="144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5"/>
              </w:rPr>
              <w:t>8</w:t>
            </w:r>
          </w:p>
        </w:tc>
        <w:tc>
          <w:tcPr>
            <w:tcW w:type="dxa" w:w="619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Presentación y defensa</w:t>
            </w:r>
          </w:p>
        </w:tc>
        <w:tc>
          <w:tcPr>
            <w:tcW w:type="dxa" w:w="288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5"/>
              </w:rPr>
              <w:t>Equipo NBU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Arial" w:hAnsi="Arial"/>
          <w:color w:val="64758A"/>
        </w:rPr>
        <w:t>Las semanas indican el orden de trabajo. Las fechas específicas del cronograma y la fecha de entrega se confirman con el docente.</w:t>
      </w:r>
    </w:p>
    <w:p>
      <w:pPr>
        <w:pStyle w:val="Heading1"/>
      </w:pPr>
      <w:r>
        <w:t>Entregables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2880"/>
        <w:gridCol w:w="3024"/>
      </w:tblGrid>
      <w:tr>
        <w:trPr>
          <w:tblHeader w:val="true"/>
        </w:trPr>
        <w:tc>
          <w:tcPr>
            <w:tcW w:type="dxa" w:w="4608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Entregable</w:t>
            </w:r>
          </w:p>
        </w:tc>
        <w:tc>
          <w:tcPr>
            <w:tcW w:type="dxa" w:w="2880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Formato</w:t>
            </w:r>
          </w:p>
        </w:tc>
        <w:tc>
          <w:tcPr>
            <w:tcW w:type="dxa" w:w="3024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4608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Código fuente web y escritorio</w:t>
            </w:r>
          </w:p>
        </w:tc>
        <w:tc>
          <w:tcPr>
            <w:tcW w:type="dxa" w:w="288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GitHub</w:t>
            </w:r>
          </w:p>
        </w:tc>
        <w:tc>
          <w:tcPr>
            <w:tcW w:type="dxa" w:w="3024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Completado</w:t>
            </w:r>
          </w:p>
        </w:tc>
      </w:tr>
      <w:tr>
        <w:tc>
          <w:tcPr>
            <w:tcW w:type="dxa" w:w="4608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Base de datos</w:t>
            </w:r>
          </w:p>
        </w:tc>
        <w:tc>
          <w:tcPr>
            <w:tcW w:type="dxa" w:w="288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Script SQL Server</w:t>
            </w:r>
          </w:p>
        </w:tc>
        <w:tc>
          <w:tcPr>
            <w:tcW w:type="dxa" w:w="3024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Completado</w:t>
            </w:r>
          </w:p>
        </w:tc>
      </w:tr>
      <w:tr>
        <w:tc>
          <w:tcPr>
            <w:tcW w:type="dxa" w:w="4608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Documentación técnica</w:t>
            </w:r>
          </w:p>
        </w:tc>
        <w:tc>
          <w:tcPr>
            <w:tcW w:type="dxa" w:w="288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Word y PDF</w:t>
            </w:r>
          </w:p>
        </w:tc>
        <w:tc>
          <w:tcPr>
            <w:tcW w:type="dxa" w:w="3024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Completado</w:t>
            </w:r>
          </w:p>
        </w:tc>
      </w:tr>
      <w:tr>
        <w:tc>
          <w:tcPr>
            <w:tcW w:type="dxa" w:w="4608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Manual de usuario</w:t>
            </w:r>
          </w:p>
        </w:tc>
        <w:tc>
          <w:tcPr>
            <w:tcW w:type="dxa" w:w="288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Word y PDF</w:t>
            </w:r>
          </w:p>
        </w:tc>
        <w:tc>
          <w:tcPr>
            <w:tcW w:type="dxa" w:w="3024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Completado</w:t>
            </w:r>
          </w:p>
        </w:tc>
      </w:tr>
      <w:tr>
        <w:tc>
          <w:tcPr>
            <w:tcW w:type="dxa" w:w="4608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Presentación</w:t>
            </w:r>
          </w:p>
        </w:tc>
        <w:tc>
          <w:tcPr>
            <w:tcW w:type="dxa" w:w="2880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PowerPoint</w:t>
            </w:r>
          </w:p>
        </w:tc>
        <w:tc>
          <w:tcPr>
            <w:tcW w:type="dxa" w:w="3024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Completado</w:t>
            </w:r>
          </w:p>
        </w:tc>
      </w:tr>
      <w:tr>
        <w:tc>
          <w:tcPr>
            <w:tcW w:type="dxa" w:w="4608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Aplicación de escritorio</w:t>
            </w:r>
          </w:p>
        </w:tc>
        <w:tc>
          <w:tcPr>
            <w:tcW w:type="dxa" w:w="2880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EXE Windows x64</w:t>
            </w:r>
          </w:p>
        </w:tc>
        <w:tc>
          <w:tcPr>
            <w:tcW w:type="dxa" w:w="3024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Completado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Evaluación del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rPr>
          <w:tblHeader w:val="true"/>
        </w:trPr>
        <w:tc>
          <w:tcPr>
            <w:tcW w:type="dxa" w:w="7776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2736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Puntaje</w:t>
            </w:r>
          </w:p>
        </w:tc>
      </w:tr>
      <w:tr>
        <w:tc>
          <w:tcPr>
            <w:tcW w:type="dxa" w:w="7776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Funcionalidad</w:t>
            </w:r>
          </w:p>
        </w:tc>
        <w:tc>
          <w:tcPr>
            <w:tcW w:type="dxa" w:w="2736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30%</w:t>
            </w:r>
          </w:p>
        </w:tc>
      </w:tr>
      <w:tr>
        <w:tc>
          <w:tcPr>
            <w:tcW w:type="dxa" w:w="7776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Arquitectura MVC</w:t>
            </w:r>
          </w:p>
        </w:tc>
        <w:tc>
          <w:tcPr>
            <w:tcW w:type="dxa" w:w="2736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20%</w:t>
            </w:r>
          </w:p>
        </w:tc>
      </w:tr>
      <w:tr>
        <w:tc>
          <w:tcPr>
            <w:tcW w:type="dxa" w:w="7776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Diseño visual</w:t>
            </w:r>
          </w:p>
        </w:tc>
        <w:tc>
          <w:tcPr>
            <w:tcW w:type="dxa" w:w="2736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15%</w:t>
            </w:r>
          </w:p>
        </w:tc>
      </w:tr>
      <w:tr>
        <w:tc>
          <w:tcPr>
            <w:tcW w:type="dxa" w:w="7776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Base de datos</w:t>
            </w:r>
          </w:p>
        </w:tc>
        <w:tc>
          <w:tcPr>
            <w:tcW w:type="dxa" w:w="2736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15%</w:t>
            </w:r>
          </w:p>
        </w:tc>
      </w:tr>
      <w:tr>
        <w:tc>
          <w:tcPr>
            <w:tcW w:type="dxa" w:w="7776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Documentación</w:t>
            </w:r>
          </w:p>
        </w:tc>
        <w:tc>
          <w:tcPr>
            <w:tcW w:type="dxa" w:w="2736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10%</w:t>
            </w:r>
          </w:p>
        </w:tc>
      </w:tr>
      <w:tr>
        <w:tc>
          <w:tcPr>
            <w:tcW w:type="dxa" w:w="7776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Presentación</w:t>
            </w:r>
          </w:p>
        </w:tc>
        <w:tc>
          <w:tcPr>
            <w:tcW w:type="dxa" w:w="2736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10%</w:t>
            </w:r>
          </w:p>
        </w:tc>
      </w:tr>
    </w:tbl>
    <w:p>
      <w:pPr>
        <w:spacing w:after="0"/>
      </w:pPr>
    </w:p>
    <w:p>
      <w:pPr>
        <w:pStyle w:val="Heading1"/>
      </w:pPr>
      <w:r>
        <w:t>Firmas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872"/>
        <w:gridCol w:w="3384"/>
        <w:gridCol w:w="1872"/>
      </w:tblGrid>
      <w:tr>
        <w:trPr>
          <w:tblHeader w:val="true"/>
        </w:trPr>
        <w:tc>
          <w:tcPr>
            <w:tcW w:type="dxa" w:w="3384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Integrante</w:t>
            </w:r>
          </w:p>
        </w:tc>
        <w:tc>
          <w:tcPr>
            <w:tcW w:type="dxa" w:w="1872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Firma</w:t>
            </w:r>
          </w:p>
        </w:tc>
        <w:tc>
          <w:tcPr>
            <w:tcW w:type="dxa" w:w="3384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Integrante</w:t>
            </w:r>
          </w:p>
        </w:tc>
        <w:tc>
          <w:tcPr>
            <w:tcW w:type="dxa" w:w="1872"/>
            <w:shd w:fill="092754"/>
            <w:tcMar>
              <w:top w:w="95" w:type="dxa"/>
              <w:start w:w="115" w:type="dxa"/>
              <w:bottom w:w="95" w:type="dxa"/>
              <w:end w:w="11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4"/>
              </w:rPr>
              <w:t>Firma</w:t>
            </w:r>
          </w:p>
        </w:tc>
      </w:tr>
      <w:tr>
        <w:tc>
          <w:tcPr>
            <w:tcW w:type="dxa" w:w="3384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4"/>
              </w:rPr>
              <w:t>Carlos Jose Maltes Martinez</w:t>
            </w:r>
          </w:p>
        </w:tc>
        <w:tc>
          <w:tcPr>
            <w:tcW w:type="dxa" w:w="187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4"/>
              </w:rPr>
              <w:t>________________</w:t>
            </w:r>
          </w:p>
        </w:tc>
        <w:tc>
          <w:tcPr>
            <w:tcW w:type="dxa" w:w="3384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4"/>
              </w:rPr>
              <w:t>Verno Jose Chaves Lopez</w:t>
            </w:r>
          </w:p>
        </w:tc>
        <w:tc>
          <w:tcPr>
            <w:tcW w:type="dxa" w:w="1872"/>
            <w:vAlign w:val="center"/>
            <w:shd w:fill="EFF5FA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4"/>
              </w:rPr>
              <w:t>________________</w:t>
            </w:r>
          </w:p>
        </w:tc>
      </w:tr>
      <w:tr>
        <w:tc>
          <w:tcPr>
            <w:tcW w:type="dxa" w:w="3384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/>
                <w:color w:val="182B43"/>
                <w:sz w:val="14"/>
              </w:rPr>
              <w:t>Dereck Sahid Davila Duarte</w:t>
            </w:r>
          </w:p>
        </w:tc>
        <w:tc>
          <w:tcPr>
            <w:tcW w:type="dxa" w:w="187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4"/>
              </w:rPr>
              <w:t>________________</w:t>
            </w:r>
          </w:p>
        </w:tc>
        <w:tc>
          <w:tcPr>
            <w:tcW w:type="dxa" w:w="3384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4"/>
              </w:rPr>
              <w:t>Ing. Carlos Gaitán</w:t>
            </w:r>
          </w:p>
        </w:tc>
        <w:tc>
          <w:tcPr>
            <w:tcW w:type="dxa" w:w="1872"/>
            <w:vAlign w:val="center"/>
            <w:shd w:fill="FFFFFF"/>
            <w:tcMar>
              <w:top w:w="95" w:type="dxa"/>
              <w:start w:w="115" w:type="dxa"/>
              <w:bottom w:w="95" w:type="dxa"/>
              <w:end w:w="11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Arial" w:hAnsi="Arial"/>
                <w:b w:val="0"/>
                <w:color w:val="182B43"/>
                <w:sz w:val="14"/>
              </w:rPr>
              <w:t>________________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Arial" w:hAnsi="Arial"/>
          <w:color w:val="64758A"/>
        </w:rPr>
        <w:t>Fecha de entrega: por definir con el equipo y el docente.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893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58A"/>
        <w:sz w:val="16"/>
      </w:rPr>
      <w:t xml:space="preserve">Tu esfuerzo abre oportunidades  ·  Grupo INS-1111  ·  </w:t>
    </w:r>
    <w:r>
      <w:rPr>
        <w:rFonts w:ascii="Arial" w:hAnsi="Arial"/>
        <w:color w:val="64758A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092754"/>
        <w:sz w:val="16"/>
      </w:rPr>
      <w:t>NBU  |  NICARAGUA BECAS UNIVERSITARIAS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82B4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9275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9275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