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БЕЛОРУССКИЙ  ГОСУДАРСТВЕННЫЙ  УНИВЕРСИТЕТ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before="40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before="40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Спецификация проекта</w:t>
      </w:r>
    </w:p>
    <w:p w:rsidR="00000000" w:rsidDel="00000000" w:rsidP="00000000" w:rsidRDefault="00000000" w:rsidRPr="00000000">
      <w:pPr>
        <w:spacing w:before="40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Информационный Сервис Университета</w:t>
      </w:r>
      <w:r w:rsidDel="00000000" w:rsidR="00000000" w:rsidRPr="00000000">
        <w:rPr>
          <w:b w:val="1"/>
          <w:sz w:val="28"/>
          <w:szCs w:val="28"/>
          <w:rtl w:val="0"/>
        </w:rPr>
        <w:t xml:space="preserve"> »</w:t>
      </w:r>
    </w:p>
    <w:p w:rsidR="00000000" w:rsidDel="00000000" w:rsidP="00000000" w:rsidRDefault="00000000" w:rsidRPr="00000000">
      <w:pPr>
        <w:spacing w:before="40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Выполнили: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Студенты  5  курса  гр.12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     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Мурад Алтыев       </w:t>
        <w:tab/>
      </w:r>
    </w:p>
    <w:p w:rsidR="00000000" w:rsidDel="00000000" w:rsidP="00000000" w:rsidRDefault="00000000" w:rsidRPr="00000000">
      <w:pPr>
        <w:ind w:left="4680" w:firstLine="700"/>
        <w:contextualSpacing w:val="0"/>
      </w:pPr>
      <w:r w:rsidDel="00000000" w:rsidR="00000000" w:rsidRPr="00000000">
        <w:rPr>
          <w:sz w:val="46"/>
          <w:szCs w:val="46"/>
          <w:vertAlign w:val="superscript"/>
          <w:rtl w:val="0"/>
        </w:rPr>
        <w:t xml:space="preserve">Зулфикор Хакназаров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680" w:firstLine="700"/>
        <w:contextualSpacing w:val="0"/>
      </w:pPr>
      <w:r w:rsidDel="00000000" w:rsidR="00000000" w:rsidRPr="00000000">
        <w:rPr>
          <w:sz w:val="46"/>
          <w:szCs w:val="46"/>
          <w:vertAlign w:val="superscript"/>
          <w:rtl w:val="0"/>
        </w:rPr>
        <w:t xml:space="preserve">  </w:t>
        <w:tab/>
      </w:r>
    </w:p>
    <w:p w:rsidR="00000000" w:rsidDel="00000000" w:rsidP="00000000" w:rsidRDefault="00000000" w:rsidRPr="00000000">
      <w:pPr>
        <w:ind w:left="4680" w:firstLine="700"/>
        <w:contextualSpacing w:val="0"/>
      </w:pPr>
      <w:r w:rsidDel="00000000" w:rsidR="00000000" w:rsidRPr="00000000">
        <w:rPr>
          <w:sz w:val="46"/>
          <w:szCs w:val="46"/>
          <w:vertAlign w:val="superscript"/>
          <w:rtl w:val="0"/>
        </w:rPr>
        <w:t xml:space="preserve">                  </w:t>
        <w:tab/>
      </w: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Минск  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информационный сервис факультета прикладной математики и информатики. Доступ к сервису имеют пользователи: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анонимный 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Возможности анонимного пользователя: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информации о факультете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информации о кафедре                     </w:t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преподавателей и их профилей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предметов специализации конкретной кафедры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Возможности студента: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информации о факультете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информации о кафедре                     </w:t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преподавателей и их профилей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предметов специализации конкретной кафедры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списков групп кафедры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 редактирование своей публичной и скрытой информации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публичной информации других студентов и публичной и скрытой информации студентов своей группы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публичной информации любого преподавателя в системе и просмотр публичной и скрытой информации преподавателей своей кафедры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Возможности преподавателя: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информации о факультете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информации о кафедре                     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преподавателей и их профилей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предметов специализации конкретной кафедры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списков групп кафедры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 редактирование своей публичной и скрытой информации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публичной и скрытой информации студентов своей кафедры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публичной и скрытой информации любого преподавателя в системе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каждого студента и преподавателя существует ряд полей, не предусматривающих редактирование.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пользователем учетной записи в системе осуществляется после обращения к администратору. Сервис может быть написан с использованием любого языка программирования на любой платформе. Сервис должен быть реализован в виде REST-API.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Временные затраты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19800" cy="5053013"/>
            <wp:effectExtent b="0" l="0" r="0" t="0"/>
            <wp:docPr descr="inlZer2jKsQ.jpg" id="2" name="image03.jpg"/>
            <a:graphic>
              <a:graphicData uri="http://schemas.openxmlformats.org/drawingml/2006/picture">
                <pic:pic>
                  <pic:nvPicPr>
                    <pic:cNvPr descr="inlZer2jKsQ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05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базы данных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2159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Подзадачи в рамках проекта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База данных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проектирование БД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БД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Обработка информации о факультете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базовой информации о факультете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кафедр факультета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Обработка данных кафедры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базовой информации о кафедре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кафедральных преподавателей и их профилей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предметов специализации конкретной кафедры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Реализация возможностей, общих для студента и преподавателя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списков групп своей кафедры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 редактирование своей публичной и скрытой информации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Реализация возможностей студента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публичной информации других студентов и публичной и скрытой информации студентов своей группы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публичной информации любого преподавателя в системе и просмотр публичной и скрытой информации преподавателей своей кафедры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 Реализация возможностей преподавателя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публичной и скрытой информации студентов своей кафедры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публичной и скрытой информации любого преподавателя в системе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 Тестирование и оценка качества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общей функциональности для анонимного пользователя, студента и преподавателя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функциональных возможностей студента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функциональных возможностей преподавателя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  Разработка сервиса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серверных методов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дизайна сайта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сайта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  Разработка мобильного приложения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дизайна приложения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запросов и обработки ответов с веб-сервиса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приложения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Ссылки: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На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trello.com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На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1.png"/><Relationship Id="rId7" Type="http://schemas.openxmlformats.org/officeDocument/2006/relationships/hyperlink" Target="https://trello.com/b/IJ8ULf4w/familab" TargetMode="External"/><Relationship Id="rId8" Type="http://schemas.openxmlformats.org/officeDocument/2006/relationships/hyperlink" Target="https://github.com/maltyyev/FAMILab" TargetMode="External"/></Relationships>
</file>